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725C6E">
      <w:pPr>
        <w:pStyle w:val="6"/>
        <w:kinsoku w:val="0"/>
        <w:overflowPunct w:val="0"/>
        <w:spacing w:beforeLines="0" w:afterLines="0"/>
        <w:ind w:left="0" w:firstLine="709"/>
        <w:jc w:val="both"/>
        <w:rPr>
          <w:rFonts w:hint="default"/>
          <w:sz w:val="28"/>
          <w:szCs w:val="28"/>
        </w:rPr>
      </w:pPr>
      <w:bookmarkStart w:id="0" w:name="_GoBack"/>
      <w:bookmarkEnd w:id="0"/>
      <w:r>
        <w:rPr>
          <w:rFonts w:hint="default"/>
          <w:sz w:val="28"/>
          <w:szCs w:val="28"/>
          <w:lang/>
        </w:rPr>
        <mc:AlternateContent>
          <mc:Choice Requires="wpg">
            <w:drawing>
              <wp:anchor distT="0" distB="0" distL="114300" distR="114300" simplePos="0" relativeHeight="251659264" behindDoc="1" locked="0" layoutInCell="0" allowOverlap="1">
                <wp:simplePos x="0" y="0"/>
                <wp:positionH relativeFrom="page">
                  <wp:posOffset>1016000</wp:posOffset>
                </wp:positionH>
                <wp:positionV relativeFrom="page">
                  <wp:posOffset>702945</wp:posOffset>
                </wp:positionV>
                <wp:extent cx="6121400" cy="8839200"/>
                <wp:effectExtent l="1905" t="0" r="3175" b="0"/>
                <wp:wrapNone/>
                <wp:docPr id="40" name="Group 2"/>
                <wp:cNvGraphicFramePr/>
                <a:graphic xmlns:a="http://schemas.openxmlformats.org/drawingml/2006/main">
                  <a:graphicData uri="http://schemas.microsoft.com/office/word/2010/wordprocessingGroup">
                    <wpg:wgp>
                      <wpg:cNvGrpSpPr/>
                      <wpg:grpSpPr>
                        <a:xfrm>
                          <a:off x="0" y="0"/>
                          <a:ext cx="6121400" cy="8839200"/>
                          <a:chOff x="1606" y="1127"/>
                          <a:chExt cx="9619" cy="13890"/>
                        </a:xfrm>
                      </wpg:grpSpPr>
                      <wps:wsp>
                        <wps:cNvPr id="1" name="FreeForm 3"/>
                        <wps:cNvSpPr/>
                        <wps:spPr>
                          <a:xfrm>
                            <a:off x="1606" y="1137"/>
                            <a:ext cx="9609" cy="20"/>
                          </a:xfrm>
                          <a:custGeom>
                            <a:avLst/>
                            <a:gdLst/>
                            <a:ahLst/>
                            <a:cxnLst/>
                            <a:pathLst>
                              <a:path w="9609" h="20">
                                <a:moveTo>
                                  <a:pt x="0" y="0"/>
                                </a:moveTo>
                                <a:lnTo>
                                  <a:pt x="9608" y="0"/>
                                </a:lnTo>
                              </a:path>
                            </a:pathLst>
                          </a:custGeom>
                          <a:noFill/>
                          <a:ln w="7365" cap="flat" cmpd="sng">
                            <a:solidFill>
                              <a:srgbClr val="000080"/>
                            </a:solidFill>
                            <a:prstDash val="solid"/>
                            <a:headEnd type="none" w="med" len="med"/>
                            <a:tailEnd type="none" w="med" len="med"/>
                          </a:ln>
                        </wps:spPr>
                        <wps:bodyPr wrap="square" upright="1"/>
                      </wps:wsp>
                      <wps:wsp>
                        <wps:cNvPr id="2" name="FreeForm 4"/>
                        <wps:cNvSpPr/>
                        <wps:spPr>
                          <a:xfrm>
                            <a:off x="1625" y="1156"/>
                            <a:ext cx="9571" cy="20"/>
                          </a:xfrm>
                          <a:custGeom>
                            <a:avLst/>
                            <a:gdLst/>
                            <a:ahLst/>
                            <a:cxnLst/>
                            <a:pathLst>
                              <a:path w="9571" h="20">
                                <a:moveTo>
                                  <a:pt x="0" y="0"/>
                                </a:moveTo>
                                <a:lnTo>
                                  <a:pt x="9570" y="0"/>
                                </a:lnTo>
                              </a:path>
                            </a:pathLst>
                          </a:custGeom>
                          <a:noFill/>
                          <a:ln w="7365" cap="flat" cmpd="sng">
                            <a:solidFill>
                              <a:srgbClr val="000080"/>
                            </a:solidFill>
                            <a:prstDash val="solid"/>
                            <a:headEnd type="none" w="med" len="med"/>
                            <a:tailEnd type="none" w="med" len="med"/>
                          </a:ln>
                        </wps:spPr>
                        <wps:bodyPr wrap="square" upright="1"/>
                      </wps:wsp>
                      <wps:wsp>
                        <wps:cNvPr id="3" name="FreeForm 5"/>
                        <wps:cNvSpPr/>
                        <wps:spPr>
                          <a:xfrm>
                            <a:off x="1644" y="1175"/>
                            <a:ext cx="9532" cy="20"/>
                          </a:xfrm>
                          <a:custGeom>
                            <a:avLst/>
                            <a:gdLst/>
                            <a:ahLst/>
                            <a:cxnLst/>
                            <a:pathLst>
                              <a:path w="9532" h="20">
                                <a:moveTo>
                                  <a:pt x="0" y="0"/>
                                </a:moveTo>
                                <a:lnTo>
                                  <a:pt x="9531" y="0"/>
                                </a:lnTo>
                              </a:path>
                            </a:pathLst>
                          </a:custGeom>
                          <a:noFill/>
                          <a:ln w="7365" cap="flat" cmpd="sng">
                            <a:solidFill>
                              <a:srgbClr val="000080"/>
                            </a:solidFill>
                            <a:prstDash val="solid"/>
                            <a:headEnd type="none" w="med" len="med"/>
                            <a:tailEnd type="none" w="med" len="med"/>
                          </a:ln>
                        </wps:spPr>
                        <wps:bodyPr wrap="square" upright="1"/>
                      </wps:wsp>
                      <wps:wsp>
                        <wps:cNvPr id="4" name="FreeForm 6"/>
                        <wps:cNvSpPr/>
                        <wps:spPr>
                          <a:xfrm>
                            <a:off x="11205" y="1132"/>
                            <a:ext cx="20" cy="48"/>
                          </a:xfrm>
                          <a:custGeom>
                            <a:avLst/>
                            <a:gdLst/>
                            <a:ahLst/>
                            <a:cxnLst/>
                            <a:pathLst>
                              <a:path w="20" h="48">
                                <a:moveTo>
                                  <a:pt x="0" y="24"/>
                                </a:moveTo>
                                <a:lnTo>
                                  <a:pt x="9" y="24"/>
                                </a:lnTo>
                              </a:path>
                            </a:pathLst>
                          </a:custGeom>
                          <a:noFill/>
                          <a:ln w="31749" cap="flat" cmpd="sng">
                            <a:solidFill>
                              <a:srgbClr val="000080"/>
                            </a:solidFill>
                            <a:prstDash val="solid"/>
                            <a:headEnd type="none" w="med" len="med"/>
                            <a:tailEnd type="none" w="med" len="med"/>
                          </a:ln>
                        </wps:spPr>
                        <wps:bodyPr wrap="square" upright="1"/>
                      </wps:wsp>
                      <wps:wsp>
                        <wps:cNvPr id="5" name="FreeForm 7"/>
                        <wps:cNvSpPr/>
                        <wps:spPr>
                          <a:xfrm>
                            <a:off x="1610" y="1127"/>
                            <a:ext cx="20" cy="13879"/>
                          </a:xfrm>
                          <a:custGeom>
                            <a:avLst/>
                            <a:gdLst/>
                            <a:ahLst/>
                            <a:cxnLst/>
                            <a:pathLst>
                              <a:path w="20" h="13879">
                                <a:moveTo>
                                  <a:pt x="0" y="0"/>
                                </a:moveTo>
                                <a:lnTo>
                                  <a:pt x="0" y="13878"/>
                                </a:lnTo>
                              </a:path>
                            </a:pathLst>
                          </a:custGeom>
                          <a:noFill/>
                          <a:ln w="7365" cap="flat" cmpd="sng">
                            <a:solidFill>
                              <a:srgbClr val="000080"/>
                            </a:solidFill>
                            <a:prstDash val="solid"/>
                            <a:headEnd type="none" w="med" len="med"/>
                            <a:tailEnd type="none" w="med" len="med"/>
                          </a:ln>
                        </wps:spPr>
                        <wps:bodyPr wrap="square" upright="1"/>
                      </wps:wsp>
                      <wps:wsp>
                        <wps:cNvPr id="6" name="FreeForm 8"/>
                        <wps:cNvSpPr/>
                        <wps:spPr>
                          <a:xfrm>
                            <a:off x="1630" y="1147"/>
                            <a:ext cx="20" cy="13841"/>
                          </a:xfrm>
                          <a:custGeom>
                            <a:avLst/>
                            <a:gdLst/>
                            <a:ahLst/>
                            <a:cxnLst/>
                            <a:pathLst>
                              <a:path w="20" h="13841">
                                <a:moveTo>
                                  <a:pt x="0" y="0"/>
                                </a:moveTo>
                                <a:lnTo>
                                  <a:pt x="0" y="13840"/>
                                </a:lnTo>
                              </a:path>
                            </a:pathLst>
                          </a:custGeom>
                          <a:noFill/>
                          <a:ln w="7365" cap="flat" cmpd="sng">
                            <a:solidFill>
                              <a:srgbClr val="000080"/>
                            </a:solidFill>
                            <a:prstDash val="solid"/>
                            <a:headEnd type="none" w="med" len="med"/>
                            <a:tailEnd type="none" w="med" len="med"/>
                          </a:ln>
                        </wps:spPr>
                        <wps:bodyPr wrap="square" upright="1"/>
                      </wps:wsp>
                      <wps:wsp>
                        <wps:cNvPr id="7" name="FreeForm 9"/>
                        <wps:cNvSpPr/>
                        <wps:spPr>
                          <a:xfrm>
                            <a:off x="1649" y="1180"/>
                            <a:ext cx="20" cy="13774"/>
                          </a:xfrm>
                          <a:custGeom>
                            <a:avLst/>
                            <a:gdLst/>
                            <a:ahLst/>
                            <a:cxnLst/>
                            <a:pathLst>
                              <a:path w="20" h="13774">
                                <a:moveTo>
                                  <a:pt x="0" y="0"/>
                                </a:moveTo>
                                <a:lnTo>
                                  <a:pt x="0" y="13773"/>
                                </a:lnTo>
                              </a:path>
                            </a:pathLst>
                          </a:custGeom>
                          <a:noFill/>
                          <a:ln w="7365" cap="flat" cmpd="sng">
                            <a:solidFill>
                              <a:srgbClr val="000080"/>
                            </a:solidFill>
                            <a:prstDash val="solid"/>
                            <a:headEnd type="none" w="med" len="med"/>
                            <a:tailEnd type="none" w="med" len="med"/>
                          </a:ln>
                        </wps:spPr>
                        <wps:bodyPr wrap="square" upright="1"/>
                      </wps:wsp>
                      <wps:wsp>
                        <wps:cNvPr id="8" name="FreeForm 10"/>
                        <wps:cNvSpPr/>
                        <wps:spPr>
                          <a:xfrm>
                            <a:off x="11200" y="1147"/>
                            <a:ext cx="20" cy="13807"/>
                          </a:xfrm>
                          <a:custGeom>
                            <a:avLst/>
                            <a:gdLst/>
                            <a:ahLst/>
                            <a:cxnLst/>
                            <a:pathLst>
                              <a:path w="20" h="13807">
                                <a:moveTo>
                                  <a:pt x="0" y="0"/>
                                </a:moveTo>
                                <a:lnTo>
                                  <a:pt x="0" y="13806"/>
                                </a:lnTo>
                              </a:path>
                            </a:pathLst>
                          </a:custGeom>
                          <a:noFill/>
                          <a:ln w="18923" cap="flat" cmpd="sng">
                            <a:solidFill>
                              <a:srgbClr val="000080"/>
                            </a:solidFill>
                            <a:prstDash val="solid"/>
                            <a:headEnd type="none" w="med" len="med"/>
                            <a:tailEnd type="none" w="med" len="med"/>
                          </a:ln>
                        </wps:spPr>
                        <wps:bodyPr wrap="square" upright="1"/>
                      </wps:wsp>
                      <wps:wsp>
                        <wps:cNvPr id="9" name="FreeForm 11"/>
                        <wps:cNvSpPr/>
                        <wps:spPr>
                          <a:xfrm>
                            <a:off x="11181" y="1180"/>
                            <a:ext cx="20" cy="1086"/>
                          </a:xfrm>
                          <a:custGeom>
                            <a:avLst/>
                            <a:gdLst/>
                            <a:ahLst/>
                            <a:cxnLst/>
                            <a:pathLst>
                              <a:path w="20" h="1086">
                                <a:moveTo>
                                  <a:pt x="0" y="0"/>
                                </a:moveTo>
                                <a:lnTo>
                                  <a:pt x="0" y="1085"/>
                                </a:lnTo>
                              </a:path>
                            </a:pathLst>
                          </a:custGeom>
                          <a:noFill/>
                          <a:ln w="19557" cap="flat" cmpd="sng">
                            <a:solidFill>
                              <a:srgbClr val="000080"/>
                            </a:solidFill>
                            <a:prstDash val="solid"/>
                            <a:headEnd type="none" w="med" len="med"/>
                            <a:tailEnd type="none" w="med" len="med"/>
                          </a:ln>
                        </wps:spPr>
                        <wps:bodyPr wrap="square" upright="1"/>
                      </wps:wsp>
                      <wps:wsp>
                        <wps:cNvPr id="10" name="FreeForm 12"/>
                        <wps:cNvSpPr/>
                        <wps:spPr>
                          <a:xfrm>
                            <a:off x="11181" y="1180"/>
                            <a:ext cx="20" cy="1086"/>
                          </a:xfrm>
                          <a:custGeom>
                            <a:avLst/>
                            <a:gdLst/>
                            <a:ahLst/>
                            <a:cxnLst/>
                            <a:pathLst>
                              <a:path w="20" h="1086">
                                <a:moveTo>
                                  <a:pt x="0" y="0"/>
                                </a:moveTo>
                                <a:lnTo>
                                  <a:pt x="0" y="1085"/>
                                </a:lnTo>
                              </a:path>
                            </a:pathLst>
                          </a:custGeom>
                          <a:noFill/>
                          <a:ln w="19557" cap="flat" cmpd="sng">
                            <a:solidFill>
                              <a:srgbClr val="000080"/>
                            </a:solidFill>
                            <a:prstDash val="solid"/>
                            <a:headEnd type="none" w="med" len="med"/>
                            <a:tailEnd type="none" w="med" len="med"/>
                          </a:ln>
                        </wps:spPr>
                        <wps:bodyPr wrap="square" upright="1"/>
                      </wps:wsp>
                      <wps:wsp>
                        <wps:cNvPr id="11" name="FreeForm 13"/>
                        <wps:cNvSpPr/>
                        <wps:spPr>
                          <a:xfrm>
                            <a:off x="11181" y="2265"/>
                            <a:ext cx="20" cy="980"/>
                          </a:xfrm>
                          <a:custGeom>
                            <a:avLst/>
                            <a:gdLst/>
                            <a:ahLst/>
                            <a:cxnLst/>
                            <a:pathLst>
                              <a:path w="20" h="980">
                                <a:moveTo>
                                  <a:pt x="0" y="0"/>
                                </a:moveTo>
                                <a:lnTo>
                                  <a:pt x="0" y="979"/>
                                </a:lnTo>
                              </a:path>
                            </a:pathLst>
                          </a:custGeom>
                          <a:noFill/>
                          <a:ln w="19557" cap="flat" cmpd="sng">
                            <a:solidFill>
                              <a:srgbClr val="000080"/>
                            </a:solidFill>
                            <a:prstDash val="solid"/>
                            <a:headEnd type="none" w="med" len="med"/>
                            <a:tailEnd type="none" w="med" len="med"/>
                          </a:ln>
                        </wps:spPr>
                        <wps:bodyPr wrap="square" upright="1"/>
                      </wps:wsp>
                      <wps:wsp>
                        <wps:cNvPr id="12" name="FreeForm 14"/>
                        <wps:cNvSpPr/>
                        <wps:spPr>
                          <a:xfrm>
                            <a:off x="11181" y="2265"/>
                            <a:ext cx="20" cy="980"/>
                          </a:xfrm>
                          <a:custGeom>
                            <a:avLst/>
                            <a:gdLst/>
                            <a:ahLst/>
                            <a:cxnLst/>
                            <a:pathLst>
                              <a:path w="20" h="980">
                                <a:moveTo>
                                  <a:pt x="0" y="0"/>
                                </a:moveTo>
                                <a:lnTo>
                                  <a:pt x="0" y="979"/>
                                </a:lnTo>
                              </a:path>
                            </a:pathLst>
                          </a:custGeom>
                          <a:noFill/>
                          <a:ln w="19557" cap="flat" cmpd="sng">
                            <a:solidFill>
                              <a:srgbClr val="000080"/>
                            </a:solidFill>
                            <a:prstDash val="solid"/>
                            <a:headEnd type="none" w="med" len="med"/>
                            <a:tailEnd type="none" w="med" len="med"/>
                          </a:ln>
                        </wps:spPr>
                        <wps:bodyPr wrap="square" upright="1"/>
                      </wps:wsp>
                      <wps:wsp>
                        <wps:cNvPr id="13" name="FreeForm 15"/>
                        <wps:cNvSpPr/>
                        <wps:spPr>
                          <a:xfrm>
                            <a:off x="11181" y="3245"/>
                            <a:ext cx="20" cy="982"/>
                          </a:xfrm>
                          <a:custGeom>
                            <a:avLst/>
                            <a:gdLst/>
                            <a:ahLst/>
                            <a:cxnLst/>
                            <a:pathLst>
                              <a:path w="20" h="982">
                                <a:moveTo>
                                  <a:pt x="0" y="0"/>
                                </a:moveTo>
                                <a:lnTo>
                                  <a:pt x="0" y="981"/>
                                </a:lnTo>
                              </a:path>
                            </a:pathLst>
                          </a:custGeom>
                          <a:noFill/>
                          <a:ln w="19557" cap="flat" cmpd="sng">
                            <a:solidFill>
                              <a:srgbClr val="000080"/>
                            </a:solidFill>
                            <a:prstDash val="solid"/>
                            <a:headEnd type="none" w="med" len="med"/>
                            <a:tailEnd type="none" w="med" len="med"/>
                          </a:ln>
                        </wps:spPr>
                        <wps:bodyPr wrap="square" upright="1"/>
                      </wps:wsp>
                      <wps:wsp>
                        <wps:cNvPr id="14" name="FreeForm 16"/>
                        <wps:cNvSpPr/>
                        <wps:spPr>
                          <a:xfrm>
                            <a:off x="11181" y="3245"/>
                            <a:ext cx="20" cy="982"/>
                          </a:xfrm>
                          <a:custGeom>
                            <a:avLst/>
                            <a:gdLst/>
                            <a:ahLst/>
                            <a:cxnLst/>
                            <a:pathLst>
                              <a:path w="20" h="982">
                                <a:moveTo>
                                  <a:pt x="0" y="0"/>
                                </a:moveTo>
                                <a:lnTo>
                                  <a:pt x="0" y="981"/>
                                </a:lnTo>
                              </a:path>
                            </a:pathLst>
                          </a:custGeom>
                          <a:noFill/>
                          <a:ln w="19557" cap="flat" cmpd="sng">
                            <a:solidFill>
                              <a:srgbClr val="000080"/>
                            </a:solidFill>
                            <a:prstDash val="solid"/>
                            <a:headEnd type="none" w="med" len="med"/>
                            <a:tailEnd type="none" w="med" len="med"/>
                          </a:ln>
                        </wps:spPr>
                        <wps:bodyPr wrap="square" upright="1"/>
                      </wps:wsp>
                      <wps:wsp>
                        <wps:cNvPr id="15" name="FreeForm 17"/>
                        <wps:cNvSpPr/>
                        <wps:spPr>
                          <a:xfrm>
                            <a:off x="11181" y="4226"/>
                            <a:ext cx="20" cy="980"/>
                          </a:xfrm>
                          <a:custGeom>
                            <a:avLst/>
                            <a:gdLst/>
                            <a:ahLst/>
                            <a:cxnLst/>
                            <a:pathLst>
                              <a:path w="20" h="980">
                                <a:moveTo>
                                  <a:pt x="0" y="0"/>
                                </a:moveTo>
                                <a:lnTo>
                                  <a:pt x="0" y="979"/>
                                </a:lnTo>
                              </a:path>
                            </a:pathLst>
                          </a:custGeom>
                          <a:noFill/>
                          <a:ln w="19557" cap="flat" cmpd="sng">
                            <a:solidFill>
                              <a:srgbClr val="000080"/>
                            </a:solidFill>
                            <a:prstDash val="solid"/>
                            <a:headEnd type="none" w="med" len="med"/>
                            <a:tailEnd type="none" w="med" len="med"/>
                          </a:ln>
                        </wps:spPr>
                        <wps:bodyPr wrap="square" upright="1"/>
                      </wps:wsp>
                      <wps:wsp>
                        <wps:cNvPr id="16" name="FreeForm 18"/>
                        <wps:cNvSpPr/>
                        <wps:spPr>
                          <a:xfrm>
                            <a:off x="11181" y="4226"/>
                            <a:ext cx="20" cy="980"/>
                          </a:xfrm>
                          <a:custGeom>
                            <a:avLst/>
                            <a:gdLst/>
                            <a:ahLst/>
                            <a:cxnLst/>
                            <a:pathLst>
                              <a:path w="20" h="980">
                                <a:moveTo>
                                  <a:pt x="0" y="0"/>
                                </a:moveTo>
                                <a:lnTo>
                                  <a:pt x="0" y="979"/>
                                </a:lnTo>
                              </a:path>
                            </a:pathLst>
                          </a:custGeom>
                          <a:noFill/>
                          <a:ln w="19557" cap="flat" cmpd="sng">
                            <a:solidFill>
                              <a:srgbClr val="000080"/>
                            </a:solidFill>
                            <a:prstDash val="solid"/>
                            <a:headEnd type="none" w="med" len="med"/>
                            <a:tailEnd type="none" w="med" len="med"/>
                          </a:ln>
                        </wps:spPr>
                        <wps:bodyPr wrap="square" upright="1"/>
                      </wps:wsp>
                      <wps:wsp>
                        <wps:cNvPr id="17" name="FreeForm 19"/>
                        <wps:cNvSpPr/>
                        <wps:spPr>
                          <a:xfrm>
                            <a:off x="11181" y="5206"/>
                            <a:ext cx="20" cy="983"/>
                          </a:xfrm>
                          <a:custGeom>
                            <a:avLst/>
                            <a:gdLst/>
                            <a:ahLst/>
                            <a:cxnLst/>
                            <a:pathLst>
                              <a:path w="20" h="983">
                                <a:moveTo>
                                  <a:pt x="0" y="0"/>
                                </a:moveTo>
                                <a:lnTo>
                                  <a:pt x="0" y="982"/>
                                </a:lnTo>
                              </a:path>
                            </a:pathLst>
                          </a:custGeom>
                          <a:noFill/>
                          <a:ln w="19557" cap="flat" cmpd="sng">
                            <a:solidFill>
                              <a:srgbClr val="000080"/>
                            </a:solidFill>
                            <a:prstDash val="solid"/>
                            <a:headEnd type="none" w="med" len="med"/>
                            <a:tailEnd type="none" w="med" len="med"/>
                          </a:ln>
                        </wps:spPr>
                        <wps:bodyPr wrap="square" upright="1"/>
                      </wps:wsp>
                      <wps:wsp>
                        <wps:cNvPr id="18" name="FreeForm 20"/>
                        <wps:cNvSpPr/>
                        <wps:spPr>
                          <a:xfrm>
                            <a:off x="11181" y="5206"/>
                            <a:ext cx="20" cy="983"/>
                          </a:xfrm>
                          <a:custGeom>
                            <a:avLst/>
                            <a:gdLst/>
                            <a:ahLst/>
                            <a:cxnLst/>
                            <a:pathLst>
                              <a:path w="20" h="983">
                                <a:moveTo>
                                  <a:pt x="0" y="0"/>
                                </a:moveTo>
                                <a:lnTo>
                                  <a:pt x="0" y="982"/>
                                </a:lnTo>
                              </a:path>
                            </a:pathLst>
                          </a:custGeom>
                          <a:noFill/>
                          <a:ln w="19557" cap="flat" cmpd="sng">
                            <a:solidFill>
                              <a:srgbClr val="000080"/>
                            </a:solidFill>
                            <a:prstDash val="solid"/>
                            <a:headEnd type="none" w="med" len="med"/>
                            <a:tailEnd type="none" w="med" len="med"/>
                          </a:ln>
                        </wps:spPr>
                        <wps:bodyPr wrap="square" upright="1"/>
                      </wps:wsp>
                      <wps:wsp>
                        <wps:cNvPr id="19" name="FreeForm 21"/>
                        <wps:cNvSpPr/>
                        <wps:spPr>
                          <a:xfrm>
                            <a:off x="11181" y="6188"/>
                            <a:ext cx="20" cy="1126"/>
                          </a:xfrm>
                          <a:custGeom>
                            <a:avLst/>
                            <a:gdLst/>
                            <a:ahLst/>
                            <a:cxnLst/>
                            <a:pathLst>
                              <a:path w="20" h="1126">
                                <a:moveTo>
                                  <a:pt x="0" y="0"/>
                                </a:moveTo>
                                <a:lnTo>
                                  <a:pt x="0" y="1125"/>
                                </a:lnTo>
                              </a:path>
                            </a:pathLst>
                          </a:custGeom>
                          <a:noFill/>
                          <a:ln w="19557" cap="flat" cmpd="sng">
                            <a:solidFill>
                              <a:srgbClr val="000080"/>
                            </a:solidFill>
                            <a:prstDash val="solid"/>
                            <a:headEnd type="none" w="med" len="med"/>
                            <a:tailEnd type="none" w="med" len="med"/>
                          </a:ln>
                        </wps:spPr>
                        <wps:bodyPr wrap="square" upright="1"/>
                      </wps:wsp>
                      <wps:wsp>
                        <wps:cNvPr id="20" name="FreeForm 22"/>
                        <wps:cNvSpPr/>
                        <wps:spPr>
                          <a:xfrm>
                            <a:off x="11181" y="6188"/>
                            <a:ext cx="20" cy="1126"/>
                          </a:xfrm>
                          <a:custGeom>
                            <a:avLst/>
                            <a:gdLst/>
                            <a:ahLst/>
                            <a:cxnLst/>
                            <a:pathLst>
                              <a:path w="20" h="1126">
                                <a:moveTo>
                                  <a:pt x="0" y="0"/>
                                </a:moveTo>
                                <a:lnTo>
                                  <a:pt x="0" y="1125"/>
                                </a:lnTo>
                              </a:path>
                            </a:pathLst>
                          </a:custGeom>
                          <a:noFill/>
                          <a:ln w="19557" cap="flat" cmpd="sng">
                            <a:solidFill>
                              <a:srgbClr val="000080"/>
                            </a:solidFill>
                            <a:prstDash val="solid"/>
                            <a:headEnd type="none" w="med" len="med"/>
                            <a:tailEnd type="none" w="med" len="med"/>
                          </a:ln>
                        </wps:spPr>
                        <wps:bodyPr wrap="square" upright="1"/>
                      </wps:wsp>
                      <wps:wsp>
                        <wps:cNvPr id="21" name="FreeForm 23"/>
                        <wps:cNvSpPr/>
                        <wps:spPr>
                          <a:xfrm>
                            <a:off x="11181" y="7313"/>
                            <a:ext cx="20" cy="1056"/>
                          </a:xfrm>
                          <a:custGeom>
                            <a:avLst/>
                            <a:gdLst/>
                            <a:ahLst/>
                            <a:cxnLst/>
                            <a:pathLst>
                              <a:path w="20" h="1056">
                                <a:moveTo>
                                  <a:pt x="0" y="0"/>
                                </a:moveTo>
                                <a:lnTo>
                                  <a:pt x="0" y="1055"/>
                                </a:lnTo>
                              </a:path>
                            </a:pathLst>
                          </a:custGeom>
                          <a:noFill/>
                          <a:ln w="19557" cap="flat" cmpd="sng">
                            <a:solidFill>
                              <a:srgbClr val="000080"/>
                            </a:solidFill>
                            <a:prstDash val="solid"/>
                            <a:headEnd type="none" w="med" len="med"/>
                            <a:tailEnd type="none" w="med" len="med"/>
                          </a:ln>
                        </wps:spPr>
                        <wps:bodyPr wrap="square" upright="1"/>
                      </wps:wsp>
                      <wps:wsp>
                        <wps:cNvPr id="22" name="FreeForm 24"/>
                        <wps:cNvSpPr/>
                        <wps:spPr>
                          <a:xfrm>
                            <a:off x="11181" y="7313"/>
                            <a:ext cx="20" cy="1056"/>
                          </a:xfrm>
                          <a:custGeom>
                            <a:avLst/>
                            <a:gdLst/>
                            <a:ahLst/>
                            <a:cxnLst/>
                            <a:pathLst>
                              <a:path w="20" h="1056">
                                <a:moveTo>
                                  <a:pt x="0" y="0"/>
                                </a:moveTo>
                                <a:lnTo>
                                  <a:pt x="0" y="1055"/>
                                </a:lnTo>
                              </a:path>
                            </a:pathLst>
                          </a:custGeom>
                          <a:noFill/>
                          <a:ln w="19557" cap="flat" cmpd="sng">
                            <a:solidFill>
                              <a:srgbClr val="000080"/>
                            </a:solidFill>
                            <a:prstDash val="solid"/>
                            <a:headEnd type="none" w="med" len="med"/>
                            <a:tailEnd type="none" w="med" len="med"/>
                          </a:ln>
                        </wps:spPr>
                        <wps:bodyPr wrap="square" upright="1"/>
                      </wps:wsp>
                      <wps:wsp>
                        <wps:cNvPr id="23" name="FreeForm 25"/>
                        <wps:cNvSpPr/>
                        <wps:spPr>
                          <a:xfrm>
                            <a:off x="11181" y="8369"/>
                            <a:ext cx="20" cy="1179"/>
                          </a:xfrm>
                          <a:custGeom>
                            <a:avLst/>
                            <a:gdLst/>
                            <a:ahLst/>
                            <a:cxnLst/>
                            <a:pathLst>
                              <a:path w="20" h="1179">
                                <a:moveTo>
                                  <a:pt x="0" y="0"/>
                                </a:moveTo>
                                <a:lnTo>
                                  <a:pt x="0" y="1178"/>
                                </a:lnTo>
                              </a:path>
                            </a:pathLst>
                          </a:custGeom>
                          <a:noFill/>
                          <a:ln w="19557" cap="flat" cmpd="sng">
                            <a:solidFill>
                              <a:srgbClr val="000080"/>
                            </a:solidFill>
                            <a:prstDash val="solid"/>
                            <a:headEnd type="none" w="med" len="med"/>
                            <a:tailEnd type="none" w="med" len="med"/>
                          </a:ln>
                        </wps:spPr>
                        <wps:bodyPr wrap="square" upright="1"/>
                      </wps:wsp>
                      <wps:wsp>
                        <wps:cNvPr id="24" name="FreeForm 26"/>
                        <wps:cNvSpPr/>
                        <wps:spPr>
                          <a:xfrm>
                            <a:off x="11181" y="8369"/>
                            <a:ext cx="20" cy="1179"/>
                          </a:xfrm>
                          <a:custGeom>
                            <a:avLst/>
                            <a:gdLst/>
                            <a:ahLst/>
                            <a:cxnLst/>
                            <a:pathLst>
                              <a:path w="20" h="1179">
                                <a:moveTo>
                                  <a:pt x="0" y="0"/>
                                </a:moveTo>
                                <a:lnTo>
                                  <a:pt x="0" y="1178"/>
                                </a:lnTo>
                              </a:path>
                            </a:pathLst>
                          </a:custGeom>
                          <a:noFill/>
                          <a:ln w="19557" cap="flat" cmpd="sng">
                            <a:solidFill>
                              <a:srgbClr val="000080"/>
                            </a:solidFill>
                            <a:prstDash val="solid"/>
                            <a:headEnd type="none" w="med" len="med"/>
                            <a:tailEnd type="none" w="med" len="med"/>
                          </a:ln>
                        </wps:spPr>
                        <wps:bodyPr wrap="square" upright="1"/>
                      </wps:wsp>
                      <wps:wsp>
                        <wps:cNvPr id="25" name="FreeForm 27"/>
                        <wps:cNvSpPr/>
                        <wps:spPr>
                          <a:xfrm>
                            <a:off x="11181" y="9548"/>
                            <a:ext cx="20" cy="982"/>
                          </a:xfrm>
                          <a:custGeom>
                            <a:avLst/>
                            <a:gdLst/>
                            <a:ahLst/>
                            <a:cxnLst/>
                            <a:pathLst>
                              <a:path w="20" h="982">
                                <a:moveTo>
                                  <a:pt x="0" y="0"/>
                                </a:moveTo>
                                <a:lnTo>
                                  <a:pt x="0" y="981"/>
                                </a:lnTo>
                              </a:path>
                            </a:pathLst>
                          </a:custGeom>
                          <a:noFill/>
                          <a:ln w="19557" cap="flat" cmpd="sng">
                            <a:solidFill>
                              <a:srgbClr val="000080"/>
                            </a:solidFill>
                            <a:prstDash val="solid"/>
                            <a:headEnd type="none" w="med" len="med"/>
                            <a:tailEnd type="none" w="med" len="med"/>
                          </a:ln>
                        </wps:spPr>
                        <wps:bodyPr wrap="square" upright="1"/>
                      </wps:wsp>
                      <wps:wsp>
                        <wps:cNvPr id="26" name="FreeForm 28"/>
                        <wps:cNvSpPr/>
                        <wps:spPr>
                          <a:xfrm>
                            <a:off x="11181" y="9548"/>
                            <a:ext cx="20" cy="982"/>
                          </a:xfrm>
                          <a:custGeom>
                            <a:avLst/>
                            <a:gdLst/>
                            <a:ahLst/>
                            <a:cxnLst/>
                            <a:pathLst>
                              <a:path w="20" h="982">
                                <a:moveTo>
                                  <a:pt x="0" y="0"/>
                                </a:moveTo>
                                <a:lnTo>
                                  <a:pt x="0" y="981"/>
                                </a:lnTo>
                              </a:path>
                            </a:pathLst>
                          </a:custGeom>
                          <a:noFill/>
                          <a:ln w="19557" cap="flat" cmpd="sng">
                            <a:solidFill>
                              <a:srgbClr val="000080"/>
                            </a:solidFill>
                            <a:prstDash val="solid"/>
                            <a:headEnd type="none" w="med" len="med"/>
                            <a:tailEnd type="none" w="med" len="med"/>
                          </a:ln>
                        </wps:spPr>
                        <wps:bodyPr wrap="square" upright="1"/>
                      </wps:wsp>
                      <wps:wsp>
                        <wps:cNvPr id="27" name="FreeForm 29"/>
                        <wps:cNvSpPr/>
                        <wps:spPr>
                          <a:xfrm>
                            <a:off x="11181" y="10530"/>
                            <a:ext cx="20" cy="980"/>
                          </a:xfrm>
                          <a:custGeom>
                            <a:avLst/>
                            <a:gdLst/>
                            <a:ahLst/>
                            <a:cxnLst/>
                            <a:pathLst>
                              <a:path w="20" h="980">
                                <a:moveTo>
                                  <a:pt x="0" y="0"/>
                                </a:moveTo>
                                <a:lnTo>
                                  <a:pt x="0" y="979"/>
                                </a:lnTo>
                              </a:path>
                            </a:pathLst>
                          </a:custGeom>
                          <a:noFill/>
                          <a:ln w="19557" cap="flat" cmpd="sng">
                            <a:solidFill>
                              <a:srgbClr val="000080"/>
                            </a:solidFill>
                            <a:prstDash val="solid"/>
                            <a:headEnd type="none" w="med" len="med"/>
                            <a:tailEnd type="none" w="med" len="med"/>
                          </a:ln>
                        </wps:spPr>
                        <wps:bodyPr wrap="square" upright="1"/>
                      </wps:wsp>
                      <wps:wsp>
                        <wps:cNvPr id="28" name="FreeForm 30"/>
                        <wps:cNvSpPr/>
                        <wps:spPr>
                          <a:xfrm>
                            <a:off x="11181" y="10530"/>
                            <a:ext cx="20" cy="980"/>
                          </a:xfrm>
                          <a:custGeom>
                            <a:avLst/>
                            <a:gdLst/>
                            <a:ahLst/>
                            <a:cxnLst/>
                            <a:pathLst>
                              <a:path w="20" h="980">
                                <a:moveTo>
                                  <a:pt x="0" y="0"/>
                                </a:moveTo>
                                <a:lnTo>
                                  <a:pt x="0" y="979"/>
                                </a:lnTo>
                              </a:path>
                            </a:pathLst>
                          </a:custGeom>
                          <a:noFill/>
                          <a:ln w="19557" cap="flat" cmpd="sng">
                            <a:solidFill>
                              <a:srgbClr val="000080"/>
                            </a:solidFill>
                            <a:prstDash val="solid"/>
                            <a:headEnd type="none" w="med" len="med"/>
                            <a:tailEnd type="none" w="med" len="med"/>
                          </a:ln>
                        </wps:spPr>
                        <wps:bodyPr wrap="square" upright="1"/>
                      </wps:wsp>
                      <wps:wsp>
                        <wps:cNvPr id="29" name="FreeForm 31"/>
                        <wps:cNvSpPr/>
                        <wps:spPr>
                          <a:xfrm>
                            <a:off x="11181" y="11509"/>
                            <a:ext cx="20" cy="982"/>
                          </a:xfrm>
                          <a:custGeom>
                            <a:avLst/>
                            <a:gdLst/>
                            <a:ahLst/>
                            <a:cxnLst/>
                            <a:pathLst>
                              <a:path w="20" h="982">
                                <a:moveTo>
                                  <a:pt x="0" y="0"/>
                                </a:moveTo>
                                <a:lnTo>
                                  <a:pt x="0" y="981"/>
                                </a:lnTo>
                              </a:path>
                            </a:pathLst>
                          </a:custGeom>
                          <a:noFill/>
                          <a:ln w="19557" cap="flat" cmpd="sng">
                            <a:solidFill>
                              <a:srgbClr val="000080"/>
                            </a:solidFill>
                            <a:prstDash val="solid"/>
                            <a:headEnd type="none" w="med" len="med"/>
                            <a:tailEnd type="none" w="med" len="med"/>
                          </a:ln>
                        </wps:spPr>
                        <wps:bodyPr wrap="square" upright="1"/>
                      </wps:wsp>
                      <wps:wsp>
                        <wps:cNvPr id="30" name="FreeForm 32"/>
                        <wps:cNvSpPr/>
                        <wps:spPr>
                          <a:xfrm>
                            <a:off x="11181" y="11509"/>
                            <a:ext cx="20" cy="982"/>
                          </a:xfrm>
                          <a:custGeom>
                            <a:avLst/>
                            <a:gdLst/>
                            <a:ahLst/>
                            <a:cxnLst/>
                            <a:pathLst>
                              <a:path w="20" h="982">
                                <a:moveTo>
                                  <a:pt x="0" y="0"/>
                                </a:moveTo>
                                <a:lnTo>
                                  <a:pt x="0" y="981"/>
                                </a:lnTo>
                              </a:path>
                            </a:pathLst>
                          </a:custGeom>
                          <a:noFill/>
                          <a:ln w="19557" cap="flat" cmpd="sng">
                            <a:solidFill>
                              <a:srgbClr val="000080"/>
                            </a:solidFill>
                            <a:prstDash val="solid"/>
                            <a:headEnd type="none" w="med" len="med"/>
                            <a:tailEnd type="none" w="med" len="med"/>
                          </a:ln>
                        </wps:spPr>
                        <wps:bodyPr wrap="square" upright="1"/>
                      </wps:wsp>
                      <wps:wsp>
                        <wps:cNvPr id="31" name="FreeForm 33"/>
                        <wps:cNvSpPr/>
                        <wps:spPr>
                          <a:xfrm>
                            <a:off x="11181" y="12490"/>
                            <a:ext cx="20" cy="980"/>
                          </a:xfrm>
                          <a:custGeom>
                            <a:avLst/>
                            <a:gdLst/>
                            <a:ahLst/>
                            <a:cxnLst/>
                            <a:pathLst>
                              <a:path w="20" h="980">
                                <a:moveTo>
                                  <a:pt x="0" y="0"/>
                                </a:moveTo>
                                <a:lnTo>
                                  <a:pt x="0" y="979"/>
                                </a:lnTo>
                              </a:path>
                            </a:pathLst>
                          </a:custGeom>
                          <a:noFill/>
                          <a:ln w="19557" cap="flat" cmpd="sng">
                            <a:solidFill>
                              <a:srgbClr val="000080"/>
                            </a:solidFill>
                            <a:prstDash val="solid"/>
                            <a:headEnd type="none" w="med" len="med"/>
                            <a:tailEnd type="none" w="med" len="med"/>
                          </a:ln>
                        </wps:spPr>
                        <wps:bodyPr wrap="square" upright="1"/>
                      </wps:wsp>
                      <wps:wsp>
                        <wps:cNvPr id="32" name="FreeForm 34"/>
                        <wps:cNvSpPr/>
                        <wps:spPr>
                          <a:xfrm>
                            <a:off x="11181" y="12490"/>
                            <a:ext cx="20" cy="980"/>
                          </a:xfrm>
                          <a:custGeom>
                            <a:avLst/>
                            <a:gdLst/>
                            <a:ahLst/>
                            <a:cxnLst/>
                            <a:pathLst>
                              <a:path w="20" h="980">
                                <a:moveTo>
                                  <a:pt x="0" y="0"/>
                                </a:moveTo>
                                <a:lnTo>
                                  <a:pt x="0" y="979"/>
                                </a:lnTo>
                              </a:path>
                            </a:pathLst>
                          </a:custGeom>
                          <a:noFill/>
                          <a:ln w="19557" cap="flat" cmpd="sng">
                            <a:solidFill>
                              <a:srgbClr val="000080"/>
                            </a:solidFill>
                            <a:prstDash val="solid"/>
                            <a:headEnd type="none" w="med" len="med"/>
                            <a:tailEnd type="none" w="med" len="med"/>
                          </a:ln>
                        </wps:spPr>
                        <wps:bodyPr wrap="square" upright="1"/>
                      </wps:wsp>
                      <wps:wsp>
                        <wps:cNvPr id="33" name="FreeForm 35"/>
                        <wps:cNvSpPr/>
                        <wps:spPr>
                          <a:xfrm>
                            <a:off x="11181" y="13470"/>
                            <a:ext cx="20" cy="1484"/>
                          </a:xfrm>
                          <a:custGeom>
                            <a:avLst/>
                            <a:gdLst/>
                            <a:ahLst/>
                            <a:cxnLst/>
                            <a:pathLst>
                              <a:path w="20" h="1484">
                                <a:moveTo>
                                  <a:pt x="0" y="0"/>
                                </a:moveTo>
                                <a:lnTo>
                                  <a:pt x="0" y="1483"/>
                                </a:lnTo>
                              </a:path>
                            </a:pathLst>
                          </a:custGeom>
                          <a:noFill/>
                          <a:ln w="19557" cap="flat" cmpd="sng">
                            <a:solidFill>
                              <a:srgbClr val="000080"/>
                            </a:solidFill>
                            <a:prstDash val="solid"/>
                            <a:headEnd type="none" w="med" len="med"/>
                            <a:tailEnd type="none" w="med" len="med"/>
                          </a:ln>
                        </wps:spPr>
                        <wps:bodyPr wrap="square" upright="1"/>
                      </wps:wsp>
                      <wps:wsp>
                        <wps:cNvPr id="34" name="FreeForm 36"/>
                        <wps:cNvSpPr/>
                        <wps:spPr>
                          <a:xfrm>
                            <a:off x="11181" y="13470"/>
                            <a:ext cx="20" cy="1484"/>
                          </a:xfrm>
                          <a:custGeom>
                            <a:avLst/>
                            <a:gdLst/>
                            <a:ahLst/>
                            <a:cxnLst/>
                            <a:pathLst>
                              <a:path w="20" h="1484">
                                <a:moveTo>
                                  <a:pt x="0" y="0"/>
                                </a:moveTo>
                                <a:lnTo>
                                  <a:pt x="0" y="1483"/>
                                </a:lnTo>
                              </a:path>
                            </a:pathLst>
                          </a:custGeom>
                          <a:noFill/>
                          <a:ln w="19557" cap="flat" cmpd="sng">
                            <a:solidFill>
                              <a:srgbClr val="000080"/>
                            </a:solidFill>
                            <a:prstDash val="solid"/>
                            <a:headEnd type="none" w="med" len="med"/>
                            <a:tailEnd type="none" w="med" len="med"/>
                          </a:ln>
                        </wps:spPr>
                        <wps:bodyPr wrap="square" upright="1"/>
                      </wps:wsp>
                      <wps:wsp>
                        <wps:cNvPr id="35" name="FreeForm 37"/>
                        <wps:cNvSpPr/>
                        <wps:spPr>
                          <a:xfrm>
                            <a:off x="1606" y="14997"/>
                            <a:ext cx="9609" cy="20"/>
                          </a:xfrm>
                          <a:custGeom>
                            <a:avLst/>
                            <a:gdLst/>
                            <a:ahLst/>
                            <a:cxnLst/>
                            <a:pathLst>
                              <a:path w="9609" h="20">
                                <a:moveTo>
                                  <a:pt x="0" y="0"/>
                                </a:moveTo>
                                <a:lnTo>
                                  <a:pt x="9608" y="0"/>
                                </a:lnTo>
                              </a:path>
                            </a:pathLst>
                          </a:custGeom>
                          <a:noFill/>
                          <a:ln w="7365" cap="flat" cmpd="sng">
                            <a:solidFill>
                              <a:srgbClr val="000080"/>
                            </a:solidFill>
                            <a:prstDash val="solid"/>
                            <a:headEnd type="none" w="med" len="med"/>
                            <a:tailEnd type="none" w="med" len="med"/>
                          </a:ln>
                        </wps:spPr>
                        <wps:bodyPr wrap="square" upright="1"/>
                      </wps:wsp>
                      <wps:wsp>
                        <wps:cNvPr id="36" name="FreeForm 38"/>
                        <wps:cNvSpPr/>
                        <wps:spPr>
                          <a:xfrm>
                            <a:off x="1625" y="14977"/>
                            <a:ext cx="9571" cy="20"/>
                          </a:xfrm>
                          <a:custGeom>
                            <a:avLst/>
                            <a:gdLst/>
                            <a:ahLst/>
                            <a:cxnLst/>
                            <a:pathLst>
                              <a:path w="9571" h="20">
                                <a:moveTo>
                                  <a:pt x="0" y="0"/>
                                </a:moveTo>
                                <a:lnTo>
                                  <a:pt x="9570" y="0"/>
                                </a:lnTo>
                              </a:path>
                            </a:pathLst>
                          </a:custGeom>
                          <a:noFill/>
                          <a:ln w="7365" cap="flat" cmpd="sng">
                            <a:solidFill>
                              <a:srgbClr val="000080"/>
                            </a:solidFill>
                            <a:prstDash val="solid"/>
                            <a:headEnd type="none" w="med" len="med"/>
                            <a:tailEnd type="none" w="med" len="med"/>
                          </a:ln>
                        </wps:spPr>
                        <wps:bodyPr wrap="square" upright="1"/>
                      </wps:wsp>
                      <wps:wsp>
                        <wps:cNvPr id="37" name="FreeForm 39"/>
                        <wps:cNvSpPr/>
                        <wps:spPr>
                          <a:xfrm>
                            <a:off x="1644" y="14958"/>
                            <a:ext cx="9532" cy="20"/>
                          </a:xfrm>
                          <a:custGeom>
                            <a:avLst/>
                            <a:gdLst/>
                            <a:ahLst/>
                            <a:cxnLst/>
                            <a:pathLst>
                              <a:path w="9532" h="20">
                                <a:moveTo>
                                  <a:pt x="0" y="0"/>
                                </a:moveTo>
                                <a:lnTo>
                                  <a:pt x="9531" y="0"/>
                                </a:lnTo>
                              </a:path>
                            </a:pathLst>
                          </a:custGeom>
                          <a:noFill/>
                          <a:ln w="7366" cap="flat" cmpd="sng">
                            <a:solidFill>
                              <a:srgbClr val="000080"/>
                            </a:solidFill>
                            <a:prstDash val="solid"/>
                            <a:headEnd type="none" w="med" len="med"/>
                            <a:tailEnd type="none" w="med" len="med"/>
                          </a:ln>
                        </wps:spPr>
                        <wps:bodyPr wrap="square" upright="1"/>
                      </wps:wsp>
                      <wps:wsp>
                        <wps:cNvPr id="38" name="FreeForm 40"/>
                        <wps:cNvSpPr/>
                        <wps:spPr>
                          <a:xfrm>
                            <a:off x="11205" y="14953"/>
                            <a:ext cx="20" cy="48"/>
                          </a:xfrm>
                          <a:custGeom>
                            <a:avLst/>
                            <a:gdLst/>
                            <a:ahLst/>
                            <a:cxnLst/>
                            <a:pathLst>
                              <a:path w="20" h="48">
                                <a:moveTo>
                                  <a:pt x="0" y="24"/>
                                </a:moveTo>
                                <a:lnTo>
                                  <a:pt x="9" y="24"/>
                                </a:lnTo>
                              </a:path>
                            </a:pathLst>
                          </a:custGeom>
                          <a:noFill/>
                          <a:ln w="31750" cap="flat" cmpd="sng">
                            <a:solidFill>
                              <a:srgbClr val="000080"/>
                            </a:solidFill>
                            <a:prstDash val="solid"/>
                            <a:headEnd type="none" w="med" len="med"/>
                            <a:tailEnd type="none" w="med" len="med"/>
                          </a:ln>
                        </wps:spPr>
                        <wps:bodyPr wrap="square" upright="1"/>
                      </wps:wsp>
                      <wps:wsp>
                        <wps:cNvPr id="39" name="FreeForm 41"/>
                        <wps:cNvSpPr/>
                        <wps:spPr>
                          <a:xfrm>
                            <a:off x="11186" y="14953"/>
                            <a:ext cx="20" cy="29"/>
                          </a:xfrm>
                          <a:custGeom>
                            <a:avLst/>
                            <a:gdLst/>
                            <a:ahLst/>
                            <a:cxnLst/>
                            <a:pathLst>
                              <a:path w="20" h="29">
                                <a:moveTo>
                                  <a:pt x="0" y="14"/>
                                </a:moveTo>
                                <a:lnTo>
                                  <a:pt x="9" y="14"/>
                                </a:lnTo>
                              </a:path>
                            </a:pathLst>
                          </a:custGeom>
                          <a:noFill/>
                          <a:ln w="19557" cap="flat" cmpd="sng">
                            <a:solidFill>
                              <a:srgbClr val="000080"/>
                            </a:solidFill>
                            <a:prstDash val="solid"/>
                            <a:headEnd type="none" w="med" len="med"/>
                            <a:tailEnd type="none" w="med" len="med"/>
                          </a:ln>
                        </wps:spPr>
                        <wps:bodyPr wrap="square" upright="1"/>
                      </wps:wsp>
                    </wpg:wgp>
                  </a:graphicData>
                </a:graphic>
              </wp:anchor>
            </w:drawing>
          </mc:Choice>
          <mc:Fallback>
            <w:pict>
              <v:group id="Group 2" o:spid="_x0000_s1026" o:spt="203" style="position:absolute;left:0pt;margin-left:80pt;margin-top:55.35pt;height:696pt;width:482pt;mso-position-horizontal-relative:page;mso-position-vertical-relative:page;z-index:-251657216;mso-width-relative:page;mso-height-relative:page;" coordorigin="1606,1127" coordsize="9619,13890" o:allowincell="f" o:gfxdata="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">
                <o:lock v:ext="edit" aspectratio="f"/>
                <v:shape id="FreeForm 3" o:spid="_x0000_s1026" o:spt="100" style="position:absolute;left:1606;top:1137;height:20;width:9609;" filled="f" stroked="t" coordsize="9609,20" o:gfxdata="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MugF+5AAAA2gAA&#10;AA8AAAAAAAAAAQAgAAAAIgAAAGRycy9kb3ducmV2LnhtbFBLAQIUABQAAAAIAIdO4kAzLwWeOwAA&#10;ADkAAAAQAAAAAAAAAAEAIAAAAAgBAABkcnMvc2hhcGV4bWwueG1sUEsFBgAAAAAGAAYAWwEAALID&#10;AAAAAA==&#10;" path="m0,0l9608,0e">
                  <v:fill on="f" focussize="0,0"/>
                  <v:stroke weight="0.57992125984252pt" color="#000080" joinstyle="round"/>
                  <v:imagedata o:title=""/>
                  <o:lock v:ext="edit" aspectratio="f"/>
                </v:shape>
                <v:shape id="FreeForm 4" o:spid="_x0000_s1026" o:spt="100" style="position:absolute;left:1625;top:1156;height:20;width:9571;" filled="f" stroked="t" coordsize="9571,20" o:gfxdata="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l309i8AAAA&#10;2gAAAA8AAAAAAAAAAQAgAAAAIgAAAGRycy9kb3ducmV2LnhtbFBLAQIUABQAAAAIAIdO4kAzLwWe&#10;OwAAADkAAAAQAAAAAAAAAAEAIAAAAAsBAABkcnMvc2hhcGV4bWwueG1sUEsFBgAAAAAGAAYAWwEA&#10;ALUDAAAAAA==&#10;" path="m0,0l9570,0e">
                  <v:fill on="f" focussize="0,0"/>
                  <v:stroke weight="0.57992125984252pt" color="#000080" joinstyle="round"/>
                  <v:imagedata o:title=""/>
                  <o:lock v:ext="edit" aspectratio="f"/>
                </v:shape>
                <v:shape id="FreeForm 5" o:spid="_x0000_s1026" o:spt="100" style="position:absolute;left:1644;top:1175;height:20;width:9532;" filled="f" stroked="t" coordsize="9532,20" o:gfxdata="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uEtPvQAA&#10;ANoAAAAPAAAAAAAAAAEAIAAAACIAAABkcnMvZG93bnJldi54bWxQSwECFAAUAAAACACHTuJAMy8F&#10;njsAAAA5AAAAEAAAAAAAAAABACAAAAAMAQAAZHJzL3NoYXBleG1sLnhtbFBLBQYAAAAABgAGAFsB&#10;AAC2AwAAAAA=&#10;" path="m0,0l9531,0e">
                  <v:fill on="f" focussize="0,0"/>
                  <v:stroke weight="0.57992125984252pt" color="#000080" joinstyle="round"/>
                  <v:imagedata o:title=""/>
                  <o:lock v:ext="edit" aspectratio="f"/>
                </v:shape>
                <v:shape id="FreeForm 6" o:spid="_x0000_s1026" o:spt="100" style="position:absolute;left:11205;top:1132;height:48;width:20;" filled="f" stroked="t" coordsize="20,48" o:gfxdata="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L4ibvQAA&#10;ANoAAAAPAAAAAAAAAAEAIAAAACIAAABkcnMvZG93bnJldi54bWxQSwECFAAUAAAACACHTuJAMy8F&#10;njsAAAA5AAAAEAAAAAAAAAABACAAAAAMAQAAZHJzL3NoYXBleG1sLnhtbFBLBQYAAAAABgAGAFsB&#10;AAC2AwAAAAA=&#10;" path="m0,24l9,24e">
                  <v:fill on="f" focussize="0,0"/>
                  <v:stroke weight="2.49992125984252pt" color="#000080" joinstyle="round"/>
                  <v:imagedata o:title=""/>
                  <o:lock v:ext="edit" aspectratio="f"/>
                </v:shape>
                <v:shape id="FreeForm 7" o:spid="_x0000_s1026" o:spt="100" style="position:absolute;left:1610;top:1127;height:13879;width:20;" filled="f" stroked="t" coordsize="20,13879" o:gfxdata="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vAWy8AAAA&#10;2gAAAA8AAAAAAAAAAQAgAAAAIgAAAGRycy9kb3ducmV2LnhtbFBLAQIUABQAAAAIAIdO4kAzLwWe&#10;OwAAADkAAAAQAAAAAAAAAAEAIAAAAAsBAABkcnMvc2hhcGV4bWwueG1sUEsFBgAAAAAGAAYAWwEA&#10;ALUDAAAAAA==&#10;" path="m0,0l0,13878e">
                  <v:fill on="f" focussize="0,0"/>
                  <v:stroke weight="0.57992125984252pt" color="#000080" joinstyle="round"/>
                  <v:imagedata o:title=""/>
                  <o:lock v:ext="edit" aspectratio="f"/>
                </v:shape>
                <v:shape id="FreeForm 8" o:spid="_x0000_s1026" o:spt="100" style="position:absolute;left:1630;top:1147;height:13841;width:20;" filled="f" stroked="t" coordsize="20,13841" o:gfxdata="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IydmvQAA&#10;ANoAAAAPAAAAAAAAAAEAIAAAACIAAABkcnMvZG93bnJldi54bWxQSwECFAAUAAAACACHTuJAMy8F&#10;njsAAAA5AAAAEAAAAAAAAAABACAAAAAMAQAAZHJzL3NoYXBleG1sLnhtbFBLBQYAAAAABgAGAFsB&#10;AAC2AwAAAAA=&#10;" path="m0,0l0,13840e">
                  <v:fill on="f" focussize="0,0"/>
                  <v:stroke weight="0.57992125984252pt" color="#000080" joinstyle="round"/>
                  <v:imagedata o:title=""/>
                  <o:lock v:ext="edit" aspectratio="f"/>
                </v:shape>
                <v:shape id="FreeForm 9" o:spid="_x0000_s1026" o:spt="100" style="position:absolute;left:1649;top:1180;height:13774;width:20;" filled="f" stroked="t" coordsize="20,13774" o:gfxdata="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CntGb4A&#10;AADaAAAADwAAAAAAAAABACAAAAAiAAAAZHJzL2Rvd25yZXYueG1sUEsBAhQAFAAAAAgAh07iQDMv&#10;BZ47AAAAOQAAABAAAAAAAAAAAQAgAAAADQEAAGRycy9zaGFwZXhtbC54bWxQSwUGAAAAAAYABgBb&#10;AQAAtwMAAAAA&#10;" path="m0,0l0,13773e">
                  <v:fill on="f" focussize="0,0"/>
                  <v:stroke weight="0.57992125984252pt" color="#000080" joinstyle="round"/>
                  <v:imagedata o:title=""/>
                  <o:lock v:ext="edit" aspectratio="f"/>
                </v:shape>
                <v:shape id="FreeForm 10" o:spid="_x0000_s1026" o:spt="100" style="position:absolute;left:11200;top:1147;height:13807;width:20;" filled="f" stroked="t" coordsize="20,13807" o:gfxdata="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pv2CG5AAAA2gAA&#10;AA8AAAAAAAAAAQAgAAAAIgAAAGRycy9kb3ducmV2LnhtbFBLAQIUABQAAAAIAIdO4kAzLwWeOwAA&#10;ADkAAAAQAAAAAAAAAAEAIAAAAAgBAABkcnMvc2hhcGV4bWwueG1sUEsFBgAAAAAGAAYAWwEAALID&#10;AAAAAA==&#10;" path="m0,0l0,13806e">
                  <v:fill on="f" focussize="0,0"/>
                  <v:stroke weight="1.49pt" color="#000080" joinstyle="round"/>
                  <v:imagedata o:title=""/>
                  <o:lock v:ext="edit" aspectratio="f"/>
                </v:shape>
                <v:shape id="FreeForm 11" o:spid="_x0000_s1026" o:spt="100" style="position:absolute;left:11181;top:1180;height:1086;width:20;" filled="f" stroked="t" coordsize="20,1086" o:gfxdata="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9Py6jugAAANoA&#10;AAAPAAAAAAAAAAEAIAAAACIAAABkcnMvZG93bnJldi54bWxQSwECFAAUAAAACACHTuJAMy8FnjsA&#10;AAA5AAAAEAAAAAAAAAABACAAAAAJAQAAZHJzL3NoYXBleG1sLnhtbFBLBQYAAAAABgAGAFsBAACz&#10;AwAAAAA=&#10;" path="m0,0l0,1085e">
                  <v:fill on="f" focussize="0,0"/>
                  <v:stroke weight="1.53992125984252pt" color="#000080" joinstyle="round"/>
                  <v:imagedata o:title=""/>
                  <o:lock v:ext="edit" aspectratio="f"/>
                </v:shape>
                <v:shape id="FreeForm 12" o:spid="_x0000_s1026" o:spt="100" style="position:absolute;left:11181;top:1180;height:1086;width:20;" filled="f" stroked="t" coordsize="20,1086" o:gfxdata="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65cbugAAANsA&#10;AAAPAAAAAAAAAAEAIAAAACIAAABkcnMvZG93bnJldi54bWxQSwECFAAUAAAACACHTuJAMy8FnjsA&#10;AAA5AAAAEAAAAAAAAAABACAAAAAJAQAAZHJzL3NoYXBleG1sLnhtbFBLBQYAAAAABgAGAFsBAACz&#10;AwAAAAA=&#10;" path="m0,0l0,1085e">
                  <v:fill on="f" focussize="0,0"/>
                  <v:stroke weight="1.53992125984252pt" color="#000080" joinstyle="round"/>
                  <v:imagedata o:title=""/>
                  <o:lock v:ext="edit" aspectratio="f"/>
                </v:shape>
                <v:shape id="FreeForm 13" o:spid="_x0000_s1026" o:spt="100" style="position:absolute;left:11181;top:2265;height:980;width:20;" filled="f" stroked="t" coordsize="20,980" o:gfxdata="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Q3hy8AAAA&#10;2wAAAA8AAAAAAAAAAQAgAAAAIgAAAGRycy9kb3ducmV2LnhtbFBLAQIUABQAAAAIAIdO4kAzLwWe&#10;OwAAADkAAAAQAAAAAAAAAAEAIAAAAAsBAABkcnMvc2hhcGV4bWwueG1sUEsFBgAAAAAGAAYAWwEA&#10;ALUDAAAAAA==&#10;" path="m0,0l0,979e">
                  <v:fill on="f" focussize="0,0"/>
                  <v:stroke weight="1.53992125984252pt" color="#000080" joinstyle="round"/>
                  <v:imagedata o:title=""/>
                  <o:lock v:ext="edit" aspectratio="f"/>
                </v:shape>
                <v:shape id="FreeForm 14" o:spid="_x0000_s1026" o:spt="100" style="position:absolute;left:11181;top:2265;height:980;width:20;" filled="f" stroked="t" coordsize="20,980" o:gfxdata="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CQGu8AAAA&#10;2wAAAA8AAAAAAAAAAQAgAAAAIgAAAGRycy9kb3ducmV2LnhtbFBLAQIUABQAAAAIAIdO4kAzLwWe&#10;OwAAADkAAAAQAAAAAAAAAAEAIAAAAAsBAABkcnMvc2hhcGV4bWwueG1sUEsFBgAAAAAGAAYAWwEA&#10;ALUDAAAAAA==&#10;" path="m0,0l0,979e">
                  <v:fill on="f" focussize="0,0"/>
                  <v:stroke weight="1.53992125984252pt" color="#000080" joinstyle="round"/>
                  <v:imagedata o:title=""/>
                  <o:lock v:ext="edit" aspectratio="f"/>
                </v:shape>
                <v:shape id="FreeForm 15" o:spid="_x0000_s1026" o:spt="100" style="position:absolute;left:11181;top:3245;height:982;width:20;" filled="f" stroked="t" coordsize="20,982" o:gfxdata="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m92GugAAANsA&#10;AAAPAAAAAAAAAAEAIAAAACIAAABkcnMvZG93bnJldi54bWxQSwECFAAUAAAACACHTuJAMy8FnjsA&#10;AAA5AAAAEAAAAAAAAAABACAAAAAJAQAAZHJzL3NoYXBleG1sLnhtbFBLBQYAAAAABgAGAFsBAACz&#10;AwAAAAA=&#10;" path="m0,0l0,981e">
                  <v:fill on="f" focussize="0,0"/>
                  <v:stroke weight="1.53992125984252pt" color="#000080" joinstyle="round"/>
                  <v:imagedata o:title=""/>
                  <o:lock v:ext="edit" aspectratio="f"/>
                </v:shape>
                <v:shape id="FreeForm 16" o:spid="_x0000_s1026" o:spt="100" style="position:absolute;left:11181;top:3245;height:982;width:20;" filled="f" stroked="t" coordsize="20,982" o:gfxdata="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ZyRfK5AAAA2wAA&#10;AA8AAAAAAAAAAQAgAAAAIgAAAGRycy9kb3ducmV2LnhtbFBLAQIUABQAAAAIAIdO4kAzLwWeOwAA&#10;ADkAAAAQAAAAAAAAAAEAIAAAAAgBAABkcnMvc2hhcGV4bWwueG1sUEsFBgAAAAAGAAYAWwEAALID&#10;AAAAAA==&#10;" path="m0,0l0,981e">
                  <v:fill on="f" focussize="0,0"/>
                  <v:stroke weight="1.53992125984252pt" color="#000080" joinstyle="round"/>
                  <v:imagedata o:title=""/>
                  <o:lock v:ext="edit" aspectratio="f"/>
                </v:shape>
                <v:shape id="FreeForm 17" o:spid="_x0000_s1026" o:spt="100" style="position:absolute;left:11181;top:4226;height:980;width:20;" filled="f" stroked="t" coordsize="20,980" o:gfxdata="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gr2B+8AAAA&#10;2wAAAA8AAAAAAAAAAQAgAAAAIgAAAGRycy9kb3ducmV2LnhtbFBLAQIUABQAAAAIAIdO4kAzLwWe&#10;OwAAADkAAAAQAAAAAAAAAAEAIAAAAAsBAABkcnMvc2hhcGV4bWwueG1sUEsFBgAAAAAGAAYAWwEA&#10;ALUDAAAAAA==&#10;" path="m0,0l0,979e">
                  <v:fill on="f" focussize="0,0"/>
                  <v:stroke weight="1.53992125984252pt" color="#000080" joinstyle="round"/>
                  <v:imagedata o:title=""/>
                  <o:lock v:ext="edit" aspectratio="f"/>
                </v:shape>
                <v:shape id="FreeForm 18" o:spid="_x0000_s1026" o:spt="100" style="position:absolute;left:11181;top:4226;height:980;width:20;" filled="f" stroked="t" coordsize="20,980" o:gfxdata="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UZougAAANsA&#10;AAAPAAAAAAAAAAEAIAAAACIAAABkcnMvZG93bnJldi54bWxQSwECFAAUAAAACACHTuJAMy8FnjsA&#10;AAA5AAAAEAAAAAAAAAABACAAAAAJAQAAZHJzL3NoYXBleG1sLnhtbFBLBQYAAAAABgAGAFsBAACz&#10;AwAAAAA=&#10;" path="m0,0l0,979e">
                  <v:fill on="f" focussize="0,0"/>
                  <v:stroke weight="1.53992125984252pt" color="#000080" joinstyle="round"/>
                  <v:imagedata o:title=""/>
                  <o:lock v:ext="edit" aspectratio="f"/>
                </v:shape>
                <v:shape id="FreeForm 19" o:spid="_x0000_s1026" o:spt="100" style="position:absolute;left:11181;top:5206;height:983;width:20;" filled="f" stroked="t" coordsize="20,983" o:gfxdata="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1+EX7sAAADb&#10;AAAADwAAAAAAAAABACAAAAAiAAAAZHJzL2Rvd25yZXYueG1sUEsBAhQAFAAAAAgAh07iQDMvBZ47&#10;AAAAOQAAABAAAAAAAAAAAQAgAAAACgEAAGRycy9zaGFwZXhtbC54bWxQSwUGAAAAAAYABgBbAQAA&#10;tAMAAAAA&#10;" path="m0,0l0,982e">
                  <v:fill on="f" focussize="0,0"/>
                  <v:stroke weight="1.53992125984252pt" color="#000080" joinstyle="round"/>
                  <v:imagedata o:title=""/>
                  <o:lock v:ext="edit" aspectratio="f"/>
                </v:shape>
                <v:shape id="FreeForm 20" o:spid="_x0000_s1026" o:spt="100" style="position:absolute;left:11181;top:5206;height:983;width:20;" filled="f" stroked="t" coordsize="20,983" o:gfxdata="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LAEC2/&#10;AAAA2wAAAA8AAAAAAAAAAQAgAAAAIgAAAGRycy9kb3ducmV2LnhtbFBLAQIUABQAAAAIAIdO4kAz&#10;LwWeOwAAADkAAAAQAAAAAAAAAAEAIAAAAA4BAABkcnMvc2hhcGV4bWwueG1sUEsFBgAAAAAGAAYA&#10;WwEAALgDAAAAAA==&#10;" path="m0,0l0,982e">
                  <v:fill on="f" focussize="0,0"/>
                  <v:stroke weight="1.53992125984252pt" color="#000080" joinstyle="round"/>
                  <v:imagedata o:title=""/>
                  <o:lock v:ext="edit" aspectratio="f"/>
                </v:shape>
                <v:shape id="FreeForm 21" o:spid="_x0000_s1026" o:spt="100" style="position:absolute;left:11181;top:6188;height:1126;width:20;" filled="f" stroked="t" coordsize="20,1126" o:gfxdata="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4z5i8AAAA&#10;2wAAAA8AAAAAAAAAAQAgAAAAIgAAAGRycy9kb3ducmV2LnhtbFBLAQIUABQAAAAIAIdO4kAzLwWe&#10;OwAAADkAAAAQAAAAAAAAAAEAIAAAAAsBAABkcnMvc2hhcGV4bWwueG1sUEsFBgAAAAAGAAYAWwEA&#10;ALUDAAAAAA==&#10;" path="m0,0l0,1125e">
                  <v:fill on="f" focussize="0,0"/>
                  <v:stroke weight="1.53992125984252pt" color="#000080" joinstyle="round"/>
                  <v:imagedata o:title=""/>
                  <o:lock v:ext="edit" aspectratio="f"/>
                </v:shape>
                <v:shape id="FreeForm 22" o:spid="_x0000_s1026" o:spt="100" style="position:absolute;left:11181;top:6188;height:1126;width:20;" filled="f" stroked="t" coordsize="20,1126" o:gfxdata="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y6suLsAAADb&#10;AAAADwAAAAAAAAABACAAAAAiAAAAZHJzL2Rvd25yZXYueG1sUEsBAhQAFAAAAAgAh07iQDMvBZ47&#10;AAAAOQAAABAAAAAAAAAAAQAgAAAACgEAAGRycy9zaGFwZXhtbC54bWxQSwUGAAAAAAYABgBbAQAA&#10;tAMAAAAA&#10;" path="m0,0l0,1125e">
                  <v:fill on="f" focussize="0,0"/>
                  <v:stroke weight="1.53992125984252pt" color="#000080" joinstyle="round"/>
                  <v:imagedata o:title=""/>
                  <o:lock v:ext="edit" aspectratio="f"/>
                </v:shape>
                <v:shape id="FreeForm 23" o:spid="_x0000_s1026" o:spt="100" style="position:absolute;left:11181;top:7313;height:1056;width:20;" filled="f" stroked="t" coordsize="20,1056" o:gfxdata="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8bGt7sAAADb&#10;AAAADwAAAAAAAAABACAAAAAiAAAAZHJzL2Rvd25yZXYueG1sUEsBAhQAFAAAAAgAh07iQDMvBZ47&#10;AAAAOQAAABAAAAAAAAAAAQAgAAAACgEAAGRycy9zaGFwZXhtbC54bWxQSwUGAAAAAAYABgBbAQAA&#10;tAMAAAAA&#10;" path="m0,0l0,1055e">
                  <v:fill on="f" focussize="0,0"/>
                  <v:stroke weight="1.53992125984252pt" color="#000080" joinstyle="round"/>
                  <v:imagedata o:title=""/>
                  <o:lock v:ext="edit" aspectratio="f"/>
                </v:shape>
                <v:shape id="FreeForm 24" o:spid="_x0000_s1026" o:spt="100" style="position:absolute;left:11181;top:7313;height:1056;width:20;" filled="f" stroked="t" coordsize="20,1056" o:gfxdata="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FjAugAAANsA&#10;AAAPAAAAAAAAAAEAIAAAACIAAABkcnMvZG93bnJldi54bWxQSwECFAAUAAAACACHTuJAMy8FnjsA&#10;AAA5AAAAEAAAAAAAAAABACAAAAAJAQAAZHJzL3NoYXBleG1sLnhtbFBLBQYAAAAABgAGAFsBAACz&#10;AwAAAAA=&#10;" path="m0,0l0,1055e">
                  <v:fill on="f" focussize="0,0"/>
                  <v:stroke weight="1.53992125984252pt" color="#000080" joinstyle="round"/>
                  <v:imagedata o:title=""/>
                  <o:lock v:ext="edit" aspectratio="f"/>
                </v:shape>
                <v:shape id="FreeForm 25" o:spid="_x0000_s1026" o:spt="100" style="position:absolute;left:11181;top:8369;height:1179;width:20;" filled="f" stroked="t" coordsize="20,1179" o:gfxdata="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qAanb4A&#10;AADbAAAADwAAAAAAAAABACAAAAAiAAAAZHJzL2Rvd25yZXYueG1sUEsBAhQAFAAAAAgAh07iQDMv&#10;BZ47AAAAOQAAABAAAAAAAAAAAQAgAAAADQEAAGRycy9zaGFwZXhtbC54bWxQSwUGAAAAAAYABgBb&#10;AQAAtwMAAAAA&#10;" path="m0,0l0,1178e">
                  <v:fill on="f" focussize="0,0"/>
                  <v:stroke weight="1.53992125984252pt" color="#000080" joinstyle="round"/>
                  <v:imagedata o:title=""/>
                  <o:lock v:ext="edit" aspectratio="f"/>
                </v:shape>
                <v:shape id="FreeForm 26" o:spid="_x0000_s1026" o:spt="100" style="position:absolute;left:11181;top:8369;height:1179;width:20;" filled="f" stroked="t" coordsize="20,1179" o:gfxdata="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1Jgum/&#10;AAAA2wAAAA8AAAAAAAAAAQAgAAAAIgAAAGRycy9kb3ducmV2LnhtbFBLAQIUABQAAAAIAIdO4kAz&#10;LwWeOwAAADkAAAAQAAAAAAAAAAEAIAAAAA4BAABkcnMvc2hhcGV4bWwueG1sUEsFBgAAAAAGAAYA&#10;WwEAALgDAAAAAA==&#10;" path="m0,0l0,1178e">
                  <v:fill on="f" focussize="0,0"/>
                  <v:stroke weight="1.53992125984252pt" color="#000080" joinstyle="round"/>
                  <v:imagedata o:title=""/>
                  <o:lock v:ext="edit" aspectratio="f"/>
                </v:shape>
                <v:shape id="FreeForm 27" o:spid="_x0000_s1026" o:spt="100" style="position:absolute;left:11181;top:9548;height:982;width:20;" filled="f" stroked="t" coordsize="20,982" o:gfxdata="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SKtS8AAAA&#10;2wAAAA8AAAAAAAAAAQAgAAAAIgAAAGRycy9kb3ducmV2LnhtbFBLAQIUABQAAAAIAIdO4kAzLwWe&#10;OwAAADkAAAAQAAAAAAAAAAEAIAAAAAsBAABkcnMvc2hhcGV4bWwueG1sUEsFBgAAAAAGAAYAWwEA&#10;ALUDAAAAAA==&#10;" path="m0,0l0,981e">
                  <v:fill on="f" focussize="0,0"/>
                  <v:stroke weight="1.53992125984252pt" color="#000080" joinstyle="round"/>
                  <v:imagedata o:title=""/>
                  <o:lock v:ext="edit" aspectratio="f"/>
                </v:shape>
                <v:shape id="FreeForm 28" o:spid="_x0000_s1026" o:spt="100" style="position:absolute;left:11181;top:9548;height:982;width:20;" filled="f" stroked="t" coordsize="20,982" o:gfxdata="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C0o7sAAADb&#10;AAAADwAAAAAAAAABACAAAAAiAAAAZHJzL2Rvd25yZXYueG1sUEsBAhQAFAAAAAgAh07iQDMvBZ47&#10;AAAAOQAAABAAAAAAAAAAAQAgAAAACgEAAGRycy9zaGFwZXhtbC54bWxQSwUGAAAAAAYABgBbAQAA&#10;tAMAAAAA&#10;" path="m0,0l0,981e">
                  <v:fill on="f" focussize="0,0"/>
                  <v:stroke weight="1.53992125984252pt" color="#000080" joinstyle="round"/>
                  <v:imagedata o:title=""/>
                  <o:lock v:ext="edit" aspectratio="f"/>
                </v:shape>
                <v:shape id="FreeForm 29" o:spid="_x0000_s1026" o:spt="100" style="position:absolute;left:11181;top:10530;height:980;width:20;" filled="f" stroked="t" coordsize="20,980" o:gfxdata="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ZKU68AAAA&#10;2wAAAA8AAAAAAAAAAQAgAAAAIgAAAGRycy9kb3ducmV2LnhtbFBLAQIUABQAAAAIAIdO4kAzLwWe&#10;OwAAADkAAAAQAAAAAAAAAAEAIAAAAAsBAABkcnMvc2hhcGV4bWwueG1sUEsFBgAAAAAGAAYAWwEA&#10;ALUDAAAAAA==&#10;" path="m0,0l0,979e">
                  <v:fill on="f" focussize="0,0"/>
                  <v:stroke weight="1.53992125984252pt" color="#000080" joinstyle="round"/>
                  <v:imagedata o:title=""/>
                  <o:lock v:ext="edit" aspectratio="f"/>
                </v:shape>
                <v:shape id="FreeForm 30" o:spid="_x0000_s1026" o:spt="100" style="position:absolute;left:11181;top:10530;height:980;width:20;" filled="f" stroked="t" coordsize="20,980" o:gfxdata="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Rr08ugAAANsA&#10;AAAPAAAAAAAAAAEAIAAAACIAAABkcnMvZG93bnJldi54bWxQSwECFAAUAAAACACHTuJAMy8FnjsA&#10;AAA5AAAAEAAAAAAAAAABACAAAAAJAQAAZHJzL3NoYXBleG1sLnhtbFBLBQYAAAAABgAGAFsBAACz&#10;AwAAAAA=&#10;" path="m0,0l0,979e">
                  <v:fill on="f" focussize="0,0"/>
                  <v:stroke weight="1.53992125984252pt" color="#000080" joinstyle="round"/>
                  <v:imagedata o:title=""/>
                  <o:lock v:ext="edit" aspectratio="f"/>
                </v:shape>
                <v:shape id="FreeForm 31" o:spid="_x0000_s1026" o:spt="100" style="position:absolute;left:11181;top:11509;height:982;width:20;" filled="f" stroked="t" coordsize="20,982" o:gfxdata="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fING8AAAA&#10;2wAAAA8AAAAAAAAAAQAgAAAAIgAAAGRycy9kb3ducmV2LnhtbFBLAQIUABQAAAAIAIdO4kAzLwWe&#10;OwAAADkAAAAQAAAAAAAAAAEAIAAAAAsBAABkcnMvc2hhcGV4bWwueG1sUEsFBgAAAAAGAAYAWwEA&#10;ALUDAAAAAA==&#10;" path="m0,0l0,981e">
                  <v:fill on="f" focussize="0,0"/>
                  <v:stroke weight="1.53992125984252pt" color="#000080" joinstyle="round"/>
                  <v:imagedata o:title=""/>
                  <o:lock v:ext="edit" aspectratio="f"/>
                </v:shape>
                <v:shape id="FreeForm 32" o:spid="_x0000_s1026" o:spt="100" style="position:absolute;left:11181;top:11509;height:982;width:20;" filled="f" stroked="t" coordsize="20,982" o:gfxdata="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L8H5G5AAAA2wAA&#10;AA8AAAAAAAAAAQAgAAAAIgAAAGRycy9kb3ducmV2LnhtbFBLAQIUABQAAAAIAIdO4kAzLwWeOwAA&#10;ADkAAAAQAAAAAAAAAAEAIAAAAAgBAABkcnMvc2hhcGV4bWwueG1sUEsFBgAAAAAGAAYAWwEAALID&#10;AAAAAA==&#10;" path="m0,0l0,981e">
                  <v:fill on="f" focussize="0,0"/>
                  <v:stroke weight="1.53992125984252pt" color="#000080" joinstyle="round"/>
                  <v:imagedata o:title=""/>
                  <o:lock v:ext="edit" aspectratio="f"/>
                </v:shape>
                <v:shape id="FreeForm 33" o:spid="_x0000_s1026" o:spt="100" style="position:absolute;left:11181;top:12490;height:980;width:20;" filled="f" stroked="t" coordsize="20,980" o:gfxdata="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KWCfL4A&#10;AADbAAAADwAAAAAAAAABACAAAAAiAAAAZHJzL2Rvd25yZXYueG1sUEsBAhQAFAAAAAgAh07iQDMv&#10;BZ47AAAAOQAAABAAAAAAAAAAAQAgAAAADQEAAGRycy9zaGFwZXhtbC54bWxQSwUGAAAAAAYABgBb&#10;AQAAtwMAAAAA&#10;" path="m0,0l0,979e">
                  <v:fill on="f" focussize="0,0"/>
                  <v:stroke weight="1.53992125984252pt" color="#000080" joinstyle="round"/>
                  <v:imagedata o:title=""/>
                  <o:lock v:ext="edit" aspectratio="f"/>
                </v:shape>
                <v:shape id="FreeForm 34" o:spid="_x0000_s1026" o:spt="100" style="position:absolute;left:11181;top:12490;height:980;width:20;" filled="f" stroked="t" coordsize="20,980" o:gfxdata="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dxwLvQAA&#10;ANsAAAAPAAAAAAAAAAEAIAAAACIAAABkcnMvZG93bnJldi54bWxQSwECFAAUAAAACACHTuJAMy8F&#10;njsAAAA5AAAAEAAAAAAAAAABACAAAAAMAQAAZHJzL3NoYXBleG1sLnhtbFBLBQYAAAAABgAGAFsB&#10;AAC2AwAAAAA=&#10;" path="m0,0l0,979e">
                  <v:fill on="f" focussize="0,0"/>
                  <v:stroke weight="1.53992125984252pt" color="#000080" joinstyle="round"/>
                  <v:imagedata o:title=""/>
                  <o:lock v:ext="edit" aspectratio="f"/>
                </v:shape>
                <v:shape id="FreeForm 35" o:spid="_x0000_s1026" o:spt="100" style="position:absolute;left:11181;top:13470;height:1484;width:20;" filled="f" stroked="t" coordsize="20,1484" o:gfxdata="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kLZFvQAA&#10;ANsAAAAPAAAAAAAAAAEAIAAAACIAAABkcnMvZG93bnJldi54bWxQSwECFAAUAAAACACHTuJAMy8F&#10;njsAAAA5AAAAEAAAAAAAAAABACAAAAAMAQAAZHJzL3NoYXBleG1sLnhtbFBLBQYAAAAABgAGAFsB&#10;AAC2AwAAAAA=&#10;" path="m0,0l0,1483e">
                  <v:fill on="f" focussize="0,0"/>
                  <v:stroke weight="1.53992125984252pt" color="#000080" joinstyle="round"/>
                  <v:imagedata o:title=""/>
                  <o:lock v:ext="edit" aspectratio="f"/>
                </v:shape>
                <v:shape id="FreeForm 36" o:spid="_x0000_s1026" o:spt="100" style="position:absolute;left:11181;top:13470;height:1484;width:20;" filled="f" stroked="t" coordsize="20,1484" o:gfxdata="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eS4xvQAA&#10;ANsAAAAPAAAAAAAAAAEAIAAAACIAAABkcnMvZG93bnJldi54bWxQSwECFAAUAAAACACHTuJAMy8F&#10;njsAAAA5AAAAEAAAAAAAAAABACAAAAAMAQAAZHJzL3NoYXBleG1sLnhtbFBLBQYAAAAABgAGAFsB&#10;AAC2AwAAAAA=&#10;" path="m0,0l0,1483e">
                  <v:fill on="f" focussize="0,0"/>
                  <v:stroke weight="1.53992125984252pt" color="#000080" joinstyle="round"/>
                  <v:imagedata o:title=""/>
                  <o:lock v:ext="edit" aspectratio="f"/>
                </v:shape>
                <v:shape id="FreeForm 37" o:spid="_x0000_s1026" o:spt="100" style="position:absolute;left:1606;top:14997;height:20;width:9609;" filled="f" stroked="t" coordsize="9609,20" o:gfxdata="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q/zYvQAA&#10;ANsAAAAPAAAAAAAAAAEAIAAAACIAAABkcnMvZG93bnJldi54bWxQSwECFAAUAAAACACHTuJAMy8F&#10;njsAAAA5AAAAEAAAAAAAAAABACAAAAAMAQAAZHJzL3NoYXBleG1sLnhtbFBLBQYAAAAABgAGAFsB&#10;AAC2AwAAAAA=&#10;" path="m0,0l9608,0e">
                  <v:fill on="f" focussize="0,0"/>
                  <v:stroke weight="0.57992125984252pt" color="#000080" joinstyle="round"/>
                  <v:imagedata o:title=""/>
                  <o:lock v:ext="edit" aspectratio="f"/>
                </v:shape>
                <v:shape id="FreeForm 38" o:spid="_x0000_s1026" o:spt="100" style="position:absolute;left:1625;top:14977;height:20;width:9571;" filled="f" stroked="t" coordsize="9571,20" o:gfxdata="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8j1L4A&#10;AADbAAAADwAAAAAAAAABACAAAAAiAAAAZHJzL2Rvd25yZXYueG1sUEsBAhQAFAAAAAgAh07iQDMv&#10;BZ47AAAAOQAAABAAAAAAAAAAAQAgAAAADQEAAGRycy9zaGFwZXhtbC54bWxQSwUGAAAAAAYABgBb&#10;AQAAtwMAAAAA&#10;" path="m0,0l9570,0e">
                  <v:fill on="f" focussize="0,0"/>
                  <v:stroke weight="0.57992125984252pt" color="#000080" joinstyle="round"/>
                  <v:imagedata o:title=""/>
                  <o:lock v:ext="edit" aspectratio="f"/>
                </v:shape>
                <v:shape id="FreeForm 39" o:spid="_x0000_s1026" o:spt="100" style="position:absolute;left:1644;top:14958;height:20;width:9532;" filled="f" stroked="t" coordsize="9532,20" o:gfxdata="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2ChsrsAAADb&#10;AAAADwAAAAAAAAABACAAAAAiAAAAZHJzL2Rvd25yZXYueG1sUEsBAhQAFAAAAAgAh07iQDMvBZ47&#10;AAAAOQAAABAAAAAAAAAAAQAgAAAACgEAAGRycy9zaGFwZXhtbC54bWxQSwUGAAAAAAYABgBbAQAA&#10;tAMAAAAA&#10;" path="m0,0l9531,0e">
                  <v:fill on="f" focussize="0,0"/>
                  <v:stroke weight="0.58pt" color="#000080" joinstyle="round"/>
                  <v:imagedata o:title=""/>
                  <o:lock v:ext="edit" aspectratio="f"/>
                </v:shape>
                <v:shape id="FreeForm 40" o:spid="_x0000_s1026" o:spt="100" style="position:absolute;left:11205;top:14953;height:48;width:20;" filled="f" stroked="t" coordsize="20,48" o:gfxdata="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k/d9rgAAADbAAAA&#10;DwAAAAAAAAABACAAAAAiAAAAZHJzL2Rvd25yZXYueG1sUEsBAhQAFAAAAAgAh07iQDMvBZ47AAAA&#10;OQAAABAAAAAAAAAAAQAgAAAABwEAAGRycy9zaGFwZXhtbC54bWxQSwUGAAAAAAYABgBbAQAAsQMA&#10;AAAA&#10;" path="m0,24l9,24e">
                  <v:fill on="f" focussize="0,0"/>
                  <v:stroke weight="2.5pt" color="#000080" joinstyle="round"/>
                  <v:imagedata o:title=""/>
                  <o:lock v:ext="edit" aspectratio="f"/>
                </v:shape>
                <v:shape id="FreeForm 41" o:spid="_x0000_s1026" o:spt="100" style="position:absolute;left:11186;top:14953;height:29;width:20;" filled="f" stroked="t" coordsize="20,29" o:gfxdata="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j65y8AAAA&#10;2wAAAA8AAAAAAAAAAQAgAAAAIgAAAGRycy9kb3ducmV2LnhtbFBLAQIUABQAAAAIAIdO4kAzLwWe&#10;OwAAADkAAAAQAAAAAAAAAAEAIAAAAAsBAABkcnMvc2hhcGV4bWwueG1sUEsFBgAAAAAGAAYAWwEA&#10;ALUDAAAAAA==&#10;" path="m0,14l9,14e">
                  <v:fill on="f" focussize="0,0"/>
                  <v:stroke weight="1.53992125984252pt" color="#000080" joinstyle="round"/>
                  <v:imagedata o:title=""/>
                  <o:lock v:ext="edit" aspectratio="f"/>
                </v:shape>
              </v:group>
            </w:pict>
          </mc:Fallback>
        </mc:AlternateContent>
      </w:r>
    </w:p>
    <w:p w14:paraId="51F18BFE">
      <w:pPr>
        <w:pStyle w:val="2"/>
        <w:kinsoku w:val="0"/>
        <w:overflowPunct w:val="0"/>
        <w:spacing w:beforeLines="0" w:afterLines="0"/>
        <w:ind w:left="0" w:right="1222" w:firstLine="709"/>
        <w:jc w:val="both"/>
        <w:rPr>
          <w:rFonts w:hint="default"/>
          <w:b w:val="0"/>
          <w:sz w:val="28"/>
          <w:szCs w:val="28"/>
        </w:rPr>
      </w:pPr>
    </w:p>
    <w:p w14:paraId="5D2239E6">
      <w:pPr>
        <w:pStyle w:val="6"/>
        <w:kinsoku w:val="0"/>
        <w:overflowPunct w:val="0"/>
        <w:spacing w:beforeLines="0" w:afterLines="0"/>
        <w:ind w:left="0" w:firstLine="709"/>
        <w:jc w:val="both"/>
        <w:rPr>
          <w:rFonts w:hint="default"/>
          <w:b/>
          <w:sz w:val="28"/>
          <w:szCs w:val="28"/>
        </w:rPr>
      </w:pPr>
    </w:p>
    <w:p w14:paraId="753781D6">
      <w:pPr>
        <w:pStyle w:val="6"/>
        <w:kinsoku w:val="0"/>
        <w:overflowPunct w:val="0"/>
        <w:spacing w:beforeLines="0" w:afterLines="0"/>
        <w:ind w:left="142" w:right="59" w:firstLine="709"/>
        <w:jc w:val="center"/>
        <w:rPr>
          <w:rFonts w:hint="default"/>
          <w:b/>
          <w:spacing w:val="-1"/>
          <w:sz w:val="28"/>
          <w:szCs w:val="28"/>
        </w:rPr>
      </w:pPr>
      <w:r>
        <w:rPr>
          <w:rFonts w:hint="default"/>
          <w:b/>
          <w:spacing w:val="-1"/>
          <w:sz w:val="28"/>
          <w:szCs w:val="28"/>
        </w:rPr>
        <w:t>РЕВИЗИОНАЯ КОМИССИЯ</w:t>
      </w:r>
    </w:p>
    <w:p w14:paraId="63A3928D">
      <w:pPr>
        <w:pStyle w:val="6"/>
        <w:kinsoku w:val="0"/>
        <w:overflowPunct w:val="0"/>
        <w:spacing w:beforeLines="0" w:afterLines="0"/>
        <w:ind w:left="142" w:right="59" w:firstLine="709"/>
        <w:jc w:val="center"/>
        <w:rPr>
          <w:rFonts w:hint="default"/>
          <w:b/>
          <w:spacing w:val="-1"/>
          <w:sz w:val="28"/>
          <w:szCs w:val="28"/>
        </w:rPr>
      </w:pPr>
      <w:r>
        <w:rPr>
          <w:rFonts w:hint="default"/>
          <w:b/>
          <w:spacing w:val="-1"/>
          <w:sz w:val="28"/>
          <w:szCs w:val="28"/>
        </w:rPr>
        <w:t>ПО ТУРКЕСТАНСКОЙ ОБЛАСТИ</w:t>
      </w:r>
    </w:p>
    <w:p w14:paraId="0A0CA17B">
      <w:pPr>
        <w:pStyle w:val="6"/>
        <w:kinsoku w:val="0"/>
        <w:overflowPunct w:val="0"/>
        <w:spacing w:beforeLines="0" w:afterLines="0"/>
        <w:ind w:left="0" w:firstLine="709"/>
        <w:jc w:val="center"/>
        <w:rPr>
          <w:rFonts w:hint="default"/>
          <w:b/>
          <w:sz w:val="28"/>
          <w:szCs w:val="28"/>
        </w:rPr>
      </w:pPr>
    </w:p>
    <w:p w14:paraId="20350E21">
      <w:pPr>
        <w:pStyle w:val="6"/>
        <w:kinsoku w:val="0"/>
        <w:overflowPunct w:val="0"/>
        <w:spacing w:beforeLines="0" w:afterLines="0"/>
        <w:ind w:left="0" w:firstLine="709"/>
        <w:jc w:val="both"/>
        <w:rPr>
          <w:rFonts w:hint="default"/>
          <w:b/>
          <w:sz w:val="28"/>
          <w:szCs w:val="28"/>
        </w:rPr>
      </w:pPr>
    </w:p>
    <w:p w14:paraId="4BB5EC38">
      <w:pPr>
        <w:pStyle w:val="6"/>
        <w:kinsoku w:val="0"/>
        <w:overflowPunct w:val="0"/>
        <w:spacing w:beforeLines="0" w:afterLines="0"/>
        <w:ind w:left="0" w:firstLine="709"/>
        <w:jc w:val="both"/>
        <w:rPr>
          <w:rFonts w:hint="default"/>
          <w:b/>
          <w:sz w:val="28"/>
          <w:szCs w:val="28"/>
        </w:rPr>
      </w:pPr>
    </w:p>
    <w:p w14:paraId="08A18303">
      <w:pPr>
        <w:pStyle w:val="6"/>
        <w:kinsoku w:val="0"/>
        <w:overflowPunct w:val="0"/>
        <w:spacing w:beforeLines="0" w:afterLines="0"/>
        <w:ind w:left="0" w:firstLine="709"/>
        <w:jc w:val="both"/>
        <w:rPr>
          <w:rFonts w:hint="default"/>
          <w:b/>
          <w:sz w:val="28"/>
          <w:szCs w:val="28"/>
        </w:rPr>
      </w:pPr>
    </w:p>
    <w:p w14:paraId="11524B96">
      <w:pPr>
        <w:pStyle w:val="6"/>
        <w:kinsoku w:val="0"/>
        <w:overflowPunct w:val="0"/>
        <w:spacing w:beforeLines="0" w:afterLines="0"/>
        <w:ind w:left="0" w:firstLine="709"/>
        <w:jc w:val="both"/>
        <w:rPr>
          <w:rFonts w:hint="default"/>
          <w:b/>
          <w:sz w:val="28"/>
          <w:szCs w:val="28"/>
        </w:rPr>
      </w:pPr>
    </w:p>
    <w:p w14:paraId="6793CA25">
      <w:pPr>
        <w:pStyle w:val="6"/>
        <w:kinsoku w:val="0"/>
        <w:overflowPunct w:val="0"/>
        <w:spacing w:beforeLines="0" w:afterLines="0"/>
        <w:ind w:left="0" w:firstLine="709"/>
        <w:jc w:val="both"/>
        <w:rPr>
          <w:rFonts w:hint="default"/>
          <w:b/>
          <w:sz w:val="28"/>
          <w:szCs w:val="28"/>
        </w:rPr>
      </w:pPr>
    </w:p>
    <w:p w14:paraId="54328F93">
      <w:pPr>
        <w:pStyle w:val="6"/>
        <w:kinsoku w:val="0"/>
        <w:overflowPunct w:val="0"/>
        <w:spacing w:beforeLines="0" w:afterLines="0"/>
        <w:ind w:left="0" w:firstLine="709"/>
        <w:jc w:val="both"/>
        <w:rPr>
          <w:rFonts w:hint="default"/>
          <w:b/>
          <w:sz w:val="28"/>
          <w:szCs w:val="28"/>
        </w:rPr>
      </w:pPr>
    </w:p>
    <w:p w14:paraId="25D57825">
      <w:pPr>
        <w:pStyle w:val="6"/>
        <w:kinsoku w:val="0"/>
        <w:overflowPunct w:val="0"/>
        <w:spacing w:beforeLines="0" w:afterLines="0"/>
        <w:ind w:left="0" w:firstLine="709"/>
        <w:jc w:val="both"/>
        <w:rPr>
          <w:rFonts w:hint="default"/>
          <w:b/>
          <w:sz w:val="28"/>
          <w:szCs w:val="28"/>
        </w:rPr>
      </w:pPr>
    </w:p>
    <w:p w14:paraId="649B0B86">
      <w:pPr>
        <w:pStyle w:val="6"/>
        <w:kinsoku w:val="0"/>
        <w:overflowPunct w:val="0"/>
        <w:spacing w:beforeLines="0" w:afterLines="0"/>
        <w:ind w:left="0" w:firstLine="709"/>
        <w:jc w:val="both"/>
        <w:rPr>
          <w:rFonts w:hint="default"/>
          <w:b/>
          <w:sz w:val="28"/>
          <w:szCs w:val="28"/>
        </w:rPr>
      </w:pPr>
    </w:p>
    <w:p w14:paraId="6DFE30B7">
      <w:pPr>
        <w:pStyle w:val="6"/>
        <w:kinsoku w:val="0"/>
        <w:overflowPunct w:val="0"/>
        <w:spacing w:beforeLines="0" w:afterLines="0"/>
        <w:ind w:left="0" w:firstLine="709"/>
        <w:jc w:val="both"/>
        <w:rPr>
          <w:rFonts w:hint="default"/>
          <w:b/>
          <w:sz w:val="28"/>
          <w:szCs w:val="28"/>
        </w:rPr>
      </w:pPr>
    </w:p>
    <w:p w14:paraId="6D0EEBAE">
      <w:pPr>
        <w:pStyle w:val="6"/>
        <w:kinsoku w:val="0"/>
        <w:overflowPunct w:val="0"/>
        <w:spacing w:beforeLines="0" w:afterLines="0"/>
        <w:ind w:left="0" w:right="59" w:firstLine="709"/>
        <w:jc w:val="center"/>
        <w:rPr>
          <w:rFonts w:hint="default"/>
          <w:sz w:val="28"/>
          <w:szCs w:val="28"/>
        </w:rPr>
      </w:pPr>
      <w:r>
        <w:rPr>
          <w:rStyle w:val="8"/>
          <w:rFonts w:hint="default"/>
          <w:sz w:val="28"/>
          <w:szCs w:val="28"/>
        </w:rPr>
        <w:t>АУДИТОРСКОЕ ЗАКЛЮЧЕНИЕ</w:t>
      </w:r>
      <w:r>
        <w:rPr>
          <w:rFonts w:hint="default"/>
          <w:sz w:val="28"/>
          <w:szCs w:val="28"/>
        </w:rPr>
        <w:br w:type="textWrapping"/>
      </w:r>
      <w:r>
        <w:rPr>
          <w:rFonts w:hint="default"/>
          <w:sz w:val="28"/>
          <w:szCs w:val="28"/>
          <w:lang w:val="kk-KZ"/>
        </w:rPr>
        <w:t>«</w:t>
      </w:r>
      <w:r>
        <w:rPr>
          <w:rFonts w:hint="default"/>
          <w:sz w:val="28"/>
          <w:szCs w:val="28"/>
        </w:rPr>
        <w:t xml:space="preserve">по результатам государственного аудита и </w:t>
      </w:r>
      <w:r>
        <w:rPr>
          <w:rFonts w:hint="default"/>
          <w:sz w:val="28"/>
          <w:szCs w:val="28"/>
          <w:lang w:val="kk-KZ"/>
        </w:rPr>
        <w:t>ф</w:t>
      </w:r>
      <w:r>
        <w:rPr>
          <w:rFonts w:hint="default"/>
          <w:sz w:val="28"/>
          <w:szCs w:val="28"/>
        </w:rPr>
        <w:t>инансового контроля</w:t>
      </w:r>
    </w:p>
    <w:p w14:paraId="78B5094D">
      <w:pPr>
        <w:pStyle w:val="6"/>
        <w:kinsoku w:val="0"/>
        <w:overflowPunct w:val="0"/>
        <w:spacing w:beforeLines="0" w:afterLines="0"/>
        <w:ind w:left="0" w:right="59" w:firstLine="709"/>
        <w:jc w:val="center"/>
        <w:rPr>
          <w:rFonts w:hint="default"/>
          <w:sz w:val="28"/>
          <w:szCs w:val="28"/>
        </w:rPr>
      </w:pPr>
      <w:r>
        <w:rPr>
          <w:rFonts w:hint="default"/>
          <w:sz w:val="28"/>
          <w:szCs w:val="28"/>
        </w:rPr>
        <w:t>за эффективным использованием бюджетных средств и</w:t>
      </w:r>
    </w:p>
    <w:p w14:paraId="5E86753F">
      <w:pPr>
        <w:pStyle w:val="6"/>
        <w:kinsoku w:val="0"/>
        <w:overflowPunct w:val="0"/>
        <w:spacing w:beforeLines="0" w:afterLines="0"/>
        <w:ind w:left="0" w:right="59" w:firstLine="709"/>
        <w:jc w:val="center"/>
        <w:rPr>
          <w:rFonts w:hint="default"/>
          <w:b/>
          <w:sz w:val="28"/>
          <w:szCs w:val="28"/>
          <w:lang w:val="kk-KZ"/>
        </w:rPr>
      </w:pPr>
      <w:r>
        <w:rPr>
          <w:rFonts w:hint="default"/>
          <w:sz w:val="28"/>
          <w:szCs w:val="28"/>
        </w:rPr>
        <w:t>государственных активов Управлением цифровизации, предоставления государственных услуг и архивов Туркестанской области и подведомственными учреждениями</w:t>
      </w:r>
      <w:r>
        <w:rPr>
          <w:rFonts w:hint="default"/>
          <w:sz w:val="28"/>
          <w:szCs w:val="28"/>
          <w:lang w:val="kk-KZ"/>
        </w:rPr>
        <w:t>»</w:t>
      </w:r>
    </w:p>
    <w:p w14:paraId="249FCF96">
      <w:pPr>
        <w:pStyle w:val="6"/>
        <w:kinsoku w:val="0"/>
        <w:overflowPunct w:val="0"/>
        <w:spacing w:beforeLines="0" w:afterLines="0"/>
        <w:ind w:left="0" w:firstLine="709"/>
        <w:jc w:val="center"/>
        <w:rPr>
          <w:rFonts w:hint="default"/>
          <w:sz w:val="28"/>
          <w:szCs w:val="28"/>
        </w:rPr>
      </w:pPr>
    </w:p>
    <w:p w14:paraId="66E5F657">
      <w:pPr>
        <w:pStyle w:val="6"/>
        <w:kinsoku w:val="0"/>
        <w:overflowPunct w:val="0"/>
        <w:spacing w:beforeLines="0" w:afterLines="0"/>
        <w:ind w:left="0" w:firstLine="709"/>
        <w:jc w:val="both"/>
        <w:rPr>
          <w:rFonts w:hint="default"/>
          <w:sz w:val="28"/>
          <w:szCs w:val="28"/>
        </w:rPr>
      </w:pPr>
    </w:p>
    <w:p w14:paraId="34C004A2">
      <w:pPr>
        <w:pStyle w:val="6"/>
        <w:kinsoku w:val="0"/>
        <w:overflowPunct w:val="0"/>
        <w:spacing w:beforeLines="0" w:afterLines="0"/>
        <w:ind w:left="0" w:firstLine="709"/>
        <w:jc w:val="both"/>
        <w:rPr>
          <w:rFonts w:hint="default"/>
          <w:sz w:val="28"/>
          <w:szCs w:val="28"/>
        </w:rPr>
      </w:pPr>
    </w:p>
    <w:p w14:paraId="59627032">
      <w:pPr>
        <w:pStyle w:val="6"/>
        <w:kinsoku w:val="0"/>
        <w:overflowPunct w:val="0"/>
        <w:spacing w:beforeLines="0" w:afterLines="0"/>
        <w:ind w:left="0" w:firstLine="709"/>
        <w:jc w:val="both"/>
        <w:rPr>
          <w:rFonts w:hint="default"/>
          <w:sz w:val="28"/>
          <w:szCs w:val="28"/>
        </w:rPr>
      </w:pPr>
    </w:p>
    <w:p w14:paraId="01B9B8C7">
      <w:pPr>
        <w:pStyle w:val="6"/>
        <w:kinsoku w:val="0"/>
        <w:overflowPunct w:val="0"/>
        <w:spacing w:beforeLines="0" w:afterLines="0"/>
        <w:ind w:left="0" w:firstLine="709"/>
        <w:jc w:val="both"/>
        <w:rPr>
          <w:rFonts w:hint="default"/>
          <w:sz w:val="28"/>
          <w:szCs w:val="28"/>
        </w:rPr>
      </w:pPr>
    </w:p>
    <w:p w14:paraId="2837147A">
      <w:pPr>
        <w:pStyle w:val="6"/>
        <w:kinsoku w:val="0"/>
        <w:overflowPunct w:val="0"/>
        <w:spacing w:beforeLines="0" w:afterLines="0"/>
        <w:ind w:left="0" w:firstLine="709"/>
        <w:jc w:val="both"/>
        <w:rPr>
          <w:rFonts w:hint="default"/>
          <w:sz w:val="28"/>
          <w:szCs w:val="28"/>
        </w:rPr>
      </w:pPr>
    </w:p>
    <w:p w14:paraId="586A3938">
      <w:pPr>
        <w:pStyle w:val="6"/>
        <w:kinsoku w:val="0"/>
        <w:overflowPunct w:val="0"/>
        <w:spacing w:beforeLines="0" w:afterLines="0"/>
        <w:ind w:left="0" w:firstLine="709"/>
        <w:jc w:val="both"/>
        <w:rPr>
          <w:rFonts w:hint="default"/>
          <w:sz w:val="28"/>
          <w:szCs w:val="28"/>
        </w:rPr>
      </w:pPr>
    </w:p>
    <w:p w14:paraId="5326E49E">
      <w:pPr>
        <w:pStyle w:val="6"/>
        <w:kinsoku w:val="0"/>
        <w:overflowPunct w:val="0"/>
        <w:spacing w:beforeLines="0" w:afterLines="0"/>
        <w:ind w:left="0" w:firstLine="709"/>
        <w:jc w:val="both"/>
        <w:rPr>
          <w:rFonts w:hint="default"/>
          <w:sz w:val="28"/>
          <w:szCs w:val="28"/>
        </w:rPr>
      </w:pPr>
    </w:p>
    <w:p w14:paraId="7706C730">
      <w:pPr>
        <w:pStyle w:val="6"/>
        <w:kinsoku w:val="0"/>
        <w:overflowPunct w:val="0"/>
        <w:spacing w:beforeLines="0" w:afterLines="0"/>
        <w:ind w:left="0" w:firstLine="709"/>
        <w:jc w:val="both"/>
        <w:rPr>
          <w:rFonts w:hint="default"/>
          <w:sz w:val="28"/>
          <w:szCs w:val="28"/>
        </w:rPr>
      </w:pPr>
    </w:p>
    <w:p w14:paraId="53D8A5CE">
      <w:pPr>
        <w:pStyle w:val="6"/>
        <w:kinsoku w:val="0"/>
        <w:overflowPunct w:val="0"/>
        <w:spacing w:beforeLines="0" w:afterLines="0"/>
        <w:ind w:left="0" w:firstLine="709"/>
        <w:jc w:val="both"/>
        <w:rPr>
          <w:rFonts w:hint="default"/>
          <w:sz w:val="28"/>
          <w:szCs w:val="28"/>
        </w:rPr>
      </w:pPr>
    </w:p>
    <w:p w14:paraId="08450F14">
      <w:pPr>
        <w:pStyle w:val="6"/>
        <w:kinsoku w:val="0"/>
        <w:overflowPunct w:val="0"/>
        <w:spacing w:beforeLines="0" w:afterLines="0"/>
        <w:ind w:left="0" w:firstLine="709"/>
        <w:jc w:val="both"/>
        <w:rPr>
          <w:rFonts w:hint="default"/>
          <w:sz w:val="28"/>
          <w:szCs w:val="28"/>
        </w:rPr>
      </w:pPr>
    </w:p>
    <w:p w14:paraId="0851A90C">
      <w:pPr>
        <w:pStyle w:val="6"/>
        <w:kinsoku w:val="0"/>
        <w:overflowPunct w:val="0"/>
        <w:spacing w:beforeLines="0" w:afterLines="0"/>
        <w:ind w:left="0" w:firstLine="709"/>
        <w:jc w:val="both"/>
        <w:rPr>
          <w:rFonts w:hint="default"/>
          <w:sz w:val="28"/>
          <w:szCs w:val="28"/>
        </w:rPr>
      </w:pPr>
    </w:p>
    <w:p w14:paraId="2B795A8A">
      <w:pPr>
        <w:pStyle w:val="6"/>
        <w:kinsoku w:val="0"/>
        <w:overflowPunct w:val="0"/>
        <w:spacing w:beforeLines="0" w:afterLines="0"/>
        <w:ind w:left="0" w:firstLine="709"/>
        <w:jc w:val="both"/>
        <w:rPr>
          <w:rFonts w:hint="default"/>
          <w:sz w:val="28"/>
          <w:szCs w:val="28"/>
        </w:rPr>
      </w:pPr>
    </w:p>
    <w:p w14:paraId="0BE9EE0A">
      <w:pPr>
        <w:pStyle w:val="6"/>
        <w:kinsoku w:val="0"/>
        <w:overflowPunct w:val="0"/>
        <w:spacing w:beforeLines="0" w:afterLines="0"/>
        <w:ind w:left="0" w:firstLine="709"/>
        <w:jc w:val="both"/>
        <w:rPr>
          <w:rFonts w:hint="default"/>
          <w:sz w:val="28"/>
          <w:szCs w:val="28"/>
        </w:rPr>
      </w:pPr>
    </w:p>
    <w:p w14:paraId="23496D76">
      <w:pPr>
        <w:pStyle w:val="6"/>
        <w:kinsoku w:val="0"/>
        <w:overflowPunct w:val="0"/>
        <w:spacing w:beforeLines="0" w:afterLines="0"/>
        <w:ind w:left="0" w:firstLine="709"/>
        <w:jc w:val="both"/>
        <w:rPr>
          <w:rFonts w:hint="default"/>
          <w:sz w:val="28"/>
          <w:szCs w:val="28"/>
        </w:rPr>
      </w:pPr>
    </w:p>
    <w:p w14:paraId="1F537EB8">
      <w:pPr>
        <w:pStyle w:val="6"/>
        <w:kinsoku w:val="0"/>
        <w:overflowPunct w:val="0"/>
        <w:spacing w:beforeLines="0" w:afterLines="0"/>
        <w:ind w:left="0" w:firstLine="709"/>
        <w:jc w:val="both"/>
        <w:rPr>
          <w:rFonts w:hint="default"/>
          <w:sz w:val="28"/>
          <w:szCs w:val="28"/>
        </w:rPr>
      </w:pPr>
    </w:p>
    <w:p w14:paraId="60FB79A2">
      <w:pPr>
        <w:pStyle w:val="6"/>
        <w:kinsoku w:val="0"/>
        <w:overflowPunct w:val="0"/>
        <w:spacing w:beforeLines="0" w:afterLines="0"/>
        <w:ind w:left="0" w:firstLine="709"/>
        <w:jc w:val="both"/>
        <w:rPr>
          <w:rFonts w:hint="default"/>
          <w:sz w:val="28"/>
          <w:szCs w:val="28"/>
        </w:rPr>
      </w:pPr>
    </w:p>
    <w:p w14:paraId="25EC427F">
      <w:pPr>
        <w:pStyle w:val="6"/>
        <w:kinsoku w:val="0"/>
        <w:overflowPunct w:val="0"/>
        <w:spacing w:beforeLines="0" w:afterLines="0"/>
        <w:ind w:left="0" w:firstLine="709"/>
        <w:jc w:val="both"/>
        <w:rPr>
          <w:rFonts w:hint="default"/>
          <w:sz w:val="28"/>
          <w:szCs w:val="28"/>
        </w:rPr>
      </w:pPr>
    </w:p>
    <w:p w14:paraId="7925CBE5">
      <w:pPr>
        <w:pStyle w:val="6"/>
        <w:kinsoku w:val="0"/>
        <w:overflowPunct w:val="0"/>
        <w:spacing w:beforeLines="0" w:afterLines="0"/>
        <w:ind w:left="0" w:firstLine="709"/>
        <w:jc w:val="both"/>
        <w:rPr>
          <w:rFonts w:hint="default"/>
          <w:sz w:val="28"/>
          <w:szCs w:val="28"/>
        </w:rPr>
      </w:pPr>
    </w:p>
    <w:p w14:paraId="6421262B">
      <w:pPr>
        <w:pStyle w:val="6"/>
        <w:kinsoku w:val="0"/>
        <w:overflowPunct w:val="0"/>
        <w:spacing w:beforeLines="0" w:afterLines="0"/>
        <w:ind w:left="2186" w:right="2213" w:firstLine="709"/>
        <w:jc w:val="both"/>
        <w:rPr>
          <w:rFonts w:hint="default"/>
          <w:sz w:val="28"/>
          <w:szCs w:val="28"/>
          <w:lang w:val="kk-KZ"/>
        </w:rPr>
      </w:pPr>
      <w:r>
        <w:rPr>
          <w:rFonts w:hint="default"/>
          <w:b/>
          <w:spacing w:val="-1"/>
          <w:sz w:val="28"/>
          <w:szCs w:val="28"/>
        </w:rPr>
        <w:t>Т</w:t>
      </w:r>
      <w:r>
        <w:rPr>
          <w:rFonts w:hint="default"/>
          <w:b/>
          <w:spacing w:val="-1"/>
          <w:sz w:val="28"/>
          <w:szCs w:val="28"/>
          <w:lang w:val="kk-KZ"/>
        </w:rPr>
        <w:t>уркестан</w:t>
      </w:r>
      <w:r>
        <w:rPr>
          <w:rFonts w:hint="default"/>
          <w:b/>
          <w:spacing w:val="-1"/>
          <w:sz w:val="28"/>
          <w:szCs w:val="28"/>
        </w:rPr>
        <w:t xml:space="preserve"> 2022</w:t>
      </w:r>
      <w:r>
        <w:rPr>
          <w:rFonts w:hint="default"/>
          <w:b/>
          <w:spacing w:val="-14"/>
          <w:sz w:val="28"/>
          <w:szCs w:val="28"/>
        </w:rPr>
        <w:t xml:space="preserve"> </w:t>
      </w:r>
      <w:r>
        <w:rPr>
          <w:rFonts w:hint="default"/>
          <w:b/>
          <w:spacing w:val="-2"/>
          <w:sz w:val="28"/>
          <w:szCs w:val="28"/>
          <w:lang w:val="kk-KZ"/>
        </w:rPr>
        <w:t>год</w:t>
      </w:r>
    </w:p>
    <w:p w14:paraId="4C44C947">
      <w:pPr>
        <w:pStyle w:val="6"/>
        <w:kinsoku w:val="0"/>
        <w:overflowPunct w:val="0"/>
        <w:spacing w:beforeLines="0" w:afterLines="0"/>
        <w:ind w:left="2186" w:right="2213" w:firstLine="709"/>
        <w:jc w:val="both"/>
        <w:rPr>
          <w:rFonts w:hint="default"/>
          <w:sz w:val="28"/>
          <w:szCs w:val="28"/>
        </w:rPr>
      </w:pPr>
    </w:p>
    <w:p w14:paraId="109E5ABC">
      <w:pPr>
        <w:pStyle w:val="6"/>
        <w:kinsoku w:val="0"/>
        <w:overflowPunct w:val="0"/>
        <w:spacing w:beforeLines="0" w:afterLines="0"/>
        <w:ind w:left="2186" w:right="2213" w:firstLine="709"/>
        <w:jc w:val="both"/>
        <w:rPr>
          <w:rFonts w:hint="default"/>
          <w:sz w:val="28"/>
          <w:szCs w:val="28"/>
        </w:rPr>
      </w:pPr>
    </w:p>
    <w:p w14:paraId="462AD21E">
      <w:pPr>
        <w:pStyle w:val="6"/>
        <w:kinsoku w:val="0"/>
        <w:overflowPunct w:val="0"/>
        <w:spacing w:beforeLines="0" w:afterLines="0"/>
        <w:ind w:left="2186" w:right="2213" w:firstLine="709"/>
        <w:jc w:val="both"/>
        <w:rPr>
          <w:rFonts w:hint="default"/>
          <w:sz w:val="28"/>
          <w:szCs w:val="28"/>
        </w:rPr>
      </w:pPr>
    </w:p>
    <w:p w14:paraId="32C51FD0">
      <w:pPr>
        <w:pStyle w:val="6"/>
        <w:kinsoku w:val="0"/>
        <w:overflowPunct w:val="0"/>
        <w:spacing w:beforeLines="0" w:afterLines="0"/>
        <w:ind w:left="2186" w:right="2213" w:firstLine="709"/>
        <w:jc w:val="both"/>
        <w:rPr>
          <w:rFonts w:hint="default"/>
          <w:sz w:val="28"/>
          <w:szCs w:val="28"/>
        </w:rPr>
      </w:pPr>
    </w:p>
    <w:p w14:paraId="05D6AAEC">
      <w:pPr>
        <w:pStyle w:val="6"/>
        <w:kinsoku w:val="0"/>
        <w:overflowPunct w:val="0"/>
        <w:spacing w:beforeLines="0" w:afterLines="0"/>
        <w:ind w:left="2186" w:right="2213" w:firstLine="709"/>
        <w:jc w:val="both"/>
        <w:rPr>
          <w:rFonts w:hint="default"/>
          <w:sz w:val="28"/>
          <w:szCs w:val="28"/>
        </w:rPr>
      </w:pPr>
    </w:p>
    <w:p w14:paraId="5D7B03C4">
      <w:pPr>
        <w:pStyle w:val="6"/>
        <w:kinsoku w:val="0"/>
        <w:overflowPunct w:val="0"/>
        <w:spacing w:beforeLines="0" w:afterLines="0"/>
        <w:ind w:left="2186" w:right="2213" w:firstLine="709"/>
        <w:jc w:val="both"/>
        <w:rPr>
          <w:rFonts w:hint="default"/>
          <w:sz w:val="28"/>
          <w:szCs w:val="28"/>
        </w:rPr>
      </w:pPr>
    </w:p>
    <w:p w14:paraId="39EA8A17">
      <w:pPr>
        <w:pStyle w:val="7"/>
        <w:spacing w:before="0" w:beforeLines="0" w:after="0" w:afterLines="0"/>
        <w:ind w:firstLine="709"/>
        <w:jc w:val="both"/>
        <w:rPr>
          <w:rFonts w:hint="default"/>
          <w:sz w:val="28"/>
          <w:szCs w:val="28"/>
        </w:rPr>
      </w:pPr>
      <w:r>
        <w:rPr>
          <w:rStyle w:val="8"/>
          <w:rFonts w:hint="default"/>
          <w:sz w:val="28"/>
          <w:szCs w:val="28"/>
        </w:rPr>
        <w:t>СОДЕРЖАНИЕ</w:t>
      </w:r>
    </w:p>
    <w:p w14:paraId="1E541E16">
      <w:pPr>
        <w:pStyle w:val="7"/>
        <w:spacing w:before="0" w:beforeLines="0" w:after="0" w:afterLines="0"/>
        <w:ind w:firstLine="709"/>
        <w:jc w:val="both"/>
        <w:rPr>
          <w:rFonts w:hint="default"/>
          <w:sz w:val="28"/>
          <w:szCs w:val="28"/>
        </w:rPr>
      </w:pPr>
      <w:r>
        <w:rPr>
          <w:rFonts w:hint="default"/>
          <w:sz w:val="28"/>
          <w:szCs w:val="28"/>
        </w:rPr>
        <w:t>I. Вводная часть</w:t>
      </w:r>
      <w:r>
        <w:rPr>
          <w:rFonts w:hint="default"/>
          <w:sz w:val="28"/>
          <w:szCs w:val="28"/>
        </w:rPr>
        <w:br w:type="textWrapping"/>
      </w:r>
      <w:r>
        <w:rPr>
          <w:rFonts w:hint="default"/>
          <w:sz w:val="28"/>
          <w:szCs w:val="28"/>
        </w:rPr>
        <w:t>1.1. Наименование аудиторского мероприятия</w:t>
      </w:r>
      <w:r>
        <w:rPr>
          <w:rFonts w:hint="default"/>
          <w:sz w:val="28"/>
          <w:szCs w:val="28"/>
        </w:rPr>
        <w:br w:type="textWrapping"/>
      </w:r>
      <w:r>
        <w:rPr>
          <w:rFonts w:hint="default"/>
          <w:sz w:val="28"/>
          <w:szCs w:val="28"/>
        </w:rPr>
        <w:t>1.2. Цель государственного аудита</w:t>
      </w:r>
      <w:r>
        <w:rPr>
          <w:rFonts w:hint="default"/>
          <w:sz w:val="28"/>
          <w:szCs w:val="28"/>
        </w:rPr>
        <w:br w:type="textWrapping"/>
      </w:r>
      <w:r>
        <w:rPr>
          <w:rFonts w:hint="default"/>
          <w:sz w:val="28"/>
          <w:szCs w:val="28"/>
        </w:rPr>
        <w:t>1.3. Объекты государственного аудита</w:t>
      </w:r>
      <w:r>
        <w:rPr>
          <w:rFonts w:hint="default"/>
          <w:sz w:val="28"/>
          <w:szCs w:val="28"/>
        </w:rPr>
        <w:br w:type="textWrapping"/>
      </w:r>
      <w:r>
        <w:rPr>
          <w:rFonts w:hint="default"/>
          <w:sz w:val="28"/>
          <w:szCs w:val="28"/>
        </w:rPr>
        <w:t>1.4. Период, охваченный государственным аудитом</w:t>
      </w:r>
    </w:p>
    <w:p w14:paraId="7F99E53C">
      <w:pPr>
        <w:pStyle w:val="7"/>
        <w:spacing w:before="0" w:beforeLines="0" w:after="0" w:afterLines="0"/>
        <w:ind w:firstLine="709"/>
        <w:jc w:val="both"/>
        <w:rPr>
          <w:rFonts w:hint="default"/>
          <w:sz w:val="28"/>
          <w:szCs w:val="28"/>
        </w:rPr>
      </w:pPr>
      <w:r>
        <w:rPr>
          <w:rFonts w:hint="default"/>
          <w:sz w:val="28"/>
          <w:szCs w:val="28"/>
        </w:rPr>
        <w:t>II. Основная (аналитическая) часть</w:t>
      </w:r>
      <w:r>
        <w:rPr>
          <w:rFonts w:hint="default"/>
          <w:sz w:val="28"/>
          <w:szCs w:val="28"/>
        </w:rPr>
        <w:br w:type="textWrapping"/>
      </w:r>
      <w:r>
        <w:rPr>
          <w:rFonts w:hint="default"/>
          <w:sz w:val="28"/>
          <w:szCs w:val="28"/>
        </w:rPr>
        <w:t>2.1. Краткий анализ состояния аудируемой сферы</w:t>
      </w:r>
      <w:r>
        <w:rPr>
          <w:rFonts w:hint="default"/>
          <w:sz w:val="28"/>
          <w:szCs w:val="28"/>
        </w:rPr>
        <w:br w:type="textWrapping"/>
      </w:r>
      <w:r>
        <w:rPr>
          <w:rFonts w:hint="default"/>
          <w:sz w:val="28"/>
          <w:szCs w:val="28"/>
        </w:rPr>
        <w:t>2.2. Основные результаты государственного аудита</w:t>
      </w:r>
      <w:r>
        <w:rPr>
          <w:rFonts w:hint="default"/>
          <w:sz w:val="28"/>
          <w:szCs w:val="28"/>
        </w:rPr>
        <w:br w:type="textWrapping"/>
      </w:r>
      <w:r>
        <w:rPr>
          <w:rFonts w:hint="default"/>
          <w:sz w:val="28"/>
          <w:szCs w:val="28"/>
        </w:rPr>
        <w:t>2.3. Оценка влияния деятельности объектов государственного аудита на социально-экономическое развитие (в региональном и (или) республиканском разрезе)</w:t>
      </w:r>
    </w:p>
    <w:p w14:paraId="6441E862">
      <w:pPr>
        <w:pStyle w:val="7"/>
        <w:spacing w:before="0" w:beforeLines="0" w:after="0" w:afterLines="0"/>
        <w:ind w:firstLine="709"/>
        <w:jc w:val="both"/>
        <w:rPr>
          <w:rFonts w:hint="default"/>
          <w:sz w:val="28"/>
          <w:szCs w:val="28"/>
        </w:rPr>
      </w:pPr>
      <w:r>
        <w:rPr>
          <w:rFonts w:hint="default"/>
          <w:sz w:val="28"/>
          <w:szCs w:val="28"/>
        </w:rPr>
        <w:t>III. Заключительная часть</w:t>
      </w:r>
      <w:r>
        <w:rPr>
          <w:rFonts w:hint="default"/>
          <w:sz w:val="28"/>
          <w:szCs w:val="28"/>
        </w:rPr>
        <w:br w:type="textWrapping"/>
      </w:r>
      <w:r>
        <w:rPr>
          <w:rFonts w:hint="default"/>
          <w:sz w:val="28"/>
          <w:szCs w:val="28"/>
        </w:rPr>
        <w:t>3.1. Меры, принятые в ходе проведения государственного аудита</w:t>
      </w:r>
      <w:r>
        <w:rPr>
          <w:rFonts w:hint="default"/>
          <w:sz w:val="28"/>
          <w:szCs w:val="28"/>
        </w:rPr>
        <w:br w:type="textWrapping"/>
      </w:r>
      <w:r>
        <w:rPr>
          <w:rFonts w:hint="default"/>
          <w:sz w:val="28"/>
          <w:szCs w:val="28"/>
        </w:rPr>
        <w:t>3.2. Выводы по результатам государственного аудита</w:t>
      </w:r>
      <w:r>
        <w:rPr>
          <w:rFonts w:hint="default"/>
          <w:sz w:val="28"/>
          <w:szCs w:val="28"/>
        </w:rPr>
        <w:br w:type="textWrapping"/>
      </w:r>
      <w:r>
        <w:rPr>
          <w:rFonts w:hint="default"/>
          <w:sz w:val="28"/>
          <w:szCs w:val="28"/>
        </w:rPr>
        <w:t>3.3. Рекомендации и поручения по результатам государственного аудита</w:t>
      </w:r>
      <w:r>
        <w:rPr>
          <w:rFonts w:hint="default"/>
          <w:sz w:val="28"/>
          <w:szCs w:val="28"/>
        </w:rPr>
        <w:br w:type="textWrapping"/>
      </w:r>
      <w:r>
        <w:rPr>
          <w:rFonts w:hint="default"/>
          <w:sz w:val="28"/>
          <w:szCs w:val="28"/>
        </w:rPr>
        <w:t>3.4. Приложение:</w:t>
      </w:r>
      <w:r>
        <w:rPr>
          <w:rFonts w:hint="default"/>
          <w:sz w:val="28"/>
          <w:szCs w:val="28"/>
        </w:rPr>
        <w:br w:type="textWrapping"/>
      </w:r>
      <w:r>
        <w:rPr>
          <w:rFonts w:hint="default"/>
          <w:sz w:val="28"/>
          <w:szCs w:val="28"/>
        </w:rPr>
        <w:t>Сводный перечень выявленных нарушений и недостатков по результатам государственного аудита</w:t>
      </w:r>
    </w:p>
    <w:p w14:paraId="79F1B047">
      <w:pPr>
        <w:pStyle w:val="6"/>
        <w:kinsoku w:val="0"/>
        <w:overflowPunct w:val="0"/>
        <w:spacing w:beforeLines="0" w:afterLines="0"/>
        <w:ind w:left="2186" w:right="2213" w:firstLine="709"/>
        <w:jc w:val="both"/>
        <w:rPr>
          <w:rFonts w:hint="default"/>
          <w:sz w:val="28"/>
          <w:szCs w:val="28"/>
        </w:rPr>
        <w:sectPr>
          <w:type w:val="continuous"/>
          <w:pgSz w:w="11910" w:h="16840"/>
          <w:pgMar w:top="1000" w:right="995" w:bottom="709" w:left="1500" w:header="720" w:footer="720" w:gutter="0"/>
          <w:cols w:space="720" w:num="1"/>
        </w:sectPr>
      </w:pPr>
    </w:p>
    <w:p w14:paraId="1E536BFB">
      <w:pPr>
        <w:pStyle w:val="7"/>
        <w:spacing w:before="0" w:beforeLines="0" w:after="0" w:afterLines="0"/>
        <w:ind w:firstLine="709"/>
        <w:jc w:val="both"/>
        <w:rPr>
          <w:rFonts w:hint="default"/>
          <w:sz w:val="28"/>
          <w:szCs w:val="28"/>
        </w:rPr>
      </w:pPr>
      <w:r>
        <w:rPr>
          <w:rStyle w:val="8"/>
          <w:rFonts w:hint="default"/>
          <w:sz w:val="28"/>
          <w:szCs w:val="28"/>
        </w:rPr>
        <w:t>I. Вводная часть</w:t>
      </w:r>
    </w:p>
    <w:p w14:paraId="789F6D40">
      <w:pPr>
        <w:pStyle w:val="7"/>
        <w:spacing w:before="0" w:beforeLines="0" w:after="0" w:afterLines="0"/>
        <w:ind w:firstLine="709"/>
        <w:jc w:val="both"/>
        <w:rPr>
          <w:rFonts w:hint="default"/>
          <w:sz w:val="28"/>
          <w:szCs w:val="28"/>
        </w:rPr>
      </w:pPr>
      <w:r>
        <w:rPr>
          <w:rStyle w:val="8"/>
          <w:rFonts w:hint="default"/>
          <w:sz w:val="28"/>
          <w:szCs w:val="28"/>
        </w:rPr>
        <w:t>1.1. Наименование аудиторского мероприятия:</w:t>
      </w:r>
      <w:r>
        <w:rPr>
          <w:rFonts w:hint="default"/>
          <w:sz w:val="28"/>
          <w:szCs w:val="28"/>
        </w:rPr>
        <w:br w:type="textWrapping"/>
      </w:r>
      <w:r>
        <w:rPr>
          <w:rFonts w:hint="default"/>
          <w:sz w:val="28"/>
          <w:szCs w:val="28"/>
        </w:rPr>
        <w:t>Внешний государственный аудит по вопросам эффективного использования бюджетных средств и государственных активов Управлением цифровизации, предоставления государственных услуг и архивов Туркестанской области и подведомственными учреждениями.</w:t>
      </w:r>
    </w:p>
    <w:p w14:paraId="222FC766">
      <w:pPr>
        <w:pStyle w:val="7"/>
        <w:spacing w:before="0" w:beforeLines="0" w:after="0" w:afterLines="0"/>
        <w:ind w:firstLine="709"/>
        <w:jc w:val="both"/>
        <w:rPr>
          <w:rFonts w:hint="default"/>
          <w:sz w:val="28"/>
          <w:szCs w:val="28"/>
        </w:rPr>
      </w:pPr>
      <w:r>
        <w:rPr>
          <w:rStyle w:val="8"/>
          <w:rFonts w:hint="default"/>
          <w:sz w:val="28"/>
          <w:szCs w:val="28"/>
        </w:rPr>
        <w:t>1.2. Цель государственного аудита:</w:t>
      </w:r>
    </w:p>
    <w:p w14:paraId="55A2486B">
      <w:pPr>
        <w:pStyle w:val="7"/>
        <w:numPr>
          <w:ilvl w:val="0"/>
          <w:numId w:val="1"/>
        </w:numPr>
        <w:spacing w:before="0" w:beforeLines="0" w:after="0" w:afterLines="0"/>
        <w:ind w:firstLine="709"/>
        <w:jc w:val="both"/>
        <w:rPr>
          <w:rFonts w:hint="default"/>
          <w:sz w:val="28"/>
          <w:szCs w:val="28"/>
        </w:rPr>
      </w:pPr>
      <w:r>
        <w:rPr>
          <w:rFonts w:hint="default"/>
          <w:sz w:val="28"/>
          <w:szCs w:val="28"/>
        </w:rPr>
        <w:t>Оценка эффективности планирования и исполнения местного бюджета в соответствии с принципами бюджетной системы Республики Казахстан;</w:t>
      </w:r>
    </w:p>
    <w:p w14:paraId="68E8BCCB">
      <w:pPr>
        <w:pStyle w:val="7"/>
        <w:numPr>
          <w:ilvl w:val="0"/>
          <w:numId w:val="1"/>
        </w:numPr>
        <w:spacing w:before="0" w:beforeLines="0" w:after="0" w:afterLines="0"/>
        <w:ind w:firstLine="709"/>
        <w:jc w:val="both"/>
        <w:rPr>
          <w:rFonts w:hint="default"/>
          <w:sz w:val="28"/>
          <w:szCs w:val="28"/>
        </w:rPr>
      </w:pPr>
      <w:r>
        <w:rPr>
          <w:rFonts w:hint="default"/>
          <w:sz w:val="28"/>
          <w:szCs w:val="28"/>
        </w:rPr>
        <w:t>Оценка эффективности деятельности объектов государственного аудита.</w:t>
      </w:r>
    </w:p>
    <w:p w14:paraId="7C6E6F20">
      <w:pPr>
        <w:pStyle w:val="7"/>
        <w:spacing w:before="0" w:beforeLines="0" w:after="0" w:afterLines="0"/>
        <w:ind w:firstLine="709"/>
        <w:jc w:val="both"/>
        <w:rPr>
          <w:rFonts w:hint="default"/>
          <w:sz w:val="28"/>
          <w:szCs w:val="28"/>
        </w:rPr>
      </w:pPr>
      <w:r>
        <w:rPr>
          <w:rStyle w:val="8"/>
          <w:rFonts w:hint="default"/>
          <w:sz w:val="28"/>
          <w:szCs w:val="28"/>
        </w:rPr>
        <w:t>1.3. Объекты государственного аудита:</w:t>
      </w:r>
      <w:r>
        <w:rPr>
          <w:rFonts w:hint="default"/>
          <w:sz w:val="28"/>
          <w:szCs w:val="28"/>
        </w:rPr>
        <w:br w:type="textWrapping"/>
      </w:r>
      <w:r>
        <w:rPr>
          <w:rFonts w:hint="default"/>
          <w:sz w:val="28"/>
          <w:szCs w:val="28"/>
        </w:rPr>
        <w:t>Общее количество объектов государственного аудита – 19, а именно:</w:t>
      </w:r>
    </w:p>
    <w:p w14:paraId="79D0025F">
      <w:pPr>
        <w:pStyle w:val="7"/>
        <w:numPr>
          <w:ilvl w:val="0"/>
          <w:numId w:val="2"/>
        </w:numPr>
        <w:spacing w:before="0" w:beforeLines="0" w:after="0" w:afterLines="0"/>
        <w:ind w:firstLine="709"/>
        <w:jc w:val="both"/>
        <w:rPr>
          <w:rFonts w:hint="default"/>
          <w:sz w:val="28"/>
          <w:szCs w:val="28"/>
        </w:rPr>
      </w:pPr>
      <w:r>
        <w:rPr>
          <w:rFonts w:hint="default"/>
          <w:sz w:val="28"/>
          <w:szCs w:val="28"/>
        </w:rPr>
        <w:t>Государственное учреждение «Управление цифровизации, предоставления государственных услуг и архивов Туркестанской области»</w:t>
      </w:r>
    </w:p>
    <w:p w14:paraId="0D38DC04">
      <w:pPr>
        <w:pStyle w:val="7"/>
        <w:numPr>
          <w:ilvl w:val="0"/>
          <w:numId w:val="2"/>
        </w:numPr>
        <w:spacing w:before="0" w:beforeLines="0" w:after="0" w:afterLines="0"/>
        <w:ind w:firstLine="709"/>
        <w:jc w:val="both"/>
        <w:rPr>
          <w:rFonts w:hint="default"/>
          <w:sz w:val="28"/>
          <w:szCs w:val="28"/>
        </w:rPr>
      </w:pPr>
      <w:r>
        <w:rPr>
          <w:rFonts w:hint="default"/>
          <w:sz w:val="28"/>
          <w:szCs w:val="28"/>
        </w:rPr>
        <w:t>Коммунальное государственное учреждение «Государственный архив Туркестанской области» Управления цифровизации, предоставления государственных услуг и архивов Туркестанской области</w:t>
      </w:r>
    </w:p>
    <w:p w14:paraId="211D80DF">
      <w:pPr>
        <w:pStyle w:val="7"/>
        <w:numPr>
          <w:ilvl w:val="0"/>
          <w:numId w:val="2"/>
        </w:numPr>
        <w:spacing w:before="0" w:beforeLines="0" w:after="0" w:afterLines="0"/>
        <w:ind w:firstLine="709"/>
        <w:jc w:val="both"/>
        <w:rPr>
          <w:rFonts w:hint="default"/>
          <w:sz w:val="28"/>
          <w:szCs w:val="28"/>
        </w:rPr>
      </w:pPr>
      <w:r>
        <w:rPr>
          <w:rFonts w:hint="default"/>
          <w:sz w:val="28"/>
          <w:szCs w:val="28"/>
        </w:rPr>
        <w:t>Коммунальное государственное учреждение «Государственный архив общественно-политической истории Туркестанской области» Управления цифровизации, предоставления государственных услуг и архивов Туркестанской области</w:t>
      </w:r>
    </w:p>
    <w:p w14:paraId="75A412E1">
      <w:pPr>
        <w:pStyle w:val="7"/>
        <w:numPr>
          <w:ilvl w:val="0"/>
          <w:numId w:val="2"/>
        </w:numPr>
        <w:spacing w:before="0" w:beforeLines="0" w:after="0" w:afterLines="0"/>
        <w:ind w:firstLine="709"/>
        <w:jc w:val="both"/>
        <w:rPr>
          <w:rFonts w:hint="default"/>
          <w:sz w:val="28"/>
          <w:szCs w:val="28"/>
        </w:rPr>
      </w:pPr>
      <w:r>
        <w:rPr>
          <w:rFonts w:hint="default"/>
          <w:sz w:val="28"/>
          <w:szCs w:val="28"/>
        </w:rPr>
        <w:t>Коммунальное государственное учреждение «Арыский городской государственный архив» Управления цифровизации, предоставления государственных услуг и архивов Туркестанской области</w:t>
      </w:r>
    </w:p>
    <w:p w14:paraId="23F0C7D2">
      <w:pPr>
        <w:pStyle w:val="7"/>
        <w:numPr>
          <w:ilvl w:val="0"/>
          <w:numId w:val="2"/>
        </w:numPr>
        <w:spacing w:before="0" w:beforeLines="0" w:after="0" w:afterLines="0"/>
        <w:ind w:firstLine="709"/>
        <w:jc w:val="both"/>
        <w:rPr>
          <w:rFonts w:hint="default"/>
          <w:sz w:val="28"/>
          <w:szCs w:val="28"/>
        </w:rPr>
      </w:pPr>
      <w:r>
        <w:rPr>
          <w:rFonts w:hint="default"/>
          <w:sz w:val="28"/>
          <w:szCs w:val="28"/>
        </w:rPr>
        <w:t>Коммунальное государственное учреждение «Байдибекский районный государственный архив» Управления цифровизации, предоставления государственных услуг и архивов Туркестанской области</w:t>
      </w:r>
    </w:p>
    <w:p w14:paraId="529FEEF7">
      <w:pPr>
        <w:pStyle w:val="7"/>
        <w:numPr>
          <w:ilvl w:val="0"/>
          <w:numId w:val="2"/>
        </w:numPr>
        <w:spacing w:before="0" w:beforeLines="0" w:after="0" w:afterLines="0"/>
        <w:ind w:firstLine="709"/>
        <w:jc w:val="both"/>
        <w:rPr>
          <w:rFonts w:hint="default"/>
          <w:sz w:val="28"/>
          <w:szCs w:val="28"/>
        </w:rPr>
      </w:pPr>
      <w:r>
        <w:rPr>
          <w:rFonts w:hint="default"/>
          <w:sz w:val="28"/>
          <w:szCs w:val="28"/>
        </w:rPr>
        <w:t>Коммунальное государственное учреждение «Жетысайский региональный государственный архив» Управления цифровизации, предоставления государственных услуг и архивов Туркестанской области</w:t>
      </w:r>
    </w:p>
    <w:p w14:paraId="510F5064">
      <w:pPr>
        <w:pStyle w:val="7"/>
        <w:numPr>
          <w:ilvl w:val="0"/>
          <w:numId w:val="2"/>
        </w:numPr>
        <w:spacing w:before="0" w:beforeLines="0" w:after="0" w:afterLines="0"/>
        <w:ind w:firstLine="709"/>
        <w:jc w:val="both"/>
        <w:rPr>
          <w:rFonts w:hint="default"/>
          <w:sz w:val="28"/>
          <w:szCs w:val="28"/>
        </w:rPr>
      </w:pPr>
      <w:r>
        <w:rPr>
          <w:rFonts w:hint="default"/>
          <w:sz w:val="28"/>
          <w:szCs w:val="28"/>
        </w:rPr>
        <w:t>Коммунальное государственное учреждение «Келесский районный государственный архив» Управления цифровизации, предоставления государственных услуг и архивов Туркестанской области</w:t>
      </w:r>
    </w:p>
    <w:p w14:paraId="4FABD0FC">
      <w:pPr>
        <w:pStyle w:val="7"/>
        <w:numPr>
          <w:ilvl w:val="0"/>
          <w:numId w:val="2"/>
        </w:numPr>
        <w:spacing w:before="0" w:beforeLines="0" w:after="0" w:afterLines="0"/>
        <w:ind w:firstLine="709"/>
        <w:jc w:val="both"/>
        <w:rPr>
          <w:rFonts w:hint="default"/>
          <w:sz w:val="28"/>
          <w:szCs w:val="28"/>
        </w:rPr>
      </w:pPr>
      <w:r>
        <w:rPr>
          <w:rFonts w:hint="default"/>
          <w:sz w:val="28"/>
          <w:szCs w:val="28"/>
        </w:rPr>
        <w:t>Коммунальное государственное учреждение «Кентауский региональный государственный архив» Управления цифровизации, предоставления государственных услуг и архивов Туркестанской области</w:t>
      </w:r>
    </w:p>
    <w:p w14:paraId="2DA0CD73">
      <w:pPr>
        <w:pStyle w:val="7"/>
        <w:numPr>
          <w:ilvl w:val="0"/>
          <w:numId w:val="2"/>
        </w:numPr>
        <w:spacing w:before="0" w:beforeLines="0" w:after="0" w:afterLines="0"/>
        <w:ind w:firstLine="709"/>
        <w:jc w:val="both"/>
        <w:rPr>
          <w:rFonts w:hint="default"/>
          <w:sz w:val="28"/>
          <w:szCs w:val="28"/>
        </w:rPr>
      </w:pPr>
      <w:r>
        <w:rPr>
          <w:rFonts w:hint="default"/>
          <w:sz w:val="28"/>
          <w:szCs w:val="28"/>
        </w:rPr>
        <w:t>Коммунальное государственное учреждение «Казыгуртский районный государственный архив» Управления цифровизации, предоставления государственных услуг и архивов Туркестанской области</w:t>
      </w:r>
    </w:p>
    <w:p w14:paraId="47246265">
      <w:pPr>
        <w:pStyle w:val="7"/>
        <w:numPr>
          <w:ilvl w:val="0"/>
          <w:numId w:val="2"/>
        </w:numPr>
        <w:spacing w:before="0" w:beforeLines="0" w:after="0" w:afterLines="0"/>
        <w:ind w:firstLine="709"/>
        <w:jc w:val="both"/>
        <w:rPr>
          <w:rFonts w:hint="default"/>
          <w:sz w:val="28"/>
          <w:szCs w:val="28"/>
        </w:rPr>
      </w:pPr>
      <w:r>
        <w:rPr>
          <w:rFonts w:hint="default"/>
          <w:sz w:val="28"/>
          <w:szCs w:val="28"/>
        </w:rPr>
        <w:t>Коммунальное государственное учреждение «Мактааральский районный государственный архив» Управления цифровизации, предоставления государственных услуг и архивов Туркестанской области</w:t>
      </w:r>
    </w:p>
    <w:p w14:paraId="0EEF4BAC">
      <w:pPr>
        <w:pStyle w:val="7"/>
        <w:numPr>
          <w:ilvl w:val="0"/>
          <w:numId w:val="2"/>
        </w:numPr>
        <w:spacing w:before="0" w:beforeLines="0" w:after="0" w:afterLines="0"/>
        <w:ind w:firstLine="709"/>
        <w:jc w:val="both"/>
        <w:rPr>
          <w:rFonts w:hint="default"/>
          <w:sz w:val="28"/>
          <w:szCs w:val="28"/>
        </w:rPr>
      </w:pPr>
      <w:r>
        <w:rPr>
          <w:rFonts w:hint="default"/>
          <w:sz w:val="28"/>
          <w:szCs w:val="28"/>
        </w:rPr>
        <w:t>Коммунальное государственное учреждение «Ордабасинский районный государственный архив» Управления цифровизации, предоставления государственных услуг и архивов Туркестанской области</w:t>
      </w:r>
    </w:p>
    <w:p w14:paraId="49155C85">
      <w:pPr>
        <w:pStyle w:val="7"/>
        <w:numPr>
          <w:ilvl w:val="0"/>
          <w:numId w:val="2"/>
        </w:numPr>
        <w:spacing w:before="0" w:beforeLines="0" w:after="0" w:afterLines="0"/>
        <w:ind w:firstLine="709"/>
        <w:jc w:val="both"/>
        <w:rPr>
          <w:rFonts w:hint="default"/>
          <w:sz w:val="28"/>
          <w:szCs w:val="28"/>
        </w:rPr>
      </w:pPr>
      <w:r>
        <w:rPr>
          <w:rFonts w:hint="default"/>
          <w:sz w:val="28"/>
          <w:szCs w:val="28"/>
        </w:rPr>
        <w:t>Коммунальное государственное учреждение «Отрарский районный государственный архив» Управления цифровизации, предоставления государственных услуг и архивов Туркестанской области</w:t>
      </w:r>
    </w:p>
    <w:p w14:paraId="524D41F9">
      <w:pPr>
        <w:pStyle w:val="7"/>
        <w:numPr>
          <w:ilvl w:val="0"/>
          <w:numId w:val="2"/>
        </w:numPr>
        <w:spacing w:before="0" w:beforeLines="0" w:after="0" w:afterLines="0"/>
        <w:ind w:firstLine="709"/>
        <w:jc w:val="both"/>
        <w:rPr>
          <w:rFonts w:hint="default"/>
          <w:sz w:val="28"/>
          <w:szCs w:val="28"/>
        </w:rPr>
      </w:pPr>
      <w:r>
        <w:rPr>
          <w:rFonts w:hint="default"/>
          <w:sz w:val="28"/>
          <w:szCs w:val="28"/>
        </w:rPr>
        <w:t>Коммунальное государственное учреждение «Сайрамский районный государственный архив» Управления цифровизации, предоставления государственных услуг и архивов Туркестанской области</w:t>
      </w:r>
    </w:p>
    <w:p w14:paraId="4F67252A">
      <w:pPr>
        <w:pStyle w:val="7"/>
        <w:numPr>
          <w:ilvl w:val="0"/>
          <w:numId w:val="2"/>
        </w:numPr>
        <w:spacing w:before="0" w:beforeLines="0" w:after="0" w:afterLines="0"/>
        <w:ind w:firstLine="709"/>
        <w:jc w:val="both"/>
        <w:rPr>
          <w:rFonts w:hint="default"/>
          <w:sz w:val="28"/>
          <w:szCs w:val="28"/>
        </w:rPr>
      </w:pPr>
      <w:r>
        <w:rPr>
          <w:rFonts w:hint="default"/>
          <w:sz w:val="28"/>
          <w:szCs w:val="28"/>
        </w:rPr>
        <w:t>Коммунальное государственное учреждение «Сарыагашский районный государственный архив» Управления цифровизации, предоставления государственных услуг и архивов Туркестанской области</w:t>
      </w:r>
    </w:p>
    <w:p w14:paraId="4F1B3034">
      <w:pPr>
        <w:pStyle w:val="7"/>
        <w:numPr>
          <w:ilvl w:val="0"/>
          <w:numId w:val="2"/>
        </w:numPr>
        <w:spacing w:before="0" w:beforeLines="0" w:after="0" w:afterLines="0"/>
        <w:ind w:firstLine="709"/>
        <w:jc w:val="both"/>
        <w:rPr>
          <w:rFonts w:hint="default"/>
          <w:sz w:val="28"/>
          <w:szCs w:val="28"/>
        </w:rPr>
      </w:pPr>
      <w:r>
        <w:rPr>
          <w:rFonts w:hint="default"/>
          <w:sz w:val="28"/>
          <w:szCs w:val="28"/>
        </w:rPr>
        <w:t>Коммунальное государственное учреждение «Созакский районный государственный архив» Управления цифровизации, предоставления государственных услуг и архивов Туркестанской области</w:t>
      </w:r>
    </w:p>
    <w:p w14:paraId="7C880C59">
      <w:pPr>
        <w:pStyle w:val="7"/>
        <w:numPr>
          <w:ilvl w:val="0"/>
          <w:numId w:val="2"/>
        </w:numPr>
        <w:spacing w:before="0" w:beforeLines="0" w:after="0" w:afterLines="0"/>
        <w:ind w:firstLine="709"/>
        <w:jc w:val="both"/>
        <w:rPr>
          <w:rFonts w:hint="default"/>
          <w:sz w:val="28"/>
          <w:szCs w:val="28"/>
        </w:rPr>
      </w:pPr>
      <w:r>
        <w:rPr>
          <w:rFonts w:hint="default"/>
          <w:sz w:val="28"/>
          <w:szCs w:val="28"/>
        </w:rPr>
        <w:t>Коммунальное государственное учреждение «Толебийский районный государственный архив» Управления цифровизации, предоставления государственных услуг и архивов Туркестанской области</w:t>
      </w:r>
    </w:p>
    <w:p w14:paraId="5204D04E">
      <w:pPr>
        <w:pStyle w:val="7"/>
        <w:numPr>
          <w:ilvl w:val="0"/>
          <w:numId w:val="2"/>
        </w:numPr>
        <w:spacing w:before="0" w:beforeLines="0" w:after="0" w:afterLines="0"/>
        <w:ind w:firstLine="709"/>
        <w:jc w:val="both"/>
        <w:rPr>
          <w:rFonts w:hint="default"/>
          <w:sz w:val="28"/>
          <w:szCs w:val="28"/>
        </w:rPr>
      </w:pPr>
      <w:r>
        <w:rPr>
          <w:rFonts w:hint="default"/>
          <w:sz w:val="28"/>
          <w:szCs w:val="28"/>
        </w:rPr>
        <w:t>Коммунальное государственное учреждение «Тюлькубасский районный государственный архив» Управления цифровизации, предоставления государственных услуг и архивов Туркестанской области</w:t>
      </w:r>
    </w:p>
    <w:p w14:paraId="28133A48">
      <w:pPr>
        <w:pStyle w:val="7"/>
        <w:numPr>
          <w:ilvl w:val="0"/>
          <w:numId w:val="2"/>
        </w:numPr>
        <w:spacing w:before="0" w:beforeLines="0" w:after="0" w:afterLines="0"/>
        <w:ind w:firstLine="709"/>
        <w:jc w:val="both"/>
        <w:rPr>
          <w:rFonts w:hint="default"/>
          <w:sz w:val="28"/>
          <w:szCs w:val="28"/>
        </w:rPr>
      </w:pPr>
      <w:r>
        <w:rPr>
          <w:rFonts w:hint="default"/>
          <w:sz w:val="28"/>
          <w:szCs w:val="28"/>
        </w:rPr>
        <w:t>Коммунальное государственное учреждение «Шардаринский районный государственный архив» Управления цифровизации, предоставления государственных услуг и архивов Туркестанской области</w:t>
      </w:r>
    </w:p>
    <w:p w14:paraId="30C04994">
      <w:pPr>
        <w:pStyle w:val="7"/>
        <w:numPr>
          <w:ilvl w:val="0"/>
          <w:numId w:val="2"/>
        </w:numPr>
        <w:spacing w:before="0" w:beforeLines="0" w:after="0" w:afterLines="0"/>
        <w:ind w:firstLine="709"/>
        <w:jc w:val="both"/>
        <w:rPr>
          <w:rFonts w:hint="default"/>
          <w:sz w:val="28"/>
          <w:szCs w:val="28"/>
        </w:rPr>
      </w:pPr>
      <w:r>
        <w:rPr>
          <w:rFonts w:hint="default"/>
          <w:sz w:val="28"/>
          <w:szCs w:val="28"/>
        </w:rPr>
        <w:t>Коммунальное государственное учреждение «Туркестанский городской государственный архив» Управления цифровизации, предоставления государственных услуг и архивов Туркестанской области.</w:t>
      </w:r>
    </w:p>
    <w:p w14:paraId="7BC21820">
      <w:pPr>
        <w:widowControl/>
        <w:autoSpaceDE/>
        <w:autoSpaceDN/>
        <w:adjustRightInd/>
        <w:spacing w:beforeLines="0" w:afterLines="0"/>
        <w:ind w:firstLine="709"/>
        <w:jc w:val="both"/>
        <w:rPr>
          <w:rFonts w:hint="default"/>
          <w:sz w:val="28"/>
          <w:szCs w:val="28"/>
        </w:rPr>
      </w:pPr>
      <w:r>
        <w:rPr>
          <w:rFonts w:hint="default"/>
          <w:b/>
          <w:sz w:val="28"/>
          <w:szCs w:val="28"/>
        </w:rPr>
        <w:t>1.4. Период, охваченный государственным аудитом:</w:t>
      </w:r>
      <w:r>
        <w:rPr>
          <w:rFonts w:hint="default"/>
          <w:sz w:val="28"/>
          <w:szCs w:val="28"/>
        </w:rPr>
        <w:br w:type="textWrapping"/>
      </w:r>
      <w:r>
        <w:rPr>
          <w:rFonts w:hint="default"/>
          <w:sz w:val="28"/>
          <w:szCs w:val="28"/>
        </w:rPr>
        <w:t>с 01 января 2020 года по 30 июня 2022 года.</w:t>
      </w:r>
    </w:p>
    <w:p w14:paraId="7BEF50BA">
      <w:pPr>
        <w:widowControl/>
        <w:autoSpaceDE/>
        <w:autoSpaceDN/>
        <w:adjustRightInd/>
        <w:spacing w:beforeLines="0" w:afterLines="0"/>
        <w:ind w:firstLine="709"/>
        <w:jc w:val="both"/>
        <w:rPr>
          <w:rFonts w:hint="default"/>
          <w:sz w:val="28"/>
          <w:szCs w:val="28"/>
        </w:rPr>
      </w:pPr>
    </w:p>
    <w:p w14:paraId="7F2B56FB">
      <w:pPr>
        <w:widowControl/>
        <w:autoSpaceDE/>
        <w:autoSpaceDN/>
        <w:adjustRightInd/>
        <w:spacing w:beforeLines="0" w:afterLines="0"/>
        <w:ind w:firstLine="709"/>
        <w:jc w:val="both"/>
        <w:rPr>
          <w:rFonts w:hint="default"/>
          <w:b/>
          <w:sz w:val="28"/>
          <w:szCs w:val="28"/>
        </w:rPr>
      </w:pPr>
    </w:p>
    <w:p w14:paraId="50E4D565">
      <w:pPr>
        <w:widowControl/>
        <w:autoSpaceDE/>
        <w:autoSpaceDN/>
        <w:adjustRightInd/>
        <w:spacing w:beforeLines="0" w:afterLines="0"/>
        <w:ind w:firstLine="709"/>
        <w:jc w:val="both"/>
        <w:rPr>
          <w:rFonts w:hint="default"/>
          <w:b/>
          <w:sz w:val="28"/>
          <w:szCs w:val="28"/>
        </w:rPr>
      </w:pPr>
    </w:p>
    <w:p w14:paraId="14F40274">
      <w:pPr>
        <w:widowControl/>
        <w:autoSpaceDE/>
        <w:autoSpaceDN/>
        <w:adjustRightInd/>
        <w:spacing w:beforeLines="0" w:afterLines="0"/>
        <w:ind w:firstLine="709"/>
        <w:jc w:val="both"/>
        <w:rPr>
          <w:rFonts w:hint="default"/>
          <w:sz w:val="28"/>
          <w:szCs w:val="28"/>
        </w:rPr>
      </w:pPr>
      <w:r>
        <w:rPr>
          <w:rFonts w:hint="default"/>
          <w:b/>
          <w:sz w:val="28"/>
          <w:szCs w:val="28"/>
        </w:rPr>
        <w:t>II. Основная (аналитическая) часть</w:t>
      </w:r>
      <w:r>
        <w:rPr>
          <w:rFonts w:hint="default"/>
          <w:sz w:val="28"/>
          <w:szCs w:val="28"/>
        </w:rPr>
        <w:br w:type="textWrapping"/>
      </w:r>
      <w:r>
        <w:rPr>
          <w:rFonts w:hint="default"/>
          <w:b/>
          <w:sz w:val="28"/>
          <w:szCs w:val="28"/>
        </w:rPr>
        <w:t>2.1. Краткий анализ состояния аудируемой сферы</w:t>
      </w:r>
    </w:p>
    <w:p w14:paraId="46FA31AD">
      <w:pPr>
        <w:widowControl/>
        <w:autoSpaceDE/>
        <w:autoSpaceDN/>
        <w:adjustRightInd/>
        <w:spacing w:beforeLines="0" w:afterLines="0"/>
        <w:ind w:firstLine="709"/>
        <w:jc w:val="both"/>
        <w:rPr>
          <w:rFonts w:hint="default"/>
          <w:sz w:val="28"/>
          <w:szCs w:val="28"/>
        </w:rPr>
      </w:pPr>
      <w:r>
        <w:rPr>
          <w:rFonts w:hint="default"/>
          <w:sz w:val="28"/>
          <w:szCs w:val="28"/>
        </w:rPr>
        <w:t>В соответствии с перечнем объектов государственного аудита Туркестанской области на 2022 год, утверждённым Ревизионной комиссией по Туркестанской области, в период с 03 августа по 19 сентября 2022 года проведён внешний государственный аудит и финансовый контроль по вопросам эффективного использования бюджетных средств и государственных активов Управлением цифровизации, предоставления государственных услуг и архивов Туркестанской области и подведомственными учреждениями.</w:t>
      </w:r>
    </w:p>
    <w:p w14:paraId="472A50C8">
      <w:pPr>
        <w:widowControl/>
        <w:autoSpaceDE/>
        <w:autoSpaceDN/>
        <w:adjustRightInd/>
        <w:spacing w:beforeLines="0" w:afterLines="0"/>
        <w:ind w:firstLine="709"/>
        <w:jc w:val="both"/>
        <w:rPr>
          <w:rFonts w:hint="default"/>
          <w:sz w:val="28"/>
          <w:szCs w:val="28"/>
        </w:rPr>
      </w:pPr>
      <w:r>
        <w:rPr>
          <w:rFonts w:hint="default"/>
          <w:sz w:val="28"/>
          <w:szCs w:val="28"/>
        </w:rPr>
        <w:t>В рамках аудиторского мероприятия охвачено в общей сложности 19 объектов аудита, из них 1 государственное учреждение и 18 коммунальных государственных учреждений.</w:t>
      </w:r>
    </w:p>
    <w:p w14:paraId="4C3160B8">
      <w:pPr>
        <w:widowControl/>
        <w:autoSpaceDE/>
        <w:autoSpaceDN/>
        <w:adjustRightInd/>
        <w:spacing w:beforeLines="0" w:afterLines="0"/>
        <w:ind w:firstLine="709"/>
        <w:jc w:val="both"/>
        <w:rPr>
          <w:rFonts w:hint="default"/>
          <w:sz w:val="28"/>
          <w:szCs w:val="28"/>
        </w:rPr>
      </w:pPr>
      <w:r>
        <w:rPr>
          <w:rFonts w:hint="default"/>
          <w:sz w:val="28"/>
          <w:szCs w:val="28"/>
        </w:rPr>
        <w:t>В соответствии с предметом государственного аудита проведена проверка эффективности использования выделенных бюджетных средств и государственных активов Управлением цифровизации, предоставления государственных услуг и архивов Туркестанской области и подведомственными учреждениями.</w:t>
      </w:r>
    </w:p>
    <w:p w14:paraId="5EEF558C">
      <w:pPr>
        <w:widowControl/>
        <w:autoSpaceDE/>
        <w:autoSpaceDN/>
        <w:adjustRightInd/>
        <w:spacing w:beforeLines="0" w:afterLines="0"/>
        <w:ind w:firstLine="709"/>
        <w:jc w:val="both"/>
        <w:rPr>
          <w:rFonts w:hint="default"/>
          <w:sz w:val="28"/>
          <w:szCs w:val="28"/>
        </w:rPr>
      </w:pPr>
      <w:r>
        <w:rPr>
          <w:rFonts w:hint="default"/>
          <w:sz w:val="28"/>
          <w:szCs w:val="28"/>
        </w:rPr>
        <w:t>При этом, в соответствии с целью аудиторского мероприятия, планировалось проведение проверки эффективности планирования и исполнения местного бюджета согласно принципам бюджетной системы Республики Казахстан, а также эффективности деятельности объектов государственного аудита.</w:t>
      </w:r>
    </w:p>
    <w:p w14:paraId="65958017">
      <w:pPr>
        <w:widowControl/>
        <w:autoSpaceDE/>
        <w:autoSpaceDN/>
        <w:adjustRightInd/>
        <w:spacing w:beforeLines="0" w:afterLines="0"/>
        <w:ind w:firstLine="709"/>
        <w:jc w:val="both"/>
        <w:rPr>
          <w:rFonts w:hint="default"/>
          <w:sz w:val="28"/>
          <w:szCs w:val="28"/>
        </w:rPr>
      </w:pPr>
      <w:r>
        <w:rPr>
          <w:rFonts w:hint="default"/>
          <w:sz w:val="28"/>
          <w:szCs w:val="28"/>
        </w:rPr>
        <w:t>К основным задачам Управления цифровизации, предоставления государственных услуг и архивов Туркестанской области относится приём, хранение и использование документов Национального архивного фонда Республики Казахстан в интересах пользователей, информационное обеспечение государственных органов, граждан и научной общественности, использование и публикация архивных документов, создание информационно-поисковых систем архива, разработка методических пособий для организаций — источников комплектования, перевод документов Национального архивного фонда в электронный формат.</w:t>
      </w:r>
    </w:p>
    <w:p w14:paraId="0E83F3CC">
      <w:pPr>
        <w:widowControl/>
        <w:autoSpaceDE/>
        <w:autoSpaceDN/>
        <w:adjustRightInd/>
        <w:spacing w:beforeLines="0" w:afterLines="0"/>
        <w:ind w:firstLine="709"/>
        <w:jc w:val="both"/>
        <w:rPr>
          <w:rFonts w:hint="default"/>
          <w:sz w:val="28"/>
          <w:szCs w:val="28"/>
        </w:rPr>
      </w:pPr>
      <w:r>
        <w:rPr>
          <w:rFonts w:hint="default"/>
          <w:sz w:val="28"/>
          <w:szCs w:val="28"/>
        </w:rPr>
        <w:t>Целью деятельности государственного учреждения является пополнение Национального архивного фонда Республики Казахстан документами, обеспечение их сохранности и ведение государственного учёта.</w:t>
      </w:r>
    </w:p>
    <w:p w14:paraId="6CC0F6C5">
      <w:pPr>
        <w:widowControl/>
        <w:autoSpaceDE/>
        <w:autoSpaceDN/>
        <w:adjustRightInd/>
        <w:spacing w:beforeLines="0" w:afterLines="0"/>
        <w:ind w:firstLine="709"/>
        <w:jc w:val="both"/>
        <w:rPr>
          <w:rFonts w:hint="default"/>
          <w:sz w:val="28"/>
          <w:szCs w:val="28"/>
        </w:rPr>
      </w:pPr>
      <w:r>
        <w:rPr>
          <w:rFonts w:hint="default"/>
          <w:sz w:val="28"/>
          <w:szCs w:val="28"/>
        </w:rPr>
        <w:t>Для достижения своих целей государственное учреждение осуществляет следующие виды деятельности:</w:t>
      </w:r>
    </w:p>
    <w:p w14:paraId="65EF03A0">
      <w:pPr>
        <w:widowControl/>
        <w:numPr>
          <w:ilvl w:val="0"/>
          <w:numId w:val="3"/>
        </w:numPr>
        <w:autoSpaceDE/>
        <w:autoSpaceDN/>
        <w:adjustRightInd/>
        <w:spacing w:beforeLines="0" w:afterLines="0"/>
        <w:ind w:firstLine="709"/>
        <w:jc w:val="both"/>
        <w:rPr>
          <w:rFonts w:hint="default"/>
          <w:sz w:val="28"/>
          <w:szCs w:val="28"/>
        </w:rPr>
      </w:pPr>
      <w:r>
        <w:rPr>
          <w:rFonts w:hint="default"/>
          <w:sz w:val="28"/>
          <w:szCs w:val="28"/>
        </w:rPr>
        <w:t>хранение, пополнение и использование документов Национального архивного фонда, принятых на хранение;</w:t>
      </w:r>
    </w:p>
    <w:p w14:paraId="62D3FBB4">
      <w:pPr>
        <w:widowControl/>
        <w:numPr>
          <w:ilvl w:val="0"/>
          <w:numId w:val="3"/>
        </w:numPr>
        <w:autoSpaceDE/>
        <w:autoSpaceDN/>
        <w:adjustRightInd/>
        <w:spacing w:beforeLines="0" w:afterLines="0"/>
        <w:ind w:firstLine="709"/>
        <w:jc w:val="both"/>
        <w:rPr>
          <w:rFonts w:hint="default"/>
          <w:sz w:val="28"/>
          <w:szCs w:val="28"/>
        </w:rPr>
      </w:pPr>
      <w:r>
        <w:rPr>
          <w:rFonts w:hint="default"/>
          <w:sz w:val="28"/>
          <w:szCs w:val="28"/>
        </w:rPr>
        <w:t>обеспечение сохранности документов Национального архивного фонда, хранящихся в государственном учреждении;</w:t>
      </w:r>
    </w:p>
    <w:p w14:paraId="498C86C4">
      <w:pPr>
        <w:widowControl/>
        <w:numPr>
          <w:ilvl w:val="0"/>
          <w:numId w:val="3"/>
        </w:numPr>
        <w:autoSpaceDE/>
        <w:autoSpaceDN/>
        <w:adjustRightInd/>
        <w:spacing w:beforeLines="0" w:afterLines="0"/>
        <w:ind w:firstLine="709"/>
        <w:jc w:val="both"/>
        <w:rPr>
          <w:rFonts w:hint="default"/>
          <w:sz w:val="28"/>
          <w:szCs w:val="28"/>
        </w:rPr>
      </w:pPr>
      <w:r>
        <w:rPr>
          <w:rFonts w:hint="default"/>
          <w:sz w:val="28"/>
          <w:szCs w:val="28"/>
        </w:rPr>
        <w:t>ведение государственного учёта документов Национального архивного фонда, хранящихся в государственном учреждении;</w:t>
      </w:r>
    </w:p>
    <w:p w14:paraId="01FBE46C">
      <w:pPr>
        <w:widowControl/>
        <w:numPr>
          <w:ilvl w:val="0"/>
          <w:numId w:val="3"/>
        </w:numPr>
        <w:autoSpaceDE/>
        <w:autoSpaceDN/>
        <w:adjustRightInd/>
        <w:spacing w:beforeLines="0" w:afterLines="0"/>
        <w:ind w:firstLine="709"/>
        <w:jc w:val="both"/>
        <w:rPr>
          <w:rFonts w:hint="default"/>
          <w:sz w:val="28"/>
          <w:szCs w:val="28"/>
        </w:rPr>
      </w:pPr>
      <w:r>
        <w:rPr>
          <w:rFonts w:hint="default"/>
          <w:sz w:val="28"/>
          <w:szCs w:val="28"/>
        </w:rPr>
        <w:t>обеспечение охраны, хранения и использования исторических и культурных документальных памятников, находящихся на хранении в государственном учреждении;</w:t>
      </w:r>
    </w:p>
    <w:p w14:paraId="7A838B4D">
      <w:pPr>
        <w:widowControl/>
        <w:numPr>
          <w:ilvl w:val="0"/>
          <w:numId w:val="3"/>
        </w:numPr>
        <w:autoSpaceDE/>
        <w:autoSpaceDN/>
        <w:adjustRightInd/>
        <w:spacing w:beforeLines="0" w:afterLines="0"/>
        <w:ind w:firstLine="709"/>
        <w:jc w:val="both"/>
        <w:rPr>
          <w:rFonts w:hint="default"/>
          <w:sz w:val="28"/>
          <w:szCs w:val="28"/>
        </w:rPr>
      </w:pPr>
      <w:r>
        <w:rPr>
          <w:rFonts w:hint="default"/>
          <w:sz w:val="28"/>
          <w:szCs w:val="28"/>
        </w:rPr>
        <w:t>проведение экспертизы научной и практической ценности документов;</w:t>
      </w:r>
    </w:p>
    <w:p w14:paraId="66F9FE4F">
      <w:pPr>
        <w:widowControl/>
        <w:numPr>
          <w:ilvl w:val="0"/>
          <w:numId w:val="3"/>
        </w:numPr>
        <w:autoSpaceDE/>
        <w:autoSpaceDN/>
        <w:adjustRightInd/>
        <w:spacing w:beforeLines="0" w:afterLines="0"/>
        <w:ind w:firstLine="709"/>
        <w:jc w:val="both"/>
        <w:rPr>
          <w:rFonts w:hint="default"/>
          <w:sz w:val="28"/>
          <w:szCs w:val="28"/>
        </w:rPr>
      </w:pPr>
      <w:r>
        <w:rPr>
          <w:rFonts w:hint="default"/>
          <w:sz w:val="28"/>
          <w:szCs w:val="28"/>
        </w:rPr>
        <w:t>формирование базы данных по документам Национального архивного фонда, находящимся на хранении в государственном учреждении;</w:t>
      </w:r>
    </w:p>
    <w:p w14:paraId="0F2749E4">
      <w:pPr>
        <w:widowControl/>
        <w:numPr>
          <w:ilvl w:val="0"/>
          <w:numId w:val="3"/>
        </w:numPr>
        <w:autoSpaceDE/>
        <w:autoSpaceDN/>
        <w:adjustRightInd/>
        <w:spacing w:beforeLines="0" w:afterLines="0"/>
        <w:ind w:firstLine="709"/>
        <w:jc w:val="both"/>
        <w:rPr>
          <w:rFonts w:hint="default"/>
          <w:sz w:val="28"/>
          <w:szCs w:val="28"/>
        </w:rPr>
      </w:pPr>
      <w:r>
        <w:rPr>
          <w:rFonts w:hint="default"/>
          <w:sz w:val="28"/>
          <w:szCs w:val="28"/>
        </w:rPr>
        <w:t>оказание организационно-методической помощи по вопросам состояния делопроизводства и сохранности документов в организациях — источниках комплектования, расположенных на территории Туркестанской области;</w:t>
      </w:r>
    </w:p>
    <w:p w14:paraId="07306A69">
      <w:pPr>
        <w:widowControl/>
        <w:numPr>
          <w:ilvl w:val="0"/>
          <w:numId w:val="3"/>
        </w:numPr>
        <w:autoSpaceDE/>
        <w:autoSpaceDN/>
        <w:adjustRightInd/>
        <w:spacing w:beforeLines="0" w:afterLines="0"/>
        <w:ind w:firstLine="709"/>
        <w:jc w:val="both"/>
        <w:rPr>
          <w:rFonts w:hint="default"/>
          <w:sz w:val="28"/>
          <w:szCs w:val="28"/>
        </w:rPr>
      </w:pPr>
      <w:r>
        <w:rPr>
          <w:rFonts w:hint="default"/>
          <w:sz w:val="28"/>
          <w:szCs w:val="28"/>
        </w:rPr>
        <w:t>выполнение запросов физических и юридических лиц;</w:t>
      </w:r>
    </w:p>
    <w:p w14:paraId="379A6D8F">
      <w:pPr>
        <w:widowControl/>
        <w:numPr>
          <w:ilvl w:val="0"/>
          <w:numId w:val="3"/>
        </w:numPr>
        <w:autoSpaceDE/>
        <w:autoSpaceDN/>
        <w:adjustRightInd/>
        <w:spacing w:beforeLines="0" w:afterLines="0"/>
        <w:ind w:firstLine="709"/>
        <w:jc w:val="both"/>
        <w:rPr>
          <w:rFonts w:hint="default"/>
          <w:sz w:val="28"/>
          <w:szCs w:val="28"/>
        </w:rPr>
      </w:pPr>
      <w:r>
        <w:rPr>
          <w:rFonts w:hint="default"/>
          <w:sz w:val="28"/>
          <w:szCs w:val="28"/>
        </w:rPr>
        <w:t>использование документов Национального архивного фонда для удовлетворения запросов государства, физических и юридических лиц;</w:t>
      </w:r>
    </w:p>
    <w:p w14:paraId="59E438D0">
      <w:pPr>
        <w:widowControl/>
        <w:numPr>
          <w:ilvl w:val="0"/>
          <w:numId w:val="3"/>
        </w:numPr>
        <w:autoSpaceDE/>
        <w:autoSpaceDN/>
        <w:adjustRightInd/>
        <w:spacing w:beforeLines="0" w:afterLines="0"/>
        <w:ind w:firstLine="709"/>
        <w:jc w:val="both"/>
        <w:rPr>
          <w:rFonts w:hint="default"/>
          <w:sz w:val="28"/>
          <w:szCs w:val="28"/>
        </w:rPr>
      </w:pPr>
      <w:r>
        <w:rPr>
          <w:rFonts w:hint="default"/>
          <w:sz w:val="28"/>
          <w:szCs w:val="28"/>
        </w:rPr>
        <w:t>реализация товаров (работ, услуг) на платной основе в соответствии с действующим законодательством;</w:t>
      </w:r>
    </w:p>
    <w:p w14:paraId="749C74CC">
      <w:pPr>
        <w:widowControl/>
        <w:numPr>
          <w:ilvl w:val="0"/>
          <w:numId w:val="3"/>
        </w:numPr>
        <w:autoSpaceDE/>
        <w:autoSpaceDN/>
        <w:adjustRightInd/>
        <w:spacing w:beforeLines="0" w:afterLines="0"/>
        <w:ind w:firstLine="709"/>
        <w:jc w:val="both"/>
        <w:rPr>
          <w:rFonts w:hint="default"/>
          <w:sz w:val="28"/>
          <w:szCs w:val="28"/>
        </w:rPr>
      </w:pPr>
      <w:r>
        <w:rPr>
          <w:rFonts w:hint="default"/>
          <w:sz w:val="28"/>
          <w:szCs w:val="28"/>
        </w:rPr>
        <w:t>перевод архивных документов, необходимых для предоставления государственных услуг, в электронный формат;</w:t>
      </w:r>
    </w:p>
    <w:p w14:paraId="1BB8D6D3">
      <w:pPr>
        <w:widowControl/>
        <w:numPr>
          <w:ilvl w:val="0"/>
          <w:numId w:val="3"/>
        </w:numPr>
        <w:autoSpaceDE/>
        <w:autoSpaceDN/>
        <w:adjustRightInd/>
        <w:spacing w:beforeLines="0" w:afterLines="0"/>
        <w:ind w:firstLine="709"/>
        <w:jc w:val="both"/>
        <w:rPr>
          <w:rFonts w:hint="default"/>
          <w:sz w:val="28"/>
          <w:szCs w:val="28"/>
        </w:rPr>
      </w:pPr>
      <w:r>
        <w:rPr>
          <w:rFonts w:hint="default"/>
          <w:sz w:val="28"/>
          <w:szCs w:val="28"/>
        </w:rPr>
        <w:t>составление перечней источников комплектования архива;</w:t>
      </w:r>
    </w:p>
    <w:p w14:paraId="65EE7991">
      <w:pPr>
        <w:widowControl/>
        <w:numPr>
          <w:ilvl w:val="0"/>
          <w:numId w:val="3"/>
        </w:numPr>
        <w:autoSpaceDE/>
        <w:autoSpaceDN/>
        <w:adjustRightInd/>
        <w:spacing w:beforeLines="0" w:afterLines="0"/>
        <w:ind w:firstLine="709"/>
        <w:jc w:val="both"/>
        <w:rPr>
          <w:rFonts w:hint="default"/>
          <w:sz w:val="28"/>
          <w:szCs w:val="28"/>
        </w:rPr>
      </w:pPr>
      <w:r>
        <w:rPr>
          <w:rFonts w:hint="default"/>
          <w:sz w:val="28"/>
          <w:szCs w:val="28"/>
        </w:rPr>
        <w:t>организация и проведение выставок и публикаций архивных документов;</w:t>
      </w:r>
    </w:p>
    <w:p w14:paraId="45EFBF78">
      <w:pPr>
        <w:widowControl/>
        <w:numPr>
          <w:ilvl w:val="0"/>
          <w:numId w:val="3"/>
        </w:numPr>
        <w:autoSpaceDE/>
        <w:autoSpaceDN/>
        <w:adjustRightInd/>
        <w:spacing w:beforeLines="0" w:afterLines="0"/>
        <w:ind w:firstLine="709"/>
        <w:jc w:val="both"/>
        <w:rPr>
          <w:rFonts w:hint="default"/>
          <w:sz w:val="28"/>
          <w:szCs w:val="28"/>
        </w:rPr>
      </w:pPr>
      <w:r>
        <w:rPr>
          <w:rFonts w:hint="default"/>
          <w:sz w:val="28"/>
          <w:szCs w:val="28"/>
        </w:rPr>
        <w:t>представление документов Управлению цифровизации, предоставления государственных услуг и архивов Туркестанской области для рассмотрения на экспертно-проверочной комиссии при акимате Туркестанской области;</w:t>
      </w:r>
    </w:p>
    <w:p w14:paraId="25F07BD6">
      <w:pPr>
        <w:widowControl/>
        <w:numPr>
          <w:ilvl w:val="0"/>
          <w:numId w:val="3"/>
        </w:numPr>
        <w:autoSpaceDE/>
        <w:autoSpaceDN/>
        <w:adjustRightInd/>
        <w:spacing w:beforeLines="0" w:afterLines="0"/>
        <w:ind w:firstLine="709"/>
        <w:jc w:val="both"/>
        <w:rPr>
          <w:rFonts w:hint="default"/>
          <w:sz w:val="28"/>
          <w:szCs w:val="28"/>
        </w:rPr>
      </w:pPr>
      <w:r>
        <w:rPr>
          <w:rFonts w:hint="default"/>
          <w:sz w:val="28"/>
          <w:szCs w:val="28"/>
        </w:rPr>
        <w:t>приём, постоянное и временное хранение документов Национального архивного фонда Республики Казахстан, образовавшихся в деятельности всех организаций республиканской и местной формы собственности, расположенных на территории Туркестанской области.</w:t>
      </w:r>
    </w:p>
    <w:p w14:paraId="062EF00F">
      <w:pPr>
        <w:widowControl/>
        <w:autoSpaceDE/>
        <w:autoSpaceDN/>
        <w:adjustRightInd/>
        <w:spacing w:beforeLines="0" w:afterLines="0"/>
        <w:ind w:left="1429"/>
        <w:jc w:val="both"/>
        <w:rPr>
          <w:rFonts w:hint="default"/>
          <w:sz w:val="28"/>
          <w:szCs w:val="28"/>
        </w:rPr>
      </w:pPr>
    </w:p>
    <w:p w14:paraId="78BB656E">
      <w:pPr>
        <w:pStyle w:val="3"/>
        <w:spacing w:before="0" w:beforeLines="0" w:after="0" w:afterLines="0"/>
        <w:ind w:firstLine="709"/>
        <w:jc w:val="both"/>
        <w:rPr>
          <w:rFonts w:hint="default" w:ascii="Times New Roman" w:hAnsi="Times New Roman"/>
          <w:sz w:val="28"/>
          <w:szCs w:val="28"/>
        </w:rPr>
      </w:pPr>
      <w:r>
        <w:rPr>
          <w:rFonts w:hint="default" w:ascii="Times New Roman" w:hAnsi="Times New Roman"/>
          <w:sz w:val="28"/>
          <w:szCs w:val="28"/>
        </w:rPr>
        <w:t>2.1. Основные результаты государственного аудита</w:t>
      </w:r>
    </w:p>
    <w:p w14:paraId="1AD57C28">
      <w:pPr>
        <w:pStyle w:val="7"/>
        <w:spacing w:before="0" w:beforeLines="0" w:after="0" w:afterLines="0"/>
        <w:ind w:firstLine="709"/>
        <w:jc w:val="both"/>
        <w:rPr>
          <w:rFonts w:hint="default"/>
          <w:sz w:val="28"/>
          <w:szCs w:val="28"/>
        </w:rPr>
      </w:pPr>
      <w:r>
        <w:rPr>
          <w:rFonts w:hint="default"/>
          <w:sz w:val="28"/>
          <w:szCs w:val="28"/>
        </w:rPr>
        <w:t>В целом аудитом охвачено 9 590 133,8 тысяч тенге (в том числе средства республиканского бюджета в размере 258 840,2 тысяч тенге), из которых по периоду 2020 года — 2 388 340,3 тысяч тенге (в том числе из республиканского бюджета — 67 951,0 тысяч тенге), по периоду 2021 года — 3 710 575,4 тысяч тенге (в том числе из республиканского бюджета — 103 065,2 тысяч тенге), за I полугодие 2022 года — 3 491 218,1 тысяч тенге (в том числе из республиканского бюджета — 87 824,0 тысяч тенге).</w:t>
      </w:r>
    </w:p>
    <w:p w14:paraId="74F3C6BF">
      <w:pPr>
        <w:pStyle w:val="7"/>
        <w:spacing w:before="0" w:beforeLines="0" w:after="0" w:afterLines="0"/>
        <w:ind w:firstLine="709"/>
        <w:jc w:val="both"/>
        <w:rPr>
          <w:rFonts w:hint="default"/>
          <w:sz w:val="28"/>
          <w:szCs w:val="28"/>
        </w:rPr>
      </w:pPr>
      <w:r>
        <w:rPr>
          <w:rFonts w:hint="default"/>
          <w:sz w:val="28"/>
          <w:szCs w:val="28"/>
        </w:rPr>
        <w:t>По результатам аудита на 19 охваченных объектах финансовые и процедурные нарушения не выявлены.</w:t>
      </w:r>
    </w:p>
    <w:p w14:paraId="1FE0A470">
      <w:pPr>
        <w:spacing w:beforeLines="0" w:afterLines="0"/>
        <w:ind w:firstLine="709"/>
        <w:jc w:val="both"/>
        <w:rPr>
          <w:rFonts w:hint="default"/>
          <w:sz w:val="28"/>
          <w:szCs w:val="28"/>
        </w:rPr>
      </w:pPr>
    </w:p>
    <w:p w14:paraId="6CEC7867">
      <w:pPr>
        <w:pStyle w:val="3"/>
        <w:spacing w:before="0" w:beforeLines="0" w:after="0" w:afterLines="0"/>
        <w:ind w:firstLine="709"/>
        <w:jc w:val="both"/>
        <w:rPr>
          <w:rFonts w:hint="default" w:ascii="Times New Roman" w:hAnsi="Times New Roman"/>
          <w:sz w:val="28"/>
          <w:szCs w:val="28"/>
        </w:rPr>
      </w:pPr>
      <w:r>
        <w:rPr>
          <w:rFonts w:hint="default" w:ascii="Times New Roman" w:hAnsi="Times New Roman"/>
          <w:sz w:val="28"/>
          <w:szCs w:val="28"/>
        </w:rPr>
        <w:t>2.2. Оценка влияния деятельности объектов государственного аудита на социально-экономическое развитие (в региональном и (или) республиканском разрезе)</w:t>
      </w:r>
    </w:p>
    <w:p w14:paraId="3BE01319">
      <w:pPr>
        <w:pStyle w:val="7"/>
        <w:spacing w:before="0" w:beforeLines="0" w:after="0" w:afterLines="0"/>
        <w:ind w:firstLine="709"/>
        <w:jc w:val="both"/>
        <w:rPr>
          <w:rFonts w:hint="default"/>
          <w:sz w:val="28"/>
          <w:szCs w:val="28"/>
        </w:rPr>
      </w:pPr>
      <w:r>
        <w:rPr>
          <w:rFonts w:hint="default"/>
          <w:sz w:val="28"/>
          <w:szCs w:val="28"/>
        </w:rPr>
        <w:t>К основным задачам Управления цифровизации, предоставления государственных услуг и архивов Туркестанской области относятся приём, хранение и использование документов Национального архивного фонда Республики Казахстан в интересах пользователей, информационное обеспечение государственных органов, граждан и научной общественности, использование и публикация архивных документов, создание информационно-поисковых систем архива, разработка методических пособий для организаций — источников комплектования, а также перевод документов Национального архивного фонда в электронный формат.</w:t>
      </w:r>
    </w:p>
    <w:p w14:paraId="750B4880">
      <w:pPr>
        <w:pStyle w:val="7"/>
        <w:spacing w:before="0" w:beforeLines="0" w:after="0" w:afterLines="0"/>
        <w:ind w:firstLine="709"/>
        <w:jc w:val="both"/>
        <w:rPr>
          <w:rFonts w:hint="default"/>
          <w:sz w:val="28"/>
          <w:szCs w:val="28"/>
        </w:rPr>
      </w:pPr>
      <w:r>
        <w:rPr>
          <w:rFonts w:hint="default"/>
          <w:sz w:val="28"/>
          <w:szCs w:val="28"/>
        </w:rPr>
        <w:t>Целью деятельности государственного учреждения является пополнение Национального архивного фонда Республики Казахстан документами, обеспечение их сохранности и ведение государственного учёта.</w:t>
      </w:r>
    </w:p>
    <w:p w14:paraId="364A23AF">
      <w:pPr>
        <w:pStyle w:val="7"/>
        <w:spacing w:before="0" w:beforeLines="0" w:after="0" w:afterLines="0"/>
        <w:ind w:firstLine="709"/>
        <w:jc w:val="both"/>
        <w:rPr>
          <w:rFonts w:hint="default"/>
          <w:sz w:val="28"/>
          <w:szCs w:val="28"/>
        </w:rPr>
      </w:pPr>
      <w:r>
        <w:rPr>
          <w:rFonts w:hint="default"/>
          <w:sz w:val="28"/>
          <w:szCs w:val="28"/>
        </w:rPr>
        <w:t>Для достижения своих целей государственное учреждение осуществляет следующие виды деятельности:</w:t>
      </w:r>
    </w:p>
    <w:p w14:paraId="678EEF51">
      <w:pPr>
        <w:pStyle w:val="7"/>
        <w:numPr>
          <w:ilvl w:val="0"/>
          <w:numId w:val="4"/>
        </w:numPr>
        <w:spacing w:before="0" w:beforeLines="0" w:after="0" w:afterLines="0"/>
        <w:ind w:firstLine="709"/>
        <w:jc w:val="both"/>
        <w:rPr>
          <w:rFonts w:hint="default"/>
          <w:sz w:val="28"/>
          <w:szCs w:val="28"/>
        </w:rPr>
      </w:pPr>
      <w:r>
        <w:rPr>
          <w:rFonts w:hint="default"/>
          <w:sz w:val="28"/>
          <w:szCs w:val="28"/>
        </w:rPr>
        <w:t>приём на хранение, сохранение, пополнение и использование документов Национального архивного фонда;</w:t>
      </w:r>
    </w:p>
    <w:p w14:paraId="09A31AF6">
      <w:pPr>
        <w:pStyle w:val="7"/>
        <w:numPr>
          <w:ilvl w:val="0"/>
          <w:numId w:val="4"/>
        </w:numPr>
        <w:spacing w:before="0" w:beforeLines="0" w:after="0" w:afterLines="0"/>
        <w:ind w:firstLine="709"/>
        <w:jc w:val="both"/>
        <w:rPr>
          <w:rFonts w:hint="default"/>
          <w:sz w:val="28"/>
          <w:szCs w:val="28"/>
        </w:rPr>
      </w:pPr>
      <w:r>
        <w:rPr>
          <w:rFonts w:hint="default"/>
          <w:sz w:val="28"/>
          <w:szCs w:val="28"/>
        </w:rPr>
        <w:t>обеспечение сохранности документов Национального архивного фонда, находящихся на хранении в государственном учреждении;</w:t>
      </w:r>
    </w:p>
    <w:p w14:paraId="69EEC2EC">
      <w:pPr>
        <w:pStyle w:val="7"/>
        <w:numPr>
          <w:ilvl w:val="0"/>
          <w:numId w:val="4"/>
        </w:numPr>
        <w:spacing w:before="0" w:beforeLines="0" w:after="0" w:afterLines="0"/>
        <w:ind w:firstLine="709"/>
        <w:jc w:val="both"/>
        <w:rPr>
          <w:rFonts w:hint="default"/>
          <w:sz w:val="28"/>
          <w:szCs w:val="28"/>
        </w:rPr>
      </w:pPr>
      <w:r>
        <w:rPr>
          <w:rFonts w:hint="default"/>
          <w:sz w:val="28"/>
          <w:szCs w:val="28"/>
        </w:rPr>
        <w:t>ведение государственного учёта документов Национального архивного фонда, находящихся на хранении в государственном учреждении;</w:t>
      </w:r>
    </w:p>
    <w:p w14:paraId="3466ED40">
      <w:pPr>
        <w:pStyle w:val="7"/>
        <w:numPr>
          <w:ilvl w:val="0"/>
          <w:numId w:val="4"/>
        </w:numPr>
        <w:spacing w:before="0" w:beforeLines="0" w:after="0" w:afterLines="0"/>
        <w:ind w:firstLine="709"/>
        <w:jc w:val="both"/>
        <w:rPr>
          <w:rFonts w:hint="default"/>
          <w:sz w:val="28"/>
          <w:szCs w:val="28"/>
        </w:rPr>
      </w:pPr>
      <w:r>
        <w:rPr>
          <w:rFonts w:hint="default"/>
          <w:sz w:val="28"/>
          <w:szCs w:val="28"/>
        </w:rPr>
        <w:t>обеспечение охраны, сохранности и использования исторических и культурных документальных памятников, находящихся на хранении в государственном учреждении;</w:t>
      </w:r>
    </w:p>
    <w:p w14:paraId="4BEBAD28">
      <w:pPr>
        <w:pStyle w:val="7"/>
        <w:numPr>
          <w:ilvl w:val="0"/>
          <w:numId w:val="4"/>
        </w:numPr>
        <w:spacing w:before="0" w:beforeLines="0" w:after="0" w:afterLines="0"/>
        <w:ind w:firstLine="709"/>
        <w:jc w:val="both"/>
        <w:rPr>
          <w:rFonts w:hint="default"/>
          <w:sz w:val="28"/>
          <w:szCs w:val="28"/>
        </w:rPr>
      </w:pPr>
      <w:r>
        <w:rPr>
          <w:rFonts w:hint="default"/>
          <w:sz w:val="28"/>
          <w:szCs w:val="28"/>
        </w:rPr>
        <w:t>проведение экспертизы научной и практической ценности документов;</w:t>
      </w:r>
    </w:p>
    <w:p w14:paraId="41589B43">
      <w:pPr>
        <w:pStyle w:val="7"/>
        <w:numPr>
          <w:ilvl w:val="0"/>
          <w:numId w:val="4"/>
        </w:numPr>
        <w:spacing w:before="0" w:beforeLines="0" w:after="0" w:afterLines="0"/>
        <w:ind w:firstLine="709"/>
        <w:jc w:val="both"/>
        <w:rPr>
          <w:rFonts w:hint="default"/>
          <w:sz w:val="28"/>
          <w:szCs w:val="28"/>
        </w:rPr>
      </w:pPr>
      <w:r>
        <w:rPr>
          <w:rFonts w:hint="default"/>
          <w:sz w:val="28"/>
          <w:szCs w:val="28"/>
        </w:rPr>
        <w:t>формирование базы данных по документам Национального архивного фонда, находящимся на хранении в государственном учреждении;</w:t>
      </w:r>
    </w:p>
    <w:p w14:paraId="3429A977">
      <w:pPr>
        <w:pStyle w:val="7"/>
        <w:numPr>
          <w:ilvl w:val="0"/>
          <w:numId w:val="4"/>
        </w:numPr>
        <w:spacing w:before="0" w:beforeLines="0" w:after="0" w:afterLines="0"/>
        <w:ind w:firstLine="709"/>
        <w:jc w:val="both"/>
        <w:rPr>
          <w:rFonts w:hint="default"/>
          <w:sz w:val="28"/>
          <w:szCs w:val="28"/>
        </w:rPr>
      </w:pPr>
      <w:r>
        <w:rPr>
          <w:rFonts w:hint="default"/>
          <w:sz w:val="28"/>
          <w:szCs w:val="28"/>
        </w:rPr>
        <w:t>оказание организационно-методической помощи по вопросам состояния делопроизводства и сохранности документов в организациях — источниках комплектования, расположенных на территории Туркестанской области;</w:t>
      </w:r>
    </w:p>
    <w:p w14:paraId="570701F4">
      <w:pPr>
        <w:pStyle w:val="7"/>
        <w:numPr>
          <w:ilvl w:val="0"/>
          <w:numId w:val="4"/>
        </w:numPr>
        <w:spacing w:before="0" w:beforeLines="0" w:after="0" w:afterLines="0"/>
        <w:ind w:firstLine="709"/>
        <w:jc w:val="both"/>
        <w:rPr>
          <w:rFonts w:hint="default"/>
          <w:sz w:val="28"/>
          <w:szCs w:val="28"/>
        </w:rPr>
      </w:pPr>
      <w:r>
        <w:rPr>
          <w:rFonts w:hint="default"/>
          <w:sz w:val="28"/>
          <w:szCs w:val="28"/>
        </w:rPr>
        <w:t>выполнение запросов физических и юридических лиц;</w:t>
      </w:r>
    </w:p>
    <w:p w14:paraId="3C5AEFDC">
      <w:pPr>
        <w:pStyle w:val="7"/>
        <w:numPr>
          <w:ilvl w:val="0"/>
          <w:numId w:val="4"/>
        </w:numPr>
        <w:spacing w:before="0" w:beforeLines="0" w:after="0" w:afterLines="0"/>
        <w:ind w:firstLine="709"/>
        <w:jc w:val="both"/>
        <w:rPr>
          <w:rFonts w:hint="default"/>
          <w:sz w:val="28"/>
          <w:szCs w:val="28"/>
        </w:rPr>
      </w:pPr>
      <w:r>
        <w:rPr>
          <w:rFonts w:hint="default"/>
          <w:sz w:val="28"/>
          <w:szCs w:val="28"/>
        </w:rPr>
        <w:t>использование документов Национального архивного фонда для удовлетворения запросов государства, физических и юридических лиц;</w:t>
      </w:r>
    </w:p>
    <w:p w14:paraId="00BA8990">
      <w:pPr>
        <w:pStyle w:val="7"/>
        <w:numPr>
          <w:ilvl w:val="0"/>
          <w:numId w:val="4"/>
        </w:numPr>
        <w:spacing w:before="0" w:beforeLines="0" w:after="0" w:afterLines="0"/>
        <w:ind w:firstLine="709"/>
        <w:jc w:val="both"/>
        <w:rPr>
          <w:rFonts w:hint="default"/>
          <w:sz w:val="28"/>
          <w:szCs w:val="28"/>
        </w:rPr>
      </w:pPr>
      <w:r>
        <w:rPr>
          <w:rFonts w:hint="default"/>
          <w:sz w:val="28"/>
          <w:szCs w:val="28"/>
        </w:rPr>
        <w:t>реализация товаров (работ, услуг) на платной основе в соответствии с действующим законодательством;</w:t>
      </w:r>
    </w:p>
    <w:p w14:paraId="73420CED">
      <w:pPr>
        <w:pStyle w:val="7"/>
        <w:numPr>
          <w:ilvl w:val="0"/>
          <w:numId w:val="4"/>
        </w:numPr>
        <w:spacing w:before="0" w:beforeLines="0" w:after="0" w:afterLines="0"/>
        <w:ind w:firstLine="709"/>
        <w:jc w:val="both"/>
        <w:rPr>
          <w:rFonts w:hint="default"/>
          <w:sz w:val="28"/>
          <w:szCs w:val="28"/>
        </w:rPr>
      </w:pPr>
      <w:r>
        <w:rPr>
          <w:rFonts w:hint="default"/>
          <w:sz w:val="28"/>
          <w:szCs w:val="28"/>
        </w:rPr>
        <w:t>перевод архивных документов, необходимых для предоставления государственных услуг, в электронный формат;</w:t>
      </w:r>
    </w:p>
    <w:p w14:paraId="10F8367E">
      <w:pPr>
        <w:pStyle w:val="7"/>
        <w:numPr>
          <w:ilvl w:val="0"/>
          <w:numId w:val="4"/>
        </w:numPr>
        <w:spacing w:before="0" w:beforeLines="0" w:after="0" w:afterLines="0"/>
        <w:ind w:firstLine="709"/>
        <w:jc w:val="both"/>
        <w:rPr>
          <w:rFonts w:hint="default"/>
          <w:sz w:val="28"/>
          <w:szCs w:val="28"/>
        </w:rPr>
      </w:pPr>
      <w:r>
        <w:rPr>
          <w:rFonts w:hint="default"/>
          <w:sz w:val="28"/>
          <w:szCs w:val="28"/>
        </w:rPr>
        <w:t>составление перечней источников комплектования архива;</w:t>
      </w:r>
    </w:p>
    <w:p w14:paraId="4C09F401">
      <w:pPr>
        <w:pStyle w:val="7"/>
        <w:numPr>
          <w:ilvl w:val="0"/>
          <w:numId w:val="4"/>
        </w:numPr>
        <w:spacing w:before="0" w:beforeLines="0" w:after="0" w:afterLines="0"/>
        <w:ind w:firstLine="709"/>
        <w:jc w:val="both"/>
        <w:rPr>
          <w:rFonts w:hint="default"/>
          <w:sz w:val="28"/>
          <w:szCs w:val="28"/>
        </w:rPr>
      </w:pPr>
      <w:r>
        <w:rPr>
          <w:rFonts w:hint="default"/>
          <w:sz w:val="28"/>
          <w:szCs w:val="28"/>
        </w:rPr>
        <w:t>организация и проведение выставок и публикаций архивных документов;</w:t>
      </w:r>
    </w:p>
    <w:p w14:paraId="277B2E75">
      <w:pPr>
        <w:pStyle w:val="7"/>
        <w:numPr>
          <w:ilvl w:val="0"/>
          <w:numId w:val="4"/>
        </w:numPr>
        <w:spacing w:before="0" w:beforeLines="0" w:after="0" w:afterLines="0"/>
        <w:ind w:firstLine="709"/>
        <w:jc w:val="both"/>
        <w:rPr>
          <w:rFonts w:hint="default"/>
          <w:sz w:val="28"/>
          <w:szCs w:val="28"/>
        </w:rPr>
      </w:pPr>
      <w:r>
        <w:rPr>
          <w:rFonts w:hint="default"/>
          <w:sz w:val="28"/>
          <w:szCs w:val="28"/>
        </w:rPr>
        <w:t>представление документов Управлению цифровизации, предоставления государственных услуг и архивов Туркестанской области для рассмотрения на экспертно-проверочной комиссии при акимате Туркестанской области;</w:t>
      </w:r>
    </w:p>
    <w:p w14:paraId="0D860878">
      <w:pPr>
        <w:pStyle w:val="7"/>
        <w:numPr>
          <w:ilvl w:val="0"/>
          <w:numId w:val="4"/>
        </w:numPr>
        <w:spacing w:before="0" w:beforeLines="0" w:after="0" w:afterLines="0"/>
        <w:ind w:firstLine="709"/>
        <w:jc w:val="both"/>
        <w:rPr>
          <w:rFonts w:hint="default"/>
          <w:sz w:val="28"/>
          <w:szCs w:val="28"/>
        </w:rPr>
      </w:pPr>
      <w:r>
        <w:rPr>
          <w:rFonts w:hint="default"/>
          <w:sz w:val="28"/>
          <w:szCs w:val="28"/>
        </w:rPr>
        <w:t>приём, постоянное и временное хранение документов Национального архивного фонда Республики Казахстан, образовавшихся в деятельности всех организаций республиканской и местной форм собственности, расположенных на территории Туркестанской области.</w:t>
      </w:r>
    </w:p>
    <w:p w14:paraId="0E2EE441">
      <w:pPr>
        <w:pStyle w:val="7"/>
        <w:spacing w:before="0" w:beforeLines="0" w:after="0" w:afterLines="0"/>
        <w:ind w:firstLine="709"/>
        <w:jc w:val="both"/>
        <w:rPr>
          <w:rFonts w:hint="default"/>
          <w:sz w:val="28"/>
          <w:szCs w:val="28"/>
        </w:rPr>
      </w:pPr>
      <w:r>
        <w:rPr>
          <w:rFonts w:hint="default"/>
          <w:sz w:val="28"/>
          <w:szCs w:val="28"/>
        </w:rPr>
        <w:t>Государственный архив Туркестанской области расположен в городе Шымкент. В данной организации трудятся 54,25 штатных единиц, из них архивные работники составляют 38 человек или 70% от общей численности служащих.</w:t>
      </w:r>
    </w:p>
    <w:p w14:paraId="3E236402">
      <w:pPr>
        <w:pStyle w:val="7"/>
        <w:spacing w:before="0" w:beforeLines="0" w:after="0" w:afterLines="0"/>
        <w:ind w:firstLine="709"/>
        <w:jc w:val="both"/>
        <w:rPr>
          <w:rFonts w:hint="default"/>
          <w:sz w:val="28"/>
          <w:szCs w:val="28"/>
        </w:rPr>
      </w:pPr>
      <w:r>
        <w:rPr>
          <w:rFonts w:hint="default"/>
          <w:sz w:val="28"/>
          <w:szCs w:val="28"/>
        </w:rPr>
        <w:t>Государственный архив Туркестанской области размещается в приспособленном здании. В 2020 году количество единиц хранения архивного фонда составляло 496 903, по состоянию на 1 июня 2022 года этот показатель увеличился до 510 009 единиц хранения, что на 3% больше.</w:t>
      </w:r>
    </w:p>
    <w:p w14:paraId="7A6544D9">
      <w:pPr>
        <w:pStyle w:val="7"/>
        <w:spacing w:before="0" w:beforeLines="0" w:after="0" w:afterLines="0"/>
        <w:ind w:firstLine="709"/>
        <w:jc w:val="both"/>
        <w:rPr>
          <w:rFonts w:hint="default"/>
          <w:sz w:val="28"/>
          <w:szCs w:val="28"/>
        </w:rPr>
      </w:pPr>
      <w:r>
        <w:rPr>
          <w:rFonts w:hint="default"/>
          <w:sz w:val="28"/>
          <w:szCs w:val="28"/>
        </w:rPr>
        <w:t>По состоянию на 1 июня 2022 года в областном государственном архиве на хранении находится 1 357 архивных фондов, включающих 510 009 единиц хранения (документы по личному составу и постоянного хранения).</w:t>
      </w:r>
    </w:p>
    <w:p w14:paraId="4D4BE547">
      <w:pPr>
        <w:pStyle w:val="7"/>
        <w:spacing w:before="0" w:beforeLines="0" w:after="0" w:afterLines="0"/>
        <w:ind w:firstLine="709"/>
        <w:jc w:val="both"/>
        <w:rPr>
          <w:rFonts w:hint="default"/>
          <w:sz w:val="28"/>
          <w:szCs w:val="28"/>
        </w:rPr>
      </w:pPr>
      <w:r>
        <w:rPr>
          <w:rFonts w:hint="default"/>
          <w:sz w:val="28"/>
          <w:szCs w:val="28"/>
        </w:rPr>
        <w:t>Согласно стандартам, утвержденным приказом Министра культуры и спорта Республики Казахстан от 17 апреля 2015 года №138, и регламенту, утвержденному постановлением акимата Южно-Казахстанской области от 3 июля 2015 года №205, предусмотрено оказание государственной услуги "Выдача архивных справок" государственными архивами.</w:t>
      </w:r>
    </w:p>
    <w:p w14:paraId="37BAFABA">
      <w:pPr>
        <w:pStyle w:val="7"/>
        <w:spacing w:before="0" w:beforeLines="0" w:after="0" w:afterLines="0"/>
        <w:ind w:firstLine="709"/>
        <w:jc w:val="both"/>
        <w:rPr>
          <w:rFonts w:hint="default"/>
          <w:sz w:val="28"/>
          <w:szCs w:val="28"/>
        </w:rPr>
      </w:pPr>
      <w:r>
        <w:rPr>
          <w:rFonts w:hint="default"/>
          <w:sz w:val="28"/>
          <w:szCs w:val="28"/>
        </w:rPr>
        <w:t>За период 2020–2022 годов в целом оказано 28 404 единицы государственных услуг (из них 13 921 единица — в электронном формате, 14 483 единицы — через центры обслуживания населения). В том числе:</w:t>
      </w:r>
    </w:p>
    <w:p w14:paraId="7F20E4CD">
      <w:pPr>
        <w:pStyle w:val="7"/>
        <w:numPr>
          <w:ilvl w:val="0"/>
          <w:numId w:val="5"/>
        </w:numPr>
        <w:spacing w:before="0" w:beforeLines="0" w:after="0" w:afterLines="0"/>
        <w:ind w:firstLine="709"/>
        <w:jc w:val="both"/>
        <w:rPr>
          <w:rFonts w:hint="default"/>
          <w:sz w:val="28"/>
          <w:szCs w:val="28"/>
        </w:rPr>
      </w:pPr>
      <w:r>
        <w:rPr>
          <w:rFonts w:hint="default"/>
          <w:sz w:val="28"/>
          <w:szCs w:val="28"/>
        </w:rPr>
        <w:t>в 2020 году — 7 936 единиц, из них 4 212 — в электронном формате, 3 724 — через ЦОН;</w:t>
      </w:r>
    </w:p>
    <w:p w14:paraId="4E8AA24B">
      <w:pPr>
        <w:pStyle w:val="7"/>
        <w:numPr>
          <w:ilvl w:val="0"/>
          <w:numId w:val="5"/>
        </w:numPr>
        <w:spacing w:before="0" w:beforeLines="0" w:after="0" w:afterLines="0"/>
        <w:ind w:firstLine="709"/>
        <w:jc w:val="both"/>
        <w:rPr>
          <w:rFonts w:hint="default"/>
          <w:sz w:val="28"/>
          <w:szCs w:val="28"/>
        </w:rPr>
      </w:pPr>
      <w:r>
        <w:rPr>
          <w:rFonts w:hint="default"/>
          <w:sz w:val="28"/>
          <w:szCs w:val="28"/>
        </w:rPr>
        <w:t>в 2021 году — 13 801 единица, из них 7 393 — в электронном формате, 6 408 — через ЦОН;</w:t>
      </w:r>
    </w:p>
    <w:p w14:paraId="5E47F3D6">
      <w:pPr>
        <w:pStyle w:val="7"/>
        <w:numPr>
          <w:ilvl w:val="0"/>
          <w:numId w:val="5"/>
        </w:numPr>
        <w:spacing w:before="0" w:beforeLines="0" w:after="0" w:afterLines="0"/>
        <w:ind w:firstLine="709"/>
        <w:jc w:val="both"/>
        <w:rPr>
          <w:rFonts w:hint="default"/>
          <w:sz w:val="28"/>
          <w:szCs w:val="28"/>
        </w:rPr>
      </w:pPr>
      <w:r>
        <w:rPr>
          <w:rFonts w:hint="default"/>
          <w:sz w:val="28"/>
          <w:szCs w:val="28"/>
        </w:rPr>
        <w:t>в 1 полугодии 2022 года — 6 667 единиц, из них 2 316 — в электронном формате, 4 351 — через ЦОН.</w:t>
      </w:r>
    </w:p>
    <w:p w14:paraId="2D2DCCA1">
      <w:pPr>
        <w:pStyle w:val="7"/>
        <w:spacing w:before="0" w:beforeLines="0" w:after="0" w:afterLines="0"/>
        <w:ind w:firstLine="709"/>
        <w:jc w:val="both"/>
        <w:rPr>
          <w:rFonts w:hint="default"/>
          <w:sz w:val="28"/>
          <w:szCs w:val="28"/>
        </w:rPr>
      </w:pPr>
      <w:r>
        <w:rPr>
          <w:rFonts w:hint="default"/>
          <w:sz w:val="28"/>
          <w:szCs w:val="28"/>
        </w:rPr>
        <w:t>По сравнению с 2020 годом, количество оказанных государственных услуг в 2021 году увеличилось на 42,5% в связи с ростом интереса общества к архивной информации.</w:t>
      </w:r>
    </w:p>
    <w:p w14:paraId="5598D459">
      <w:pPr>
        <w:pStyle w:val="7"/>
        <w:spacing w:before="0" w:beforeLines="0" w:after="0" w:afterLines="0"/>
        <w:ind w:firstLine="709"/>
        <w:jc w:val="both"/>
        <w:rPr>
          <w:rFonts w:hint="default"/>
          <w:sz w:val="28"/>
          <w:szCs w:val="28"/>
        </w:rPr>
      </w:pPr>
      <w:r>
        <w:rPr>
          <w:rFonts w:hint="default"/>
          <w:sz w:val="28"/>
          <w:szCs w:val="28"/>
        </w:rPr>
        <w:t>В целом, деятельность архивного учреждения соответствует уставным целям и задачам, установленным его уставом.</w:t>
      </w:r>
    </w:p>
    <w:p w14:paraId="7511180C">
      <w:pPr>
        <w:pStyle w:val="7"/>
        <w:spacing w:before="0" w:beforeLines="0" w:after="0" w:afterLines="0"/>
        <w:ind w:firstLine="709"/>
        <w:jc w:val="both"/>
        <w:rPr>
          <w:rFonts w:hint="default"/>
          <w:sz w:val="28"/>
          <w:szCs w:val="28"/>
        </w:rPr>
      </w:pPr>
      <w:r>
        <w:rPr>
          <w:rFonts w:hint="default"/>
          <w:sz w:val="28"/>
          <w:szCs w:val="28"/>
        </w:rPr>
        <w:t xml:space="preserve">Однако в ходе анализа установлено, что на сегодняшний день в объектах государственного аудита не реализуются виды деятельности, предусмотренные подпунктами 10) и 11) пункта 14 устава, а именно: </w:t>
      </w:r>
      <w:r>
        <w:rPr>
          <w:rFonts w:hint="default"/>
          <w:sz w:val="28"/>
          <w:szCs w:val="28"/>
          <w:lang w:val="kk-KZ"/>
        </w:rPr>
        <w:t>«</w:t>
      </w:r>
      <w:r>
        <w:rPr>
          <w:rFonts w:hint="default"/>
          <w:sz w:val="28"/>
          <w:szCs w:val="28"/>
        </w:rPr>
        <w:t>реализация товаров (работ, услуг) на платной основе в соответствии с действующим законодательством</w:t>
      </w:r>
      <w:r>
        <w:rPr>
          <w:rFonts w:hint="default"/>
          <w:sz w:val="28"/>
          <w:szCs w:val="28"/>
          <w:lang w:val="kk-KZ"/>
        </w:rPr>
        <w:t>»</w:t>
      </w:r>
      <w:r>
        <w:rPr>
          <w:rFonts w:hint="default"/>
          <w:sz w:val="28"/>
          <w:szCs w:val="28"/>
        </w:rPr>
        <w:t xml:space="preserve"> и </w:t>
      </w:r>
      <w:r>
        <w:rPr>
          <w:rFonts w:hint="default"/>
          <w:sz w:val="28"/>
          <w:szCs w:val="28"/>
          <w:lang w:val="kk-KZ"/>
        </w:rPr>
        <w:t>«</w:t>
      </w:r>
      <w:r>
        <w:rPr>
          <w:rFonts w:hint="default"/>
          <w:sz w:val="28"/>
          <w:szCs w:val="28"/>
        </w:rPr>
        <w:t>оцифровка архивных документов, необходимых для оказания государственных услуг</w:t>
      </w:r>
      <w:r>
        <w:rPr>
          <w:rFonts w:hint="default"/>
          <w:sz w:val="28"/>
          <w:szCs w:val="28"/>
          <w:lang w:val="kk-KZ"/>
        </w:rPr>
        <w:t>»</w:t>
      </w:r>
      <w:r>
        <w:rPr>
          <w:rFonts w:hint="default"/>
          <w:sz w:val="28"/>
          <w:szCs w:val="28"/>
        </w:rPr>
        <w:t>. Причины их неисполнения не были обоснованы.</w:t>
      </w:r>
    </w:p>
    <w:p w14:paraId="02970F40">
      <w:pPr>
        <w:widowControl/>
        <w:autoSpaceDE/>
        <w:autoSpaceDN/>
        <w:adjustRightInd/>
        <w:spacing w:beforeLines="0" w:afterLines="0"/>
        <w:ind w:firstLine="709"/>
        <w:jc w:val="both"/>
        <w:rPr>
          <w:rFonts w:hint="default"/>
          <w:sz w:val="28"/>
          <w:szCs w:val="28"/>
        </w:rPr>
      </w:pPr>
      <w:r>
        <w:rPr>
          <w:rFonts w:hint="default"/>
          <w:sz w:val="28"/>
          <w:szCs w:val="28"/>
        </w:rPr>
        <w:t>Деятельность учреждения организована в соответствии с Законом Республики Казахстан от 22 декабря 1998 года №326-I «О Национальном архивном фонде и архивах», приказом Министра культуры и спорта Республики Казахстан от 22 декабря 2014 года №144 «Об утверждении типовых правил документирования и управления документацией в государственных и негосударственных организациях», приказом Министра культуры и спорта Республики Казахстан от 22 декабря 2014 года №145 «Об утверждении Правил пополнения, хранения, учета и использования документов Национального архивного фонда и других архивных документов государственными и специализированными государственными архивами», приказом Министра культуры и спорта Республики Казахстан от 22 декабря 2014 года №146 «Об утверждении Правил приема, хранения, учета и использования документов Национального архивного фонда и других архивных документов ведомственными и частными архивами»</w:t>
      </w:r>
      <w:r>
        <w:rPr>
          <w:rFonts w:hint="default"/>
          <w:sz w:val="28"/>
          <w:szCs w:val="28"/>
          <w:lang w:val="kk-KZ"/>
        </w:rPr>
        <w:t xml:space="preserve">, </w:t>
      </w:r>
      <w:r>
        <w:rPr>
          <w:rFonts w:hint="default"/>
          <w:sz w:val="28"/>
          <w:szCs w:val="28"/>
        </w:rPr>
        <w:t xml:space="preserve"> деятельность учреждения регулируется Постановлением Правительства Республики Казахстан от 19 сентября 2018 года №575 «Об утверждении Правил приема, хранения, учета и использования документов Национального архивного фонда и других архивных документов ведомственными и частными архивами», Постановлением Правительства Республики Казахстан от 20 сентября 2018 года №576 «Об утверждении Правил пополнения, хранения, учета и использования документов Национального архивного фонда и других архивных документов государственными и специализированными государственными архивами», а также Постановлением Правительства Республики Казахстан от 31 октября 2018 года №703 «Об утверждении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w:t>
      </w:r>
    </w:p>
    <w:p w14:paraId="2DBD2B33">
      <w:pPr>
        <w:pStyle w:val="7"/>
        <w:spacing w:before="0" w:beforeLines="0" w:after="0" w:afterLines="0"/>
        <w:ind w:firstLine="709"/>
        <w:jc w:val="both"/>
        <w:rPr>
          <w:rFonts w:hint="default"/>
          <w:sz w:val="28"/>
          <w:szCs w:val="28"/>
        </w:rPr>
      </w:pPr>
      <w:r>
        <w:rPr>
          <w:rFonts w:hint="default"/>
          <w:sz w:val="28"/>
          <w:szCs w:val="28"/>
        </w:rPr>
        <w:t>В соответствии с пунктом 15 Устава учреждения, утверждённого постановлением акимата Туркестанской области от 2 июля 2019 года №144, предусмотрено оказание 11 видов услуг на платной основе.</w:t>
      </w:r>
    </w:p>
    <w:p w14:paraId="66EE0EF9">
      <w:pPr>
        <w:widowControl/>
        <w:autoSpaceDE/>
        <w:autoSpaceDN/>
        <w:adjustRightInd/>
        <w:spacing w:beforeLines="0" w:afterLines="0"/>
        <w:ind w:firstLine="709"/>
        <w:jc w:val="both"/>
        <w:rPr>
          <w:rFonts w:hint="default"/>
          <w:sz w:val="28"/>
          <w:szCs w:val="28"/>
        </w:rPr>
      </w:pPr>
      <w:r>
        <w:rPr>
          <w:rFonts w:hint="default"/>
          <w:sz w:val="28"/>
          <w:szCs w:val="28"/>
        </w:rPr>
        <w:t>В соответствии со статьей 17 Закона Республики Казахстан «О Национальном архивном фонде и архивах», государственные архивы вправе реализовывать товары (работы, услуги) на платной основе.</w:t>
      </w:r>
    </w:p>
    <w:p w14:paraId="2F7EEF28">
      <w:pPr>
        <w:widowControl/>
        <w:autoSpaceDE/>
        <w:autoSpaceDN/>
        <w:adjustRightInd/>
        <w:spacing w:beforeLines="0" w:afterLines="0"/>
        <w:ind w:firstLine="709"/>
        <w:jc w:val="both"/>
        <w:rPr>
          <w:rFonts w:hint="default"/>
          <w:sz w:val="28"/>
          <w:szCs w:val="28"/>
        </w:rPr>
      </w:pPr>
      <w:r>
        <w:rPr>
          <w:rFonts w:hint="default"/>
          <w:sz w:val="28"/>
          <w:szCs w:val="28"/>
        </w:rPr>
        <w:t>Вместе с тем, при рассмотрении вопроса о реализации государственных архивами доходных услуг, выявлены несоответствия между нормами Закона Республики Казахстан «О государственном имуществе» и Бюджетного кодекса Республики Казахстан.</w:t>
      </w:r>
    </w:p>
    <w:p w14:paraId="39FF7981">
      <w:pPr>
        <w:widowControl/>
        <w:autoSpaceDE/>
        <w:autoSpaceDN/>
        <w:adjustRightInd/>
        <w:spacing w:beforeLines="0" w:afterLines="0"/>
        <w:ind w:firstLine="709"/>
        <w:jc w:val="both"/>
        <w:rPr>
          <w:rFonts w:hint="default"/>
          <w:sz w:val="28"/>
          <w:szCs w:val="28"/>
        </w:rPr>
      </w:pPr>
      <w:r>
        <w:rPr>
          <w:rFonts w:hint="default"/>
          <w:sz w:val="28"/>
          <w:szCs w:val="28"/>
        </w:rPr>
        <w:t>Так, согласно пункту 1 статьи 70 Бюджетного кодекса Республики Казахстан, денежные средства, поступающие от реализации товаров (работ, услуг), производимых государственными архивами, не зачисляются в соответствующий бюджет и остаются в распоряжении архива в соответствии с законодательством Республики Казахстан.</w:t>
      </w:r>
    </w:p>
    <w:p w14:paraId="5BF24A4B">
      <w:pPr>
        <w:widowControl/>
        <w:autoSpaceDE/>
        <w:autoSpaceDN/>
        <w:adjustRightInd/>
        <w:spacing w:beforeLines="0" w:afterLines="0"/>
        <w:ind w:firstLine="709"/>
        <w:jc w:val="both"/>
        <w:rPr>
          <w:rFonts w:hint="default"/>
          <w:sz w:val="28"/>
          <w:szCs w:val="28"/>
        </w:rPr>
      </w:pPr>
      <w:r>
        <w:rPr>
          <w:rFonts w:hint="default"/>
          <w:sz w:val="28"/>
          <w:szCs w:val="28"/>
        </w:rPr>
        <w:t>В то же время, пунктом 2 статьи 161 Закона Республики Казахстан «О государственном имуществе» предусмотрено зачисление денежных средств, поступающих от реализации товаров (работ, услуг), производимых государственными архивами, в соответствующий бюджет.</w:t>
      </w:r>
    </w:p>
    <w:p w14:paraId="24FA88A9">
      <w:pPr>
        <w:widowControl/>
        <w:autoSpaceDE/>
        <w:autoSpaceDN/>
        <w:adjustRightInd/>
        <w:spacing w:beforeLines="0" w:afterLines="0"/>
        <w:ind w:firstLine="709"/>
        <w:jc w:val="both"/>
        <w:rPr>
          <w:rFonts w:hint="default"/>
          <w:sz w:val="28"/>
          <w:szCs w:val="28"/>
        </w:rPr>
      </w:pPr>
      <w:r>
        <w:rPr>
          <w:rFonts w:hint="default"/>
          <w:sz w:val="28"/>
          <w:szCs w:val="28"/>
        </w:rPr>
        <w:t>Таким образом, указанное несоответствие норм Закона и Кодекса может привести к их ошибочному толкованию и к неправильному применению в части использования доходов от реализации товаров (работ, услуг), производимых государственными архивами.</w:t>
      </w:r>
    </w:p>
    <w:p w14:paraId="4BF50A9D">
      <w:pPr>
        <w:widowControl/>
        <w:autoSpaceDE/>
        <w:autoSpaceDN/>
        <w:adjustRightInd/>
        <w:spacing w:beforeLines="0" w:afterLines="0"/>
        <w:ind w:firstLine="709"/>
        <w:jc w:val="both"/>
        <w:rPr>
          <w:rFonts w:hint="default"/>
          <w:sz w:val="28"/>
          <w:szCs w:val="28"/>
        </w:rPr>
      </w:pPr>
      <w:r>
        <w:rPr>
          <w:rFonts w:hint="default"/>
          <w:sz w:val="28"/>
          <w:szCs w:val="28"/>
        </w:rPr>
        <w:t>Кроме того, статья 21 Закона Республики Казахстан «О Национальном архивном фонде и архивах» требует пересмотра, так как она не соответствует требованиям Бюджетного кодекса Республики Казахстан и Закона Республики Казахстан «О государственном имуществе».</w:t>
      </w:r>
    </w:p>
    <w:p w14:paraId="1A368E8F">
      <w:pPr>
        <w:widowControl/>
        <w:autoSpaceDE/>
        <w:autoSpaceDN/>
        <w:adjustRightInd/>
        <w:spacing w:beforeLines="0" w:afterLines="0"/>
        <w:ind w:firstLine="709"/>
        <w:jc w:val="both"/>
        <w:rPr>
          <w:rFonts w:hint="default"/>
          <w:sz w:val="28"/>
          <w:szCs w:val="28"/>
        </w:rPr>
      </w:pPr>
      <w:r>
        <w:rPr>
          <w:rFonts w:hint="default"/>
          <w:sz w:val="28"/>
          <w:szCs w:val="28"/>
        </w:rPr>
        <w:t>Таким образом, в соответствии с пунктами 1 и 2 статьи 160 Закона Республики Казахстан «О государственном имуществе», если иное дополнительное финансирование не предусмотрено законодательством Республики Казахстан, деятельность государственного учреждения финансируется из бюджета уполномоченного органа соответствующей отрасли, местного исполнительного органа или аппарата акима города районного значения, поселка, села, сельского округа, либо из бюджета (сметы расходов) Национального Банка Республики Казахстан.</w:t>
      </w:r>
    </w:p>
    <w:p w14:paraId="611510B4">
      <w:pPr>
        <w:widowControl/>
        <w:autoSpaceDE/>
        <w:autoSpaceDN/>
        <w:adjustRightInd/>
        <w:spacing w:beforeLines="0" w:afterLines="0"/>
        <w:ind w:firstLine="709"/>
        <w:jc w:val="both"/>
        <w:rPr>
          <w:rFonts w:hint="default"/>
          <w:sz w:val="28"/>
          <w:szCs w:val="28"/>
        </w:rPr>
      </w:pPr>
      <w:r>
        <w:rPr>
          <w:rFonts w:hint="default"/>
          <w:sz w:val="28"/>
          <w:szCs w:val="28"/>
        </w:rPr>
        <w:t>Согласно статье 17 Закона Республики Казахстан «О Национальном архивном фонде и архивах» государственные архивы вправе реализовывать товары (работы, услуги) на платной основе. При этом, поступления от их реализации в соответствии с пунктами 1 и 2 статьи 70 Бюджетного кодекса Республики Казахстан остаются в их распоряжении и, соответственно, являются дополнительным источником финансирования учреждения.</w:t>
      </w:r>
    </w:p>
    <w:p w14:paraId="6D913918">
      <w:pPr>
        <w:widowControl/>
        <w:autoSpaceDE/>
        <w:autoSpaceDN/>
        <w:adjustRightInd/>
        <w:spacing w:beforeLines="0" w:afterLines="0"/>
        <w:ind w:firstLine="709"/>
        <w:jc w:val="both"/>
        <w:rPr>
          <w:rFonts w:hint="default"/>
          <w:sz w:val="28"/>
          <w:szCs w:val="28"/>
        </w:rPr>
      </w:pPr>
      <w:r>
        <w:rPr>
          <w:rFonts w:hint="default"/>
          <w:sz w:val="28"/>
          <w:szCs w:val="28"/>
        </w:rPr>
        <w:t>Кроме того, в соответствии с пунктом 1 статьи 102 Бюджетного кодекса Республики Казахстан, для осуществления операций за счет денежных средств, поступающих от реализации товаров (работ, услуг), остающихся в распоряжении государственного учреждения, государственное учреждение ежегодно составляет план поступлений и расходов денежных средств от реализации товаров (работ, услуг) по их видам на основании классификатора перечня товаров (работ, услуг), поступления от реализации которых остаются в распоряжении государственных учреждений, содержащихся за счет местного бюджета, утверждаемого центральным уполномоченным органом по исполнению бюджета.</w:t>
      </w:r>
    </w:p>
    <w:p w14:paraId="6E9A50E3">
      <w:pPr>
        <w:widowControl/>
        <w:autoSpaceDE/>
        <w:autoSpaceDN/>
        <w:adjustRightInd/>
        <w:spacing w:beforeLines="0" w:afterLines="0"/>
        <w:ind w:firstLine="709"/>
        <w:jc w:val="both"/>
        <w:rPr>
          <w:rFonts w:hint="default"/>
          <w:sz w:val="28"/>
          <w:szCs w:val="28"/>
        </w:rPr>
      </w:pPr>
      <w:r>
        <w:rPr>
          <w:rFonts w:hint="default"/>
          <w:sz w:val="28"/>
          <w:szCs w:val="28"/>
        </w:rPr>
        <w:t>Однако в классификаторе перечня товаров (работ, услуг), поступления от реализации которых остаются в распоряжении государственных учреждений, содержащихся за счет республиканского или местного бюджета, утвержденном приказом Министра финансов Республики Казахстан от 25 мая 2009 года №215, в разделе «Услуги, предоставляемые государственными архивами» не предусмотрена бюджетная программа 755 003 «Обеспечение сохранности архивного фонда».</w:t>
      </w:r>
    </w:p>
    <w:p w14:paraId="5AA80AC4">
      <w:pPr>
        <w:widowControl/>
        <w:autoSpaceDE/>
        <w:autoSpaceDN/>
        <w:adjustRightInd/>
        <w:spacing w:beforeLines="0" w:afterLines="0"/>
        <w:ind w:firstLine="709"/>
        <w:jc w:val="both"/>
        <w:rPr>
          <w:rFonts w:hint="default"/>
          <w:sz w:val="28"/>
          <w:szCs w:val="28"/>
        </w:rPr>
      </w:pPr>
      <w:r>
        <w:rPr>
          <w:rFonts w:hint="default"/>
          <w:sz w:val="28"/>
          <w:szCs w:val="28"/>
        </w:rPr>
        <w:t>В этой связи, при формировании государственного учреждения плана поступлений и расходов денежных средств от реализации товаров (работ, услуг) по их видам могут возникнуть определенные затруднения.</w:t>
      </w:r>
    </w:p>
    <w:p w14:paraId="5E39EF1C">
      <w:pPr>
        <w:pStyle w:val="7"/>
        <w:spacing w:before="0" w:beforeLines="0" w:after="0" w:afterLines="0"/>
        <w:ind w:left="720" w:firstLine="709"/>
        <w:jc w:val="both"/>
        <w:rPr>
          <w:rFonts w:hint="default"/>
          <w:sz w:val="28"/>
          <w:szCs w:val="28"/>
        </w:rPr>
      </w:pPr>
    </w:p>
    <w:p w14:paraId="3C34FFB6">
      <w:pPr>
        <w:widowControl/>
        <w:autoSpaceDE/>
        <w:autoSpaceDN/>
        <w:adjustRightInd/>
        <w:spacing w:beforeLines="0" w:afterLines="0"/>
        <w:ind w:firstLine="709"/>
        <w:jc w:val="both"/>
        <w:rPr>
          <w:rFonts w:hint="default"/>
          <w:b/>
          <w:sz w:val="28"/>
          <w:szCs w:val="28"/>
        </w:rPr>
      </w:pPr>
      <w:r>
        <w:rPr>
          <w:rFonts w:hint="default"/>
          <w:b/>
          <w:sz w:val="28"/>
          <w:szCs w:val="28"/>
        </w:rPr>
        <w:t>II. Заключительная часть</w:t>
      </w:r>
    </w:p>
    <w:p w14:paraId="097B3391">
      <w:pPr>
        <w:widowControl/>
        <w:autoSpaceDE/>
        <w:autoSpaceDN/>
        <w:adjustRightInd/>
        <w:spacing w:beforeLines="0" w:afterLines="0"/>
        <w:ind w:firstLine="709"/>
        <w:jc w:val="both"/>
        <w:rPr>
          <w:rFonts w:hint="default"/>
          <w:b/>
          <w:sz w:val="28"/>
          <w:szCs w:val="28"/>
        </w:rPr>
      </w:pPr>
      <w:r>
        <w:rPr>
          <w:rFonts w:hint="default"/>
          <w:b/>
          <w:sz w:val="28"/>
          <w:szCs w:val="28"/>
        </w:rPr>
        <w:t>3.1. Меры, принятые в ходе проведения государственного аудита:</w:t>
      </w:r>
    </w:p>
    <w:p w14:paraId="5FEC76F7">
      <w:pPr>
        <w:widowControl/>
        <w:autoSpaceDE/>
        <w:autoSpaceDN/>
        <w:adjustRightInd/>
        <w:spacing w:beforeLines="0" w:afterLines="0"/>
        <w:ind w:firstLine="709"/>
        <w:jc w:val="both"/>
        <w:rPr>
          <w:rFonts w:hint="default"/>
          <w:sz w:val="28"/>
          <w:szCs w:val="28"/>
        </w:rPr>
      </w:pPr>
      <w:r>
        <w:rPr>
          <w:rFonts w:hint="default"/>
          <w:sz w:val="28"/>
          <w:szCs w:val="28"/>
        </w:rPr>
        <w:t>В ходе проведения государственного аудита меры не принимались.</w:t>
      </w:r>
    </w:p>
    <w:p w14:paraId="51F8A181">
      <w:pPr>
        <w:widowControl/>
        <w:autoSpaceDE/>
        <w:autoSpaceDN/>
        <w:adjustRightInd/>
        <w:spacing w:beforeLines="0" w:afterLines="0"/>
        <w:ind w:firstLine="709"/>
        <w:jc w:val="both"/>
        <w:rPr>
          <w:rFonts w:hint="default"/>
          <w:b/>
          <w:sz w:val="28"/>
          <w:szCs w:val="28"/>
        </w:rPr>
      </w:pPr>
      <w:r>
        <w:rPr>
          <w:rFonts w:hint="default"/>
          <w:b/>
          <w:sz w:val="28"/>
          <w:szCs w:val="28"/>
        </w:rPr>
        <w:t>3.2. Выводы по результатам государственного аудита:</w:t>
      </w:r>
    </w:p>
    <w:p w14:paraId="63A6A66E">
      <w:pPr>
        <w:widowControl/>
        <w:autoSpaceDE/>
        <w:autoSpaceDN/>
        <w:adjustRightInd/>
        <w:spacing w:beforeLines="0" w:afterLines="0"/>
        <w:ind w:firstLine="709"/>
        <w:jc w:val="both"/>
        <w:rPr>
          <w:rFonts w:hint="default"/>
          <w:sz w:val="28"/>
          <w:szCs w:val="28"/>
        </w:rPr>
      </w:pPr>
      <w:r>
        <w:rPr>
          <w:rFonts w:hint="default"/>
          <w:sz w:val="28"/>
          <w:szCs w:val="28"/>
        </w:rPr>
        <w:t>В рамках данного аудиторского мероприятия за проверяемый период охвачено средств на общую сумму 9 590 133,8 тыс. тенге (средства республиканского бюджета — 258 840,2 тыс. тенге), в том числе за 2020 год — 2 388 340,3 тыс. тенге (в том числе за счет республиканского бюджета — 67 951,0 тыс. тенге), за 2021 год — 3 710 575,4 тыс. тенге (в том числе за счет республиканского бюджета — 103 065,2 тыс. тенге), за I полугодие 2022 года — 3 491 218,1 тыс. тенге (в том числе за счет республиканского бюджета — 87 824,0 тыс. тенге).</w:t>
      </w:r>
    </w:p>
    <w:p w14:paraId="5A712CCF">
      <w:pPr>
        <w:widowControl/>
        <w:autoSpaceDE/>
        <w:autoSpaceDN/>
        <w:adjustRightInd/>
        <w:spacing w:beforeLines="0" w:afterLines="0"/>
        <w:ind w:firstLine="709"/>
        <w:jc w:val="both"/>
        <w:rPr>
          <w:rFonts w:hint="default"/>
          <w:sz w:val="28"/>
          <w:szCs w:val="28"/>
        </w:rPr>
      </w:pPr>
      <w:r>
        <w:rPr>
          <w:rFonts w:hint="default"/>
          <w:sz w:val="28"/>
          <w:szCs w:val="28"/>
        </w:rPr>
        <w:t>По результатам государственного аудита финансовых и процедурных нарушений среди всех 19 охваченных объектов не выявлено.</w:t>
      </w:r>
    </w:p>
    <w:p w14:paraId="25C3879E">
      <w:pPr>
        <w:widowControl/>
        <w:autoSpaceDE/>
        <w:autoSpaceDN/>
        <w:adjustRightInd/>
        <w:spacing w:beforeLines="0" w:afterLines="0"/>
        <w:ind w:firstLine="709"/>
        <w:jc w:val="both"/>
        <w:rPr>
          <w:rFonts w:hint="default"/>
          <w:b/>
          <w:sz w:val="28"/>
          <w:szCs w:val="28"/>
        </w:rPr>
      </w:pPr>
      <w:r>
        <w:rPr>
          <w:rFonts w:hint="default"/>
          <w:b/>
          <w:sz w:val="28"/>
          <w:szCs w:val="28"/>
        </w:rPr>
        <w:t>3.3. Рекомендации и предписания по результатам государственного аудита:</w:t>
      </w:r>
    </w:p>
    <w:p w14:paraId="3266793E">
      <w:pPr>
        <w:widowControl/>
        <w:numPr>
          <w:ilvl w:val="0"/>
          <w:numId w:val="6"/>
        </w:numPr>
        <w:tabs>
          <w:tab w:val="left" w:pos="0"/>
          <w:tab w:val="clear" w:pos="720"/>
        </w:tabs>
        <w:autoSpaceDE/>
        <w:autoSpaceDN/>
        <w:adjustRightInd/>
        <w:spacing w:beforeLines="0" w:afterLines="0"/>
        <w:ind w:left="0" w:firstLine="0"/>
        <w:jc w:val="both"/>
        <w:rPr>
          <w:rFonts w:hint="default"/>
          <w:sz w:val="28"/>
          <w:szCs w:val="28"/>
        </w:rPr>
      </w:pPr>
      <w:r>
        <w:rPr>
          <w:rFonts w:hint="default"/>
          <w:sz w:val="28"/>
          <w:szCs w:val="28"/>
        </w:rPr>
        <w:t>Предлагаю утвердить аудиторское заключение по аудиторскому мероприятию «Государственный аудит и финансовый контроль по эффективному использованию бюджетных средств и государственных активов управления цифровизации, оказания государственных услуг и архивов Туркестанской области и подведомственных учреждений».</w:t>
      </w:r>
    </w:p>
    <w:p w14:paraId="06F57D79">
      <w:pPr>
        <w:widowControl/>
        <w:numPr>
          <w:ilvl w:val="0"/>
          <w:numId w:val="6"/>
        </w:numPr>
        <w:tabs>
          <w:tab w:val="left" w:pos="0"/>
          <w:tab w:val="clear" w:pos="720"/>
        </w:tabs>
        <w:autoSpaceDE/>
        <w:autoSpaceDN/>
        <w:adjustRightInd/>
        <w:spacing w:beforeLines="0" w:afterLines="0"/>
        <w:ind w:left="0" w:firstLine="0"/>
        <w:jc w:val="both"/>
        <w:rPr>
          <w:rFonts w:hint="default"/>
          <w:sz w:val="28"/>
          <w:szCs w:val="28"/>
        </w:rPr>
      </w:pPr>
      <w:r>
        <w:rPr>
          <w:rFonts w:hint="default"/>
          <w:sz w:val="28"/>
          <w:szCs w:val="28"/>
        </w:rPr>
        <w:t>По итогам аудиторского заключения направить информацию в управление цифровизации, оказания государственных услуг и архивов Туркестанской области.</w:t>
      </w:r>
    </w:p>
    <w:p w14:paraId="46E407F7">
      <w:pPr>
        <w:widowControl/>
        <w:numPr>
          <w:ilvl w:val="0"/>
          <w:numId w:val="6"/>
        </w:numPr>
        <w:tabs>
          <w:tab w:val="left" w:pos="0"/>
          <w:tab w:val="clear" w:pos="720"/>
        </w:tabs>
        <w:autoSpaceDE/>
        <w:autoSpaceDN/>
        <w:adjustRightInd/>
        <w:spacing w:beforeLines="0" w:afterLines="0"/>
        <w:ind w:left="0" w:firstLine="0"/>
        <w:jc w:val="both"/>
        <w:rPr>
          <w:rFonts w:hint="default"/>
          <w:sz w:val="28"/>
          <w:szCs w:val="28"/>
        </w:rPr>
      </w:pPr>
      <w:r>
        <w:rPr>
          <w:rFonts w:hint="default"/>
          <w:sz w:val="28"/>
          <w:szCs w:val="28"/>
        </w:rPr>
        <w:t>По итогам аудиторского заключения направить информацию в маслихат Туркестанской области.</w:t>
      </w:r>
    </w:p>
    <w:p w14:paraId="54C18D9B">
      <w:pPr>
        <w:widowControl/>
        <w:tabs>
          <w:tab w:val="left" w:pos="0"/>
        </w:tabs>
        <w:autoSpaceDE/>
        <w:autoSpaceDN/>
        <w:adjustRightInd/>
        <w:spacing w:beforeLines="0" w:afterLines="0"/>
        <w:jc w:val="both"/>
        <w:rPr>
          <w:rFonts w:hint="default"/>
          <w:b/>
          <w:sz w:val="28"/>
          <w:szCs w:val="28"/>
        </w:rPr>
      </w:pPr>
      <w:r>
        <w:rPr>
          <w:rFonts w:hint="default"/>
          <w:sz w:val="28"/>
          <w:szCs w:val="28"/>
        </w:rPr>
        <w:tab/>
      </w:r>
      <w:r>
        <w:rPr>
          <w:rFonts w:hint="default"/>
          <w:b/>
          <w:sz w:val="28"/>
          <w:szCs w:val="28"/>
        </w:rPr>
        <w:t>Направить представление, направленное на устранение выявленных в ходе государственного аудита недостатков и упущений.</w:t>
      </w:r>
    </w:p>
    <w:p w14:paraId="21B62B02">
      <w:pPr>
        <w:widowControl/>
        <w:numPr>
          <w:ilvl w:val="0"/>
          <w:numId w:val="7"/>
        </w:numPr>
        <w:tabs>
          <w:tab w:val="left" w:pos="0"/>
          <w:tab w:val="clear" w:pos="720"/>
        </w:tabs>
        <w:autoSpaceDE/>
        <w:autoSpaceDN/>
        <w:adjustRightInd/>
        <w:spacing w:beforeLines="0" w:afterLines="0"/>
        <w:ind w:left="0" w:firstLine="0"/>
        <w:jc w:val="both"/>
        <w:rPr>
          <w:rFonts w:hint="default"/>
          <w:sz w:val="28"/>
          <w:szCs w:val="28"/>
        </w:rPr>
      </w:pPr>
      <w:r>
        <w:rPr>
          <w:rFonts w:hint="default"/>
          <w:sz w:val="28"/>
          <w:szCs w:val="28"/>
        </w:rPr>
        <w:t>Руководителю государственного учреждения «Управление цифровизации, оказания государственных услуг и архивов Туркестанской области» предложить:</w:t>
      </w:r>
    </w:p>
    <w:p w14:paraId="3A117DEA">
      <w:pPr>
        <w:pStyle w:val="7"/>
        <w:numPr>
          <w:ilvl w:val="0"/>
          <w:numId w:val="8"/>
        </w:numPr>
        <w:tabs>
          <w:tab w:val="left" w:pos="0"/>
          <w:tab w:val="clear" w:pos="720"/>
        </w:tabs>
        <w:spacing w:beforeLines="0" w:afterLines="0"/>
        <w:ind w:left="0" w:firstLine="0"/>
        <w:jc w:val="both"/>
        <w:rPr>
          <w:rFonts w:hint="default"/>
          <w:sz w:val="28"/>
          <w:szCs w:val="28"/>
        </w:rPr>
      </w:pPr>
      <w:r>
        <w:rPr>
          <w:rFonts w:hint="default"/>
          <w:sz w:val="28"/>
          <w:szCs w:val="28"/>
        </w:rPr>
        <w:t>В процессе рассмотрения вопроса об осуществлении государственными архивами приносящих доход услуг, предложить провести соответствующую работу по устранению несоответствий между нормами Закона Республики Казахстан «О государственном имуществе» и Бюджетного кодекса Республики Казахстан.</w:t>
      </w:r>
    </w:p>
    <w:p w14:paraId="7794CD29">
      <w:pPr>
        <w:widowControl/>
        <w:autoSpaceDE/>
        <w:autoSpaceDN/>
        <w:adjustRightInd/>
        <w:spacing w:beforeLines="0" w:afterLines="0"/>
        <w:jc w:val="both"/>
        <w:rPr>
          <w:rFonts w:hint="default"/>
          <w:sz w:val="28"/>
          <w:szCs w:val="28"/>
        </w:rPr>
      </w:pPr>
    </w:p>
    <w:p w14:paraId="28773CC6">
      <w:pPr>
        <w:widowControl/>
        <w:numPr>
          <w:ilvl w:val="0"/>
          <w:numId w:val="8"/>
        </w:numPr>
        <w:autoSpaceDE/>
        <w:autoSpaceDN/>
        <w:adjustRightInd/>
        <w:spacing w:beforeLines="0" w:afterLines="0"/>
        <w:ind w:left="0" w:firstLine="0"/>
        <w:jc w:val="both"/>
        <w:rPr>
          <w:rFonts w:hint="default"/>
          <w:sz w:val="28"/>
          <w:szCs w:val="28"/>
        </w:rPr>
      </w:pPr>
      <w:r>
        <w:rPr>
          <w:rFonts w:hint="default"/>
          <w:sz w:val="28"/>
          <w:szCs w:val="28"/>
        </w:rPr>
        <w:t>По результатам проведенной работы представить информацию в Ревизионную комиссию по Туркестанской области до 25 апреля 2023 года.</w:t>
      </w:r>
    </w:p>
    <w:p w14:paraId="1A4577FA">
      <w:pPr>
        <w:widowControl/>
        <w:tabs>
          <w:tab w:val="left" w:pos="0"/>
        </w:tabs>
        <w:autoSpaceDE/>
        <w:autoSpaceDN/>
        <w:adjustRightInd/>
        <w:spacing w:beforeLines="0" w:afterLines="0"/>
        <w:jc w:val="both"/>
        <w:rPr>
          <w:rFonts w:hint="default"/>
          <w:sz w:val="28"/>
          <w:szCs w:val="28"/>
        </w:rPr>
      </w:pPr>
    </w:p>
    <w:p w14:paraId="55CA1E13">
      <w:pPr>
        <w:widowControl/>
        <w:tabs>
          <w:tab w:val="left" w:pos="0"/>
        </w:tabs>
        <w:autoSpaceDE/>
        <w:autoSpaceDN/>
        <w:adjustRightInd/>
        <w:spacing w:beforeLines="0" w:afterLines="0"/>
        <w:jc w:val="both"/>
        <w:rPr>
          <w:rFonts w:hint="default"/>
          <w:sz w:val="28"/>
          <w:szCs w:val="28"/>
        </w:rPr>
      </w:pPr>
      <w:r>
        <w:rPr>
          <w:rFonts w:hint="default"/>
          <w:sz w:val="28"/>
          <w:szCs w:val="28"/>
        </w:rPr>
        <w:t>3.1 Приложение:</w:t>
      </w:r>
      <w:r>
        <w:rPr>
          <w:rFonts w:hint="default"/>
          <w:sz w:val="28"/>
          <w:szCs w:val="28"/>
        </w:rPr>
        <w:br w:type="textWrapping"/>
      </w:r>
      <w:r>
        <w:rPr>
          <w:rFonts w:hint="default"/>
          <w:sz w:val="28"/>
          <w:szCs w:val="28"/>
        </w:rPr>
        <w:t>Сводный реестр нарушений и недостатков, выявленных по результатам государственного аудита.</w:t>
      </w:r>
    </w:p>
    <w:p w14:paraId="794753F2">
      <w:pPr>
        <w:pStyle w:val="7"/>
        <w:tabs>
          <w:tab w:val="left" w:pos="0"/>
        </w:tabs>
        <w:spacing w:before="0" w:beforeLines="0" w:after="0" w:afterLines="0"/>
        <w:jc w:val="both"/>
        <w:rPr>
          <w:rFonts w:hint="default"/>
          <w:b/>
          <w:sz w:val="28"/>
          <w:szCs w:val="28"/>
        </w:rPr>
      </w:pPr>
    </w:p>
    <w:p w14:paraId="6A1D2FC7">
      <w:pPr>
        <w:pStyle w:val="2"/>
        <w:tabs>
          <w:tab w:val="left" w:pos="1350"/>
        </w:tabs>
        <w:kinsoku w:val="0"/>
        <w:overflowPunct w:val="0"/>
        <w:spacing w:beforeLines="0" w:afterLines="0"/>
        <w:ind w:left="811" w:right="108"/>
        <w:jc w:val="both"/>
        <w:rPr>
          <w:rFonts w:hint="default"/>
          <w:sz w:val="28"/>
          <w:szCs w:val="28"/>
        </w:rPr>
        <w:sectPr>
          <w:pgSz w:w="11910" w:h="16840"/>
          <w:pgMar w:top="1060" w:right="995" w:bottom="709" w:left="1600" w:header="720" w:footer="720" w:gutter="0"/>
          <w:cols w:space="720" w:num="1"/>
        </w:sectPr>
      </w:pPr>
    </w:p>
    <w:p w14:paraId="56AA9A56">
      <w:pPr>
        <w:pStyle w:val="2"/>
        <w:kinsoku w:val="0"/>
        <w:overflowPunct w:val="0"/>
        <w:spacing w:beforeLines="0" w:afterLines="0"/>
        <w:ind w:left="0" w:right="113"/>
        <w:jc w:val="both"/>
        <w:rPr>
          <w:rFonts w:hint="default"/>
          <w:spacing w:val="-1"/>
          <w:sz w:val="28"/>
          <w:szCs w:val="28"/>
        </w:rPr>
      </w:pPr>
    </w:p>
    <w:sectPr>
      <w:pgSz w:w="11910" w:h="16840"/>
      <w:pgMar w:top="1060" w:right="995" w:bottom="280" w:left="16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libri Light">
    <w:panose1 w:val="020F0302020204030204"/>
    <w:charset w:val="CC"/>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7C7193"/>
    <w:multiLevelType w:val="multilevel"/>
    <w:tmpl w:val="187C7193"/>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1">
    <w:nsid w:val="2FD542DE"/>
    <w:multiLevelType w:val="multilevel"/>
    <w:tmpl w:val="2FD542DE"/>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2">
    <w:nsid w:val="3BC12C2B"/>
    <w:multiLevelType w:val="multilevel"/>
    <w:tmpl w:val="3BC12C2B"/>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3">
    <w:nsid w:val="3C443F88"/>
    <w:multiLevelType w:val="multilevel"/>
    <w:tmpl w:val="3C443F88"/>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4">
    <w:nsid w:val="43722FFA"/>
    <w:multiLevelType w:val="multilevel"/>
    <w:tmpl w:val="43722FFA"/>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5">
    <w:nsid w:val="68886945"/>
    <w:multiLevelType w:val="multilevel"/>
    <w:tmpl w:val="68886945"/>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6">
    <w:nsid w:val="6918795A"/>
    <w:multiLevelType w:val="multilevel"/>
    <w:tmpl w:val="6918795A"/>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7">
    <w:nsid w:val="75C60ACE"/>
    <w:multiLevelType w:val="multilevel"/>
    <w:tmpl w:val="75C60ACE"/>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num w:numId="1">
    <w:abstractNumId w:val="1"/>
  </w:num>
  <w:num w:numId="2">
    <w:abstractNumId w:val="3"/>
  </w:num>
  <w:num w:numId="3">
    <w:abstractNumId w:val="2"/>
  </w:num>
  <w:num w:numId="4">
    <w:abstractNumId w:val="6"/>
  </w:num>
  <w:num w:numId="5">
    <w:abstractNumId w:val="0"/>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doNotCompress"/>
  <w:doNotValidateAgainstSchema/>
  <w:doNotDemarcateInvalidXml/>
  <w:footnotePr>
    <w:footnote w:id="0"/>
    <w:footnote w:id="1"/>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9BD35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99" w:name="annotation text"/>
    <w:lsdException w:qFormat="1" w:uiPriority="99" w:name="header"/>
    <w:lsdException w:qFormat="1" w:uiPriority="99"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qFormat="1" w:uiPriority="99" w:name="footnote reference"/>
    <w:lsdException w:qFormat="1" w:uiPriority="99" w:name="annotation reference"/>
    <w:lsdException w:qFormat="1" w:uiPriority="99" w:name="line number"/>
    <w:lsdException w:qFormat="1" w:uiPriority="99"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iPriority="10" w:name="Title"/>
    <w:lsdException w:qFormat="1" w:uiPriority="99" w:name="Closing"/>
    <w:lsdException w:qFormat="1" w:uiPriority="99" w:name="Signature"/>
    <w:lsdException w:uiPriority="1" w:semiHidden="0" w:name="Default Paragraph Font"/>
    <w:lsdException w:qFormat="1" w:uiPriority="1" w:semiHidden="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iPriority="11"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iPriority="99" w:name="Hyperlink"/>
    <w:lsdException w:qFormat="1" w:uiPriority="99" w:name="FollowedHyperlink"/>
    <w:lsdException w:qFormat="1" w:uiPriority="22" w:semiHidden="0" w:name="Strong"/>
    <w:lsdException w:qFormat="1" w:uiPriority="20" w:name="Emphasis"/>
    <w:lsdException w:qFormat="1" w:uiPriority="99" w:name="Document Map"/>
    <w:lsdException w:qFormat="1" w:uiPriority="99" w:name="Plain Text"/>
    <w:lsdException w:qFormat="1" w:uiPriority="99" w:name="E-mail Signature"/>
    <w:lsdException w:uiPriority="99" w:semiHidden="0" w:name="Normal (Web)"/>
    <w:lsdException w:qFormat="1"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unhideWhenUsed="0" w:uiPriority="99" w:semiHidden="0" w:name="Normal Table"/>
    <w:lsdException w:qFormat="1" w:uiPriority="99"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qFormat="1" w:uiPriority="99" w:name="Balloon Text"/>
    <w:lsdException w:qFormat="1" w:uiPriority="39" w:name="Table Grid"/>
    <w:lsdException w:unhideWhenUsed="0" w:uiPriority="99" w:semiHidden="0" w:name="Table Theme"/>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iPriority="1" w:semiHidden="0" w:name="List Paragraph"/>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unhideWhenUsed/>
    <w:qFormat/>
    <w:uiPriority w:val="1"/>
    <w:pPr>
      <w:widowControl w:val="0"/>
      <w:autoSpaceDE w:val="0"/>
      <w:autoSpaceDN w:val="0"/>
      <w:adjustRightInd w:val="0"/>
      <w:spacing w:beforeLines="0" w:afterLines="0"/>
    </w:pPr>
    <w:rPr>
      <w:rFonts w:hint="eastAsia" w:ascii="Times New Roman" w:hAnsi="Times New Roman" w:eastAsia="Times New Roman" w:cs="Times New Roman"/>
      <w:sz w:val="24"/>
      <w:szCs w:val="24"/>
      <w:lang w:val="ru-RU" w:eastAsia="ru-RU" w:bidi="ar-SA"/>
    </w:rPr>
  </w:style>
  <w:style w:type="paragraph" w:styleId="2">
    <w:name w:val="heading 1"/>
    <w:basedOn w:val="1"/>
    <w:next w:val="1"/>
    <w:link w:val="11"/>
    <w:unhideWhenUsed/>
    <w:qFormat/>
    <w:uiPriority w:val="1"/>
    <w:pPr>
      <w:spacing w:beforeLines="0" w:afterLines="0"/>
      <w:ind w:left="102"/>
      <w:outlineLvl w:val="0"/>
    </w:pPr>
    <w:rPr>
      <w:rFonts w:hint="eastAsia"/>
      <w:b/>
      <w:sz w:val="28"/>
      <w:szCs w:val="28"/>
    </w:rPr>
  </w:style>
  <w:style w:type="paragraph" w:styleId="3">
    <w:name w:val="heading 3"/>
    <w:basedOn w:val="1"/>
    <w:next w:val="1"/>
    <w:link w:val="12"/>
    <w:unhideWhenUsed/>
    <w:qFormat/>
    <w:uiPriority w:val="9"/>
    <w:pPr>
      <w:keepNext/>
      <w:spacing w:before="240" w:beforeLines="0" w:after="60" w:afterLines="0"/>
      <w:outlineLvl w:val="2"/>
    </w:pPr>
    <w:rPr>
      <w:rFonts w:hint="eastAsia" w:ascii="Calibri Light" w:hAnsi="Calibri Light"/>
      <w:b/>
      <w:sz w:val="26"/>
      <w:szCs w:val="26"/>
    </w:rPr>
  </w:style>
  <w:style w:type="character" w:default="1" w:styleId="4">
    <w:name w:val="Default Paragraph Font"/>
    <w:unhideWhenUsed/>
    <w:uiPriority w:val="1"/>
    <w:rPr>
      <w:rFonts w:hint="default"/>
      <w:sz w:val="24"/>
      <w:szCs w:val="24"/>
    </w:rPr>
  </w:style>
  <w:style w:type="table" w:default="1" w:styleId="5">
    <w:name w:val="Normal Table"/>
    <w:uiPriority w:val="99"/>
    <w:tblPr>
      <w:tblCellMar>
        <w:top w:w="0" w:type="dxa"/>
        <w:left w:w="108" w:type="dxa"/>
        <w:bottom w:w="0" w:type="dxa"/>
        <w:right w:w="108" w:type="dxa"/>
      </w:tblCellMar>
    </w:tblPr>
  </w:style>
  <w:style w:type="paragraph" w:styleId="6">
    <w:name w:val="Body Text"/>
    <w:basedOn w:val="1"/>
    <w:link w:val="13"/>
    <w:unhideWhenUsed/>
    <w:qFormat/>
    <w:uiPriority w:val="1"/>
    <w:pPr>
      <w:spacing w:beforeLines="0" w:afterLines="0"/>
      <w:ind w:left="102" w:firstLine="708"/>
    </w:pPr>
    <w:rPr>
      <w:rFonts w:hint="eastAsia"/>
      <w:sz w:val="28"/>
      <w:szCs w:val="28"/>
    </w:rPr>
  </w:style>
  <w:style w:type="paragraph" w:styleId="7">
    <w:name w:val="Normal (Web)"/>
    <w:basedOn w:val="1"/>
    <w:unhideWhenUsed/>
    <w:uiPriority w:val="99"/>
    <w:pPr>
      <w:widowControl/>
      <w:autoSpaceDE/>
      <w:autoSpaceDN/>
      <w:adjustRightInd/>
      <w:spacing w:before="100" w:beforeLines="0" w:beforeAutospacing="1" w:after="100" w:afterLines="0" w:afterAutospacing="1"/>
    </w:pPr>
    <w:rPr>
      <w:rFonts w:hint="eastAsia"/>
      <w:sz w:val="24"/>
      <w:szCs w:val="24"/>
    </w:rPr>
  </w:style>
  <w:style w:type="character" w:styleId="8">
    <w:name w:val="Strong"/>
    <w:basedOn w:val="4"/>
    <w:unhideWhenUsed/>
    <w:qFormat/>
    <w:uiPriority w:val="22"/>
    <w:rPr>
      <w:rFonts w:hint="default" w:cs="Times New Roman"/>
      <w:b/>
      <w:sz w:val="24"/>
      <w:szCs w:val="24"/>
    </w:rPr>
  </w:style>
  <w:style w:type="paragraph" w:styleId="9">
    <w:name w:val="List Paragraph"/>
    <w:basedOn w:val="1"/>
    <w:unhideWhenUsed/>
    <w:qFormat/>
    <w:uiPriority w:val="1"/>
    <w:pPr>
      <w:spacing w:beforeLines="0" w:afterLines="0"/>
    </w:pPr>
    <w:rPr>
      <w:rFonts w:hint="eastAsia"/>
      <w:sz w:val="24"/>
      <w:szCs w:val="24"/>
    </w:rPr>
  </w:style>
  <w:style w:type="paragraph" w:customStyle="1" w:styleId="10">
    <w:name w:val="Table Paragraph"/>
    <w:basedOn w:val="1"/>
    <w:unhideWhenUsed/>
    <w:qFormat/>
    <w:uiPriority w:val="1"/>
    <w:pPr>
      <w:spacing w:beforeLines="0" w:afterLines="0"/>
    </w:pPr>
    <w:rPr>
      <w:rFonts w:hint="eastAsia"/>
      <w:sz w:val="24"/>
      <w:szCs w:val="24"/>
    </w:rPr>
  </w:style>
  <w:style w:type="character" w:customStyle="1" w:styleId="11">
    <w:name w:val="Заголовок 1 Знак"/>
    <w:basedOn w:val="4"/>
    <w:link w:val="2"/>
    <w:unhideWhenUsed/>
    <w:locked/>
    <w:uiPriority w:val="9"/>
    <w:rPr>
      <w:rFonts w:hint="eastAsia" w:ascii="Calibri Light" w:hAnsi="Calibri Light" w:eastAsia="Times New Roman" w:cs="Times New Roman"/>
      <w:b/>
      <w:kern w:val="32"/>
      <w:sz w:val="32"/>
      <w:szCs w:val="32"/>
    </w:rPr>
  </w:style>
  <w:style w:type="character" w:customStyle="1" w:styleId="12">
    <w:name w:val="Заголовок 3 Знак"/>
    <w:basedOn w:val="4"/>
    <w:link w:val="3"/>
    <w:unhideWhenUsed/>
    <w:locked/>
    <w:uiPriority w:val="9"/>
    <w:rPr>
      <w:rFonts w:hint="eastAsia" w:ascii="Calibri Light" w:hAnsi="Calibri Light" w:eastAsia="Times New Roman" w:cs="Times New Roman"/>
      <w:b/>
      <w:sz w:val="26"/>
      <w:szCs w:val="26"/>
    </w:rPr>
  </w:style>
  <w:style w:type="character" w:customStyle="1" w:styleId="13">
    <w:name w:val="Основной текст Знак"/>
    <w:basedOn w:val="4"/>
    <w:link w:val="6"/>
    <w:unhideWhenUsed/>
    <w:locked/>
    <w:uiPriority w:val="99"/>
    <w:rPr>
      <w:rFonts w:hint="default" w:ascii="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TotalTime>0</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2025-08-07T16:15:30Z</dcterms:created>
  <dc:creator>Balkybek</dc:creator>
  <cp:lastModifiedBy>Kanat B</cp:lastModifiedBy>
  <dcterms:modified xsi:type="dcterms:W3CDTF">2025-08-07T16:15:39Z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F5026097A30E4731A621860A9F82195F_13</vt:lpwstr>
  </property>
</Properties>
</file>