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1.xml" ContentType="application/vnd.openxmlformats-officedocument.drawingml.chartshapes+xml"/>
  <Override PartName="/word/charts/chart14.xml" ContentType="application/vnd.openxmlformats-officedocument.drawingml.chart+xml"/>
  <Override PartName="/word/drawings/drawing2.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drawings/drawing3.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4.xml" ContentType="application/vnd.openxmlformats-officedocument.drawingml.chartshapes+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drawings/drawing5.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E45B" w14:textId="77777777" w:rsidR="00800445" w:rsidRPr="00CD06D7" w:rsidRDefault="00800445" w:rsidP="004E7235">
      <w:pPr>
        <w:widowControl w:val="0"/>
        <w:jc w:val="center"/>
        <w:rPr>
          <w:rFonts w:ascii="Times New Roman" w:hAnsi="Times New Roman"/>
          <w:b/>
          <w:bCs/>
          <w:color w:val="1F497D"/>
          <w:sz w:val="32"/>
          <w:szCs w:val="32"/>
        </w:rPr>
      </w:pPr>
    </w:p>
    <w:p w14:paraId="33C96D99" w14:textId="0B4B0300" w:rsidR="008D38B0" w:rsidRPr="00CD06D7" w:rsidRDefault="008D38B0" w:rsidP="001A6D9A">
      <w:pPr>
        <w:widowControl w:val="0"/>
        <w:jc w:val="center"/>
        <w:rPr>
          <w:rFonts w:ascii="Times New Roman" w:hAnsi="Times New Roman"/>
          <w:b/>
          <w:bCs/>
          <w:color w:val="1F497D"/>
          <w:sz w:val="32"/>
          <w:szCs w:val="32"/>
        </w:rPr>
      </w:pPr>
      <w:r w:rsidRPr="00CD06D7">
        <w:rPr>
          <w:rFonts w:ascii="Times New Roman" w:hAnsi="Times New Roman"/>
          <w:b/>
          <w:bCs/>
          <w:color w:val="1F497D"/>
          <w:sz w:val="32"/>
          <w:szCs w:val="32"/>
        </w:rPr>
        <w:t xml:space="preserve">Государственное учреждение </w:t>
      </w:r>
      <w:r w:rsidR="00C91A08" w:rsidRPr="00CD06D7">
        <w:rPr>
          <w:rFonts w:ascii="Times New Roman" w:hAnsi="Times New Roman"/>
          <w:b/>
          <w:bCs/>
          <w:color w:val="1F497D"/>
          <w:sz w:val="32"/>
          <w:szCs w:val="32"/>
        </w:rPr>
        <w:t>«Р</w:t>
      </w:r>
      <w:r w:rsidRPr="00CD06D7">
        <w:rPr>
          <w:rFonts w:ascii="Times New Roman" w:hAnsi="Times New Roman"/>
          <w:b/>
          <w:bCs/>
          <w:color w:val="1F497D"/>
          <w:sz w:val="32"/>
          <w:szCs w:val="32"/>
        </w:rPr>
        <w:t>евизионная комиссия по Туркестанской области</w:t>
      </w:r>
      <w:r w:rsidR="00C91A08" w:rsidRPr="00CD06D7">
        <w:rPr>
          <w:rFonts w:ascii="Times New Roman" w:hAnsi="Times New Roman"/>
          <w:b/>
          <w:bCs/>
          <w:color w:val="1F497D"/>
          <w:sz w:val="32"/>
          <w:szCs w:val="32"/>
        </w:rPr>
        <w:t>»</w:t>
      </w:r>
    </w:p>
    <w:p w14:paraId="517E47B2" w14:textId="77777777" w:rsidR="001A6D9A" w:rsidRPr="00CD06D7" w:rsidRDefault="001A6D9A" w:rsidP="001A6D9A">
      <w:pPr>
        <w:widowControl w:val="0"/>
        <w:jc w:val="center"/>
        <w:rPr>
          <w:rFonts w:ascii="Times New Roman" w:hAnsi="Times New Roman"/>
          <w:b/>
          <w:bCs/>
          <w:color w:val="1F497D"/>
          <w:sz w:val="32"/>
          <w:szCs w:val="32"/>
        </w:rPr>
      </w:pP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r w:rsidRPr="00CD06D7">
        <w:rPr>
          <w:rFonts w:ascii="Times New Roman" w:hAnsi="Times New Roman"/>
          <w:b/>
          <w:bCs/>
          <w:color w:val="1F497D"/>
          <w:sz w:val="32"/>
          <w:szCs w:val="32"/>
        </w:rPr>
        <w:tab/>
      </w:r>
    </w:p>
    <w:p w14:paraId="74914B95" w14:textId="77777777" w:rsidR="008D38B0" w:rsidRPr="00CD06D7" w:rsidRDefault="008D38B0" w:rsidP="004E7235">
      <w:pPr>
        <w:widowControl w:val="0"/>
        <w:tabs>
          <w:tab w:val="left" w:pos="3572"/>
        </w:tabs>
        <w:ind w:firstLine="709"/>
        <w:jc w:val="both"/>
        <w:rPr>
          <w:rFonts w:ascii="Times New Roman" w:hAnsi="Times New Roman"/>
          <w:b/>
          <w:bCs/>
          <w:sz w:val="28"/>
          <w:szCs w:val="28"/>
        </w:rPr>
      </w:pPr>
    </w:p>
    <w:p w14:paraId="050D7DC1" w14:textId="77777777" w:rsidR="008D38B0" w:rsidRPr="00CD06D7" w:rsidRDefault="008D38B0" w:rsidP="004E7235">
      <w:pPr>
        <w:widowControl w:val="0"/>
        <w:ind w:firstLine="709"/>
        <w:jc w:val="both"/>
        <w:rPr>
          <w:rFonts w:ascii="Times New Roman" w:hAnsi="Times New Roman"/>
          <w:b/>
          <w:bCs/>
          <w:sz w:val="28"/>
          <w:szCs w:val="28"/>
        </w:rPr>
      </w:pPr>
    </w:p>
    <w:p w14:paraId="719E1ADE" w14:textId="77777777" w:rsidR="008D38B0" w:rsidRPr="00CD06D7" w:rsidRDefault="008D38B0" w:rsidP="004E7235">
      <w:pPr>
        <w:widowControl w:val="0"/>
        <w:ind w:firstLine="709"/>
        <w:jc w:val="both"/>
        <w:rPr>
          <w:rFonts w:ascii="Times New Roman" w:hAnsi="Times New Roman"/>
          <w:b/>
          <w:bCs/>
          <w:sz w:val="28"/>
          <w:szCs w:val="28"/>
        </w:rPr>
      </w:pPr>
    </w:p>
    <w:p w14:paraId="5979BAF8" w14:textId="77777777" w:rsidR="008D38B0" w:rsidRPr="00CD06D7" w:rsidRDefault="008D38B0" w:rsidP="004E7235">
      <w:pPr>
        <w:widowControl w:val="0"/>
        <w:tabs>
          <w:tab w:val="left" w:pos="2548"/>
        </w:tabs>
        <w:ind w:firstLine="709"/>
        <w:jc w:val="both"/>
        <w:rPr>
          <w:rFonts w:ascii="Times New Roman" w:hAnsi="Times New Roman"/>
          <w:b/>
          <w:bCs/>
          <w:sz w:val="28"/>
          <w:szCs w:val="28"/>
        </w:rPr>
      </w:pPr>
      <w:r w:rsidRPr="00CD06D7">
        <w:rPr>
          <w:rFonts w:ascii="Times New Roman" w:hAnsi="Times New Roman"/>
          <w:b/>
          <w:bCs/>
          <w:sz w:val="28"/>
          <w:szCs w:val="28"/>
        </w:rPr>
        <w:tab/>
      </w:r>
    </w:p>
    <w:p w14:paraId="2E06B3E8" w14:textId="77777777" w:rsidR="008D38B0" w:rsidRPr="00CD06D7" w:rsidRDefault="008D38B0" w:rsidP="004E7235">
      <w:pPr>
        <w:widowControl w:val="0"/>
        <w:tabs>
          <w:tab w:val="left" w:pos="2548"/>
        </w:tabs>
        <w:ind w:firstLine="709"/>
        <w:jc w:val="both"/>
        <w:rPr>
          <w:rFonts w:ascii="Times New Roman" w:hAnsi="Times New Roman"/>
          <w:b/>
          <w:bCs/>
          <w:sz w:val="28"/>
          <w:szCs w:val="28"/>
        </w:rPr>
      </w:pPr>
    </w:p>
    <w:p w14:paraId="52308FC4" w14:textId="77777777" w:rsidR="008D38B0" w:rsidRPr="00CD06D7" w:rsidRDefault="008D38B0" w:rsidP="004E7235">
      <w:pPr>
        <w:widowControl w:val="0"/>
        <w:tabs>
          <w:tab w:val="left" w:pos="2548"/>
        </w:tabs>
        <w:ind w:firstLine="709"/>
        <w:jc w:val="both"/>
        <w:rPr>
          <w:rFonts w:ascii="Times New Roman" w:hAnsi="Times New Roman"/>
          <w:b/>
          <w:bCs/>
          <w:sz w:val="28"/>
          <w:szCs w:val="28"/>
        </w:rPr>
      </w:pPr>
    </w:p>
    <w:p w14:paraId="2C082CCB" w14:textId="77777777" w:rsidR="008D38B0" w:rsidRPr="00CD06D7" w:rsidRDefault="008D38B0" w:rsidP="004E7235">
      <w:pPr>
        <w:widowControl w:val="0"/>
        <w:tabs>
          <w:tab w:val="left" w:pos="2548"/>
        </w:tabs>
        <w:ind w:firstLine="709"/>
        <w:jc w:val="both"/>
        <w:rPr>
          <w:rFonts w:ascii="Times New Roman" w:hAnsi="Times New Roman"/>
          <w:b/>
          <w:bCs/>
          <w:sz w:val="28"/>
          <w:szCs w:val="28"/>
        </w:rPr>
      </w:pPr>
    </w:p>
    <w:p w14:paraId="50AB3260" w14:textId="77777777" w:rsidR="008D38B0" w:rsidRPr="00CD06D7" w:rsidRDefault="008D38B0" w:rsidP="004E7235">
      <w:pPr>
        <w:widowControl w:val="0"/>
        <w:tabs>
          <w:tab w:val="left" w:pos="2548"/>
        </w:tabs>
        <w:ind w:firstLine="709"/>
        <w:jc w:val="both"/>
        <w:rPr>
          <w:rFonts w:ascii="Times New Roman" w:hAnsi="Times New Roman"/>
          <w:b/>
          <w:bCs/>
          <w:sz w:val="28"/>
          <w:szCs w:val="28"/>
        </w:rPr>
      </w:pPr>
    </w:p>
    <w:p w14:paraId="52B8636B" w14:textId="77777777" w:rsidR="008D38B0" w:rsidRPr="00CD06D7" w:rsidRDefault="008D38B0" w:rsidP="004E7235">
      <w:pPr>
        <w:widowControl w:val="0"/>
        <w:ind w:firstLine="709"/>
        <w:jc w:val="both"/>
        <w:rPr>
          <w:rFonts w:ascii="Times New Roman" w:hAnsi="Times New Roman"/>
          <w:b/>
          <w:bCs/>
          <w:sz w:val="28"/>
          <w:szCs w:val="28"/>
        </w:rPr>
      </w:pPr>
    </w:p>
    <w:p w14:paraId="2DE11A5F" w14:textId="08FF0B58" w:rsidR="008D38B0" w:rsidRPr="00CD06D7" w:rsidRDefault="00C91A08" w:rsidP="004E7235">
      <w:pPr>
        <w:widowControl w:val="0"/>
        <w:jc w:val="center"/>
        <w:rPr>
          <w:rFonts w:ascii="Times New Roman" w:hAnsi="Times New Roman"/>
          <w:color w:val="1F497D"/>
          <w:sz w:val="56"/>
          <w:szCs w:val="56"/>
        </w:rPr>
      </w:pPr>
      <w:r w:rsidRPr="00CD06D7">
        <w:rPr>
          <w:rFonts w:ascii="Times New Roman" w:hAnsi="Times New Roman"/>
          <w:b/>
          <w:bCs/>
          <w:color w:val="1F497D"/>
          <w:sz w:val="48"/>
          <w:szCs w:val="48"/>
        </w:rPr>
        <w:t>ОТЧЕТ РЕВИЗИОННОЙ КОМИССИИ ПО ТУРКЕСТАНСКОЙ ОБЛАСТИ ОБ ИСПОЛНЕНИИ ОБЛАСТНОГО БЮДЖЕТА НА 2024 ГОД</w:t>
      </w:r>
    </w:p>
    <w:p w14:paraId="2FBD6C41" w14:textId="77777777" w:rsidR="008D38B0" w:rsidRPr="00CD06D7" w:rsidRDefault="008D38B0" w:rsidP="004E7235">
      <w:pPr>
        <w:widowControl w:val="0"/>
        <w:jc w:val="center"/>
        <w:rPr>
          <w:rFonts w:ascii="Times New Roman" w:hAnsi="Times New Roman"/>
          <w:b/>
          <w:bCs/>
          <w:color w:val="1F497D"/>
          <w:sz w:val="32"/>
          <w:szCs w:val="32"/>
        </w:rPr>
      </w:pPr>
      <w:r w:rsidRPr="00CD06D7">
        <w:rPr>
          <w:rFonts w:ascii="Times New Roman" w:hAnsi="Times New Roman"/>
          <w:b/>
          <w:bCs/>
          <w:color w:val="1F497D"/>
          <w:sz w:val="32"/>
          <w:szCs w:val="32"/>
        </w:rPr>
        <w:t>(заключение на отчет местного исполнительного органа)</w:t>
      </w:r>
    </w:p>
    <w:p w14:paraId="10EEC6DE" w14:textId="77777777" w:rsidR="008D38B0" w:rsidRPr="00CD06D7" w:rsidRDefault="008D38B0" w:rsidP="004E7235">
      <w:pPr>
        <w:widowControl w:val="0"/>
        <w:jc w:val="both"/>
        <w:rPr>
          <w:rFonts w:ascii="Times New Roman" w:hAnsi="Times New Roman"/>
          <w:b/>
          <w:bCs/>
          <w:color w:val="1F497D"/>
          <w:sz w:val="56"/>
          <w:szCs w:val="56"/>
        </w:rPr>
      </w:pPr>
    </w:p>
    <w:p w14:paraId="334FF08A" w14:textId="77777777" w:rsidR="008D38B0" w:rsidRPr="00CD06D7" w:rsidRDefault="008D38B0" w:rsidP="004E7235">
      <w:pPr>
        <w:widowControl w:val="0"/>
        <w:tabs>
          <w:tab w:val="left" w:pos="3628"/>
        </w:tabs>
        <w:ind w:firstLine="709"/>
        <w:jc w:val="both"/>
        <w:rPr>
          <w:rFonts w:ascii="Times New Roman" w:hAnsi="Times New Roman"/>
          <w:b/>
          <w:bCs/>
          <w:sz w:val="28"/>
          <w:szCs w:val="28"/>
        </w:rPr>
      </w:pPr>
    </w:p>
    <w:p w14:paraId="1CCBB953" w14:textId="77777777" w:rsidR="008D38B0" w:rsidRPr="00CD06D7" w:rsidRDefault="008D38B0" w:rsidP="004E7235">
      <w:pPr>
        <w:widowControl w:val="0"/>
        <w:ind w:firstLine="709"/>
        <w:jc w:val="both"/>
        <w:rPr>
          <w:rFonts w:ascii="Times New Roman" w:hAnsi="Times New Roman"/>
          <w:b/>
          <w:bCs/>
          <w:sz w:val="28"/>
          <w:szCs w:val="28"/>
        </w:rPr>
      </w:pPr>
    </w:p>
    <w:p w14:paraId="4E915ACD" w14:textId="77777777" w:rsidR="008D38B0" w:rsidRPr="00CD06D7" w:rsidRDefault="008D38B0" w:rsidP="004E7235">
      <w:pPr>
        <w:widowControl w:val="0"/>
        <w:ind w:firstLine="709"/>
        <w:jc w:val="both"/>
        <w:rPr>
          <w:rFonts w:ascii="Times New Roman" w:hAnsi="Times New Roman"/>
          <w:b/>
          <w:bCs/>
          <w:sz w:val="28"/>
          <w:szCs w:val="28"/>
        </w:rPr>
      </w:pPr>
    </w:p>
    <w:p w14:paraId="39554669" w14:textId="77777777" w:rsidR="008D38B0" w:rsidRPr="00CD06D7" w:rsidRDefault="008D38B0" w:rsidP="004E7235">
      <w:pPr>
        <w:widowControl w:val="0"/>
        <w:ind w:firstLine="709"/>
        <w:jc w:val="both"/>
        <w:rPr>
          <w:rFonts w:ascii="Times New Roman" w:hAnsi="Times New Roman"/>
          <w:b/>
          <w:bCs/>
          <w:sz w:val="28"/>
          <w:szCs w:val="28"/>
        </w:rPr>
      </w:pPr>
    </w:p>
    <w:p w14:paraId="177AFF1E" w14:textId="77777777" w:rsidR="008D38B0" w:rsidRPr="00CD06D7" w:rsidRDefault="008D38B0" w:rsidP="004E7235">
      <w:pPr>
        <w:widowControl w:val="0"/>
        <w:ind w:firstLine="709"/>
        <w:jc w:val="both"/>
        <w:rPr>
          <w:rFonts w:ascii="Times New Roman" w:hAnsi="Times New Roman"/>
          <w:b/>
          <w:bCs/>
          <w:sz w:val="28"/>
          <w:szCs w:val="28"/>
        </w:rPr>
      </w:pPr>
    </w:p>
    <w:p w14:paraId="6499D49F" w14:textId="77777777" w:rsidR="008D38B0" w:rsidRPr="00CD06D7" w:rsidRDefault="008D38B0" w:rsidP="004E7235">
      <w:pPr>
        <w:widowControl w:val="0"/>
        <w:ind w:firstLine="709"/>
        <w:jc w:val="both"/>
        <w:rPr>
          <w:rFonts w:ascii="Times New Roman" w:hAnsi="Times New Roman"/>
          <w:b/>
          <w:bCs/>
          <w:sz w:val="28"/>
          <w:szCs w:val="28"/>
        </w:rPr>
      </w:pPr>
    </w:p>
    <w:p w14:paraId="7C7ED6D6" w14:textId="77777777" w:rsidR="008D38B0" w:rsidRPr="00CD06D7" w:rsidRDefault="008D38B0" w:rsidP="004E7235">
      <w:pPr>
        <w:widowControl w:val="0"/>
        <w:ind w:firstLine="709"/>
        <w:jc w:val="both"/>
        <w:rPr>
          <w:rFonts w:ascii="Times New Roman" w:hAnsi="Times New Roman"/>
          <w:b/>
          <w:bCs/>
          <w:sz w:val="28"/>
          <w:szCs w:val="28"/>
        </w:rPr>
      </w:pPr>
    </w:p>
    <w:p w14:paraId="2904D258" w14:textId="77777777" w:rsidR="008D38B0" w:rsidRPr="00CD06D7" w:rsidRDefault="008D38B0" w:rsidP="004E7235">
      <w:pPr>
        <w:widowControl w:val="0"/>
        <w:ind w:firstLine="709"/>
        <w:jc w:val="both"/>
        <w:rPr>
          <w:rFonts w:ascii="Times New Roman" w:hAnsi="Times New Roman"/>
          <w:b/>
          <w:bCs/>
          <w:sz w:val="28"/>
          <w:szCs w:val="28"/>
        </w:rPr>
      </w:pPr>
    </w:p>
    <w:p w14:paraId="39064486" w14:textId="77777777" w:rsidR="008D38B0" w:rsidRPr="00CD06D7" w:rsidRDefault="008D38B0" w:rsidP="004E7235">
      <w:pPr>
        <w:widowControl w:val="0"/>
        <w:ind w:firstLine="709"/>
        <w:jc w:val="both"/>
        <w:rPr>
          <w:rFonts w:ascii="Times New Roman" w:hAnsi="Times New Roman"/>
          <w:b/>
          <w:bCs/>
          <w:sz w:val="28"/>
          <w:szCs w:val="28"/>
        </w:rPr>
      </w:pPr>
    </w:p>
    <w:p w14:paraId="407F9841" w14:textId="77777777" w:rsidR="008D38B0" w:rsidRPr="00CD06D7" w:rsidRDefault="008D38B0" w:rsidP="004E7235">
      <w:pPr>
        <w:widowControl w:val="0"/>
        <w:ind w:firstLine="709"/>
        <w:jc w:val="both"/>
        <w:rPr>
          <w:rFonts w:ascii="Times New Roman" w:hAnsi="Times New Roman"/>
          <w:b/>
          <w:bCs/>
          <w:sz w:val="28"/>
          <w:szCs w:val="28"/>
        </w:rPr>
      </w:pPr>
    </w:p>
    <w:p w14:paraId="7A00CBB4" w14:textId="77777777" w:rsidR="008D38B0" w:rsidRPr="00CD06D7" w:rsidRDefault="008D38B0" w:rsidP="004E7235">
      <w:pPr>
        <w:widowControl w:val="0"/>
        <w:ind w:firstLine="709"/>
        <w:jc w:val="both"/>
        <w:rPr>
          <w:rFonts w:ascii="Times New Roman" w:hAnsi="Times New Roman"/>
          <w:b/>
          <w:bCs/>
          <w:sz w:val="28"/>
          <w:szCs w:val="28"/>
        </w:rPr>
      </w:pPr>
    </w:p>
    <w:p w14:paraId="0B93AD48" w14:textId="77777777" w:rsidR="00B42463" w:rsidRPr="00CD06D7" w:rsidRDefault="00B42463" w:rsidP="004E7235">
      <w:pPr>
        <w:widowControl w:val="0"/>
        <w:ind w:firstLine="709"/>
        <w:jc w:val="both"/>
        <w:rPr>
          <w:rFonts w:ascii="Times New Roman" w:hAnsi="Times New Roman"/>
          <w:b/>
          <w:bCs/>
          <w:sz w:val="28"/>
          <w:szCs w:val="28"/>
        </w:rPr>
      </w:pPr>
    </w:p>
    <w:p w14:paraId="3B6B646B" w14:textId="77777777" w:rsidR="008D38B0" w:rsidRPr="00CD06D7" w:rsidRDefault="008D38B0" w:rsidP="004E7235">
      <w:pPr>
        <w:widowControl w:val="0"/>
        <w:ind w:firstLine="709"/>
        <w:jc w:val="both"/>
        <w:rPr>
          <w:rFonts w:ascii="Times New Roman" w:hAnsi="Times New Roman"/>
          <w:b/>
          <w:bCs/>
          <w:sz w:val="28"/>
          <w:szCs w:val="28"/>
        </w:rPr>
      </w:pPr>
    </w:p>
    <w:p w14:paraId="21F83EBB" w14:textId="77777777" w:rsidR="008D38B0" w:rsidRPr="00CD06D7" w:rsidRDefault="008D38B0" w:rsidP="004E7235">
      <w:pPr>
        <w:widowControl w:val="0"/>
        <w:ind w:firstLine="709"/>
        <w:jc w:val="both"/>
        <w:rPr>
          <w:rFonts w:ascii="Times New Roman" w:hAnsi="Times New Roman"/>
          <w:b/>
          <w:bCs/>
          <w:sz w:val="28"/>
          <w:szCs w:val="28"/>
        </w:rPr>
      </w:pPr>
    </w:p>
    <w:p w14:paraId="4B8B47F3" w14:textId="5CFB5C9F" w:rsidR="008D38B0" w:rsidRPr="00CD06D7" w:rsidRDefault="008D38B0" w:rsidP="004E7235">
      <w:pPr>
        <w:widowControl w:val="0"/>
        <w:ind w:firstLine="709"/>
        <w:jc w:val="both"/>
        <w:rPr>
          <w:rFonts w:ascii="Times New Roman" w:hAnsi="Times New Roman"/>
          <w:b/>
          <w:bCs/>
          <w:sz w:val="28"/>
          <w:szCs w:val="28"/>
        </w:rPr>
      </w:pPr>
    </w:p>
    <w:p w14:paraId="321D37F3" w14:textId="77777777" w:rsidR="00C91A08" w:rsidRPr="00CD06D7" w:rsidRDefault="00C91A08" w:rsidP="004E7235">
      <w:pPr>
        <w:widowControl w:val="0"/>
        <w:ind w:firstLine="709"/>
        <w:jc w:val="both"/>
        <w:rPr>
          <w:rFonts w:ascii="Times New Roman" w:hAnsi="Times New Roman"/>
          <w:b/>
          <w:bCs/>
          <w:sz w:val="28"/>
          <w:szCs w:val="28"/>
        </w:rPr>
      </w:pPr>
    </w:p>
    <w:p w14:paraId="39542213" w14:textId="77777777" w:rsidR="008D38B0" w:rsidRPr="00CD06D7" w:rsidRDefault="008D38B0" w:rsidP="004E7235">
      <w:pPr>
        <w:widowControl w:val="0"/>
        <w:ind w:firstLine="709"/>
        <w:jc w:val="both"/>
        <w:rPr>
          <w:rFonts w:ascii="Times New Roman" w:hAnsi="Times New Roman"/>
          <w:b/>
          <w:bCs/>
          <w:sz w:val="28"/>
          <w:szCs w:val="28"/>
        </w:rPr>
      </w:pPr>
    </w:p>
    <w:p w14:paraId="6BAC02D9" w14:textId="2C17E3DF" w:rsidR="00F91ED8" w:rsidRPr="00CD06D7" w:rsidRDefault="00C91A08" w:rsidP="00F91ED8">
      <w:pPr>
        <w:widowControl w:val="0"/>
        <w:jc w:val="center"/>
        <w:rPr>
          <w:rFonts w:ascii="Times New Roman" w:hAnsi="Times New Roman"/>
          <w:b/>
          <w:bCs/>
          <w:color w:val="1F497D"/>
          <w:sz w:val="32"/>
          <w:szCs w:val="32"/>
        </w:rPr>
      </w:pPr>
      <w:r w:rsidRPr="00CD06D7">
        <w:rPr>
          <w:rFonts w:ascii="Times New Roman" w:hAnsi="Times New Roman"/>
          <w:b/>
          <w:bCs/>
          <w:color w:val="1F497D"/>
          <w:sz w:val="32"/>
          <w:szCs w:val="32"/>
        </w:rPr>
        <w:t>г</w:t>
      </w:r>
      <w:r w:rsidR="00F91ED8" w:rsidRPr="00CD06D7">
        <w:rPr>
          <w:rFonts w:ascii="Times New Roman" w:hAnsi="Times New Roman"/>
          <w:b/>
          <w:bCs/>
          <w:color w:val="1F497D"/>
          <w:sz w:val="32"/>
          <w:szCs w:val="32"/>
        </w:rPr>
        <w:t>ород Туркестан</w:t>
      </w:r>
    </w:p>
    <w:p w14:paraId="40F637C4" w14:textId="77777777" w:rsidR="00F91ED8" w:rsidRPr="00CD06D7" w:rsidRDefault="00F91ED8" w:rsidP="00F91ED8">
      <w:pPr>
        <w:widowControl w:val="0"/>
        <w:jc w:val="center"/>
        <w:rPr>
          <w:rFonts w:ascii="Times New Roman" w:hAnsi="Times New Roman"/>
          <w:b/>
          <w:bCs/>
          <w:color w:val="1F497D"/>
          <w:sz w:val="32"/>
          <w:szCs w:val="32"/>
        </w:rPr>
      </w:pPr>
      <w:r w:rsidRPr="00CD06D7">
        <w:rPr>
          <w:rFonts w:ascii="Times New Roman" w:hAnsi="Times New Roman"/>
          <w:b/>
          <w:bCs/>
          <w:color w:val="1F497D"/>
          <w:sz w:val="32"/>
          <w:szCs w:val="32"/>
        </w:rPr>
        <w:t>2025 год</w:t>
      </w:r>
    </w:p>
    <w:p w14:paraId="28065EE6" w14:textId="77777777" w:rsidR="00C91A08" w:rsidRPr="00CD06D7" w:rsidRDefault="00C91A08" w:rsidP="004E7235">
      <w:pPr>
        <w:widowControl w:val="0"/>
        <w:ind w:firstLine="709"/>
        <w:jc w:val="center"/>
        <w:rPr>
          <w:rFonts w:ascii="Times New Roman" w:eastAsia="Calibri" w:hAnsi="Times New Roman" w:cs="Times New Roman"/>
          <w:b/>
          <w:bCs/>
          <w:caps/>
          <w:sz w:val="28"/>
          <w:szCs w:val="28"/>
        </w:rPr>
      </w:pPr>
    </w:p>
    <w:p w14:paraId="0BF5393A" w14:textId="77777777" w:rsidR="00F1597E" w:rsidRPr="00CD06D7" w:rsidRDefault="00F1597E" w:rsidP="004E7235">
      <w:pPr>
        <w:widowControl w:val="0"/>
        <w:ind w:firstLine="709"/>
        <w:jc w:val="center"/>
        <w:rPr>
          <w:rFonts w:ascii="Times New Roman" w:eastAsia="Calibri" w:hAnsi="Times New Roman" w:cs="Times New Roman"/>
          <w:b/>
          <w:bCs/>
          <w:caps/>
          <w:sz w:val="28"/>
          <w:szCs w:val="28"/>
        </w:rPr>
      </w:pPr>
    </w:p>
    <w:p w14:paraId="40C63AA3" w14:textId="3B5D78EF" w:rsidR="008D38B0" w:rsidRPr="00CD06D7" w:rsidRDefault="008D38B0" w:rsidP="004E7235">
      <w:pPr>
        <w:widowControl w:val="0"/>
        <w:ind w:firstLine="709"/>
        <w:jc w:val="center"/>
        <w:rPr>
          <w:rFonts w:ascii="Times New Roman" w:eastAsia="Calibri" w:hAnsi="Times New Roman" w:cs="Times New Roman"/>
          <w:b/>
          <w:bCs/>
          <w:caps/>
          <w:sz w:val="28"/>
          <w:szCs w:val="28"/>
        </w:rPr>
      </w:pPr>
      <w:r w:rsidRPr="00CD06D7">
        <w:rPr>
          <w:rFonts w:ascii="Times New Roman" w:eastAsia="Calibri" w:hAnsi="Times New Roman" w:cs="Times New Roman"/>
          <w:b/>
          <w:bCs/>
          <w:caps/>
          <w:sz w:val="28"/>
          <w:szCs w:val="28"/>
        </w:rPr>
        <w:t>Содержание</w:t>
      </w:r>
    </w:p>
    <w:p w14:paraId="0FC4504A" w14:textId="77777777" w:rsidR="008D38B0" w:rsidRPr="00CD06D7" w:rsidRDefault="008D38B0" w:rsidP="004E7235">
      <w:pPr>
        <w:autoSpaceDE w:val="0"/>
        <w:autoSpaceDN w:val="0"/>
        <w:adjustRightInd w:val="0"/>
        <w:rPr>
          <w:rFonts w:ascii="Times New Roman" w:hAnsi="Times New Roman" w:cs="Times New Roman"/>
          <w:sz w:val="28"/>
          <w:szCs w:val="28"/>
          <w:lang w:eastAsia="ru-RU"/>
        </w:rPr>
      </w:pPr>
    </w:p>
    <w:tbl>
      <w:tblPr>
        <w:tblStyle w:val="17"/>
        <w:tblpPr w:leftFromText="180" w:rightFromText="180" w:vertAnchor="text" w:tblpY="1"/>
        <w:tblOverlap w:val="never"/>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34"/>
        <w:gridCol w:w="8187"/>
        <w:gridCol w:w="673"/>
      </w:tblGrid>
      <w:tr w:rsidR="00F91ED8" w:rsidRPr="00CD06D7" w14:paraId="173F4127" w14:textId="77777777" w:rsidTr="00F1597E">
        <w:trPr>
          <w:trHeight w:val="356"/>
        </w:trPr>
        <w:tc>
          <w:tcPr>
            <w:tcW w:w="9180" w:type="dxa"/>
            <w:gridSpan w:val="3"/>
          </w:tcPr>
          <w:p w14:paraId="7948EEE3" w14:textId="77777777" w:rsidR="00F91ED8" w:rsidRPr="00CD06D7" w:rsidRDefault="00F91ED8" w:rsidP="008873D9">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ВВЕДЕНИЕ</w:t>
            </w:r>
          </w:p>
        </w:tc>
        <w:tc>
          <w:tcPr>
            <w:tcW w:w="673" w:type="dxa"/>
          </w:tcPr>
          <w:p w14:paraId="7E0169A8" w14:textId="1BA156A2" w:rsidR="00F91ED8" w:rsidRPr="00CD06D7" w:rsidRDefault="00C55F55" w:rsidP="008873D9">
            <w:pPr>
              <w:ind w:firstLine="81"/>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 xml:space="preserve"> </w:t>
            </w:r>
            <w:r w:rsidR="001804CB" w:rsidRPr="00CD06D7">
              <w:rPr>
                <w:rFonts w:ascii="Times New Roman" w:hAnsi="Times New Roman" w:cs="Times New Roman"/>
                <w:b/>
                <w:sz w:val="26"/>
                <w:szCs w:val="26"/>
                <w:lang w:eastAsia="ru-RU"/>
              </w:rPr>
              <w:t>3</w:t>
            </w:r>
          </w:p>
        </w:tc>
      </w:tr>
      <w:tr w:rsidR="00F91ED8" w:rsidRPr="00CD06D7" w14:paraId="36AED57F" w14:textId="77777777" w:rsidTr="00F1597E">
        <w:trPr>
          <w:trHeight w:val="609"/>
        </w:trPr>
        <w:tc>
          <w:tcPr>
            <w:tcW w:w="9180" w:type="dxa"/>
            <w:gridSpan w:val="3"/>
            <w:vAlign w:val="center"/>
          </w:tcPr>
          <w:p w14:paraId="70B33707" w14:textId="49259DFF"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 xml:space="preserve">ГЛАВА I. </w:t>
            </w:r>
            <w:r w:rsidR="00763535" w:rsidRPr="00CD06D7">
              <w:rPr>
                <w:rFonts w:ascii="Times New Roman" w:hAnsi="Times New Roman" w:cs="Times New Roman"/>
                <w:b/>
                <w:caps/>
                <w:color w:val="000000"/>
                <w:sz w:val="28"/>
                <w:szCs w:val="28"/>
              </w:rPr>
              <w:t xml:space="preserve"> Влияние расходов бюджета на уровень и качество жизни населения Туркестанской области</w:t>
            </w:r>
          </w:p>
        </w:tc>
        <w:tc>
          <w:tcPr>
            <w:tcW w:w="673" w:type="dxa"/>
          </w:tcPr>
          <w:p w14:paraId="2652FAC9" w14:textId="77777777" w:rsidR="00F91ED8" w:rsidRPr="00CD06D7" w:rsidRDefault="00F91ED8" w:rsidP="008873D9">
            <w:pPr>
              <w:jc w:val="center"/>
              <w:rPr>
                <w:rFonts w:ascii="Times New Roman" w:hAnsi="Times New Roman" w:cs="Times New Roman"/>
                <w:b/>
                <w:sz w:val="26"/>
                <w:szCs w:val="26"/>
                <w:lang w:eastAsia="ru-RU"/>
              </w:rPr>
            </w:pPr>
          </w:p>
          <w:p w14:paraId="586BB295"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w:t>
            </w:r>
          </w:p>
        </w:tc>
      </w:tr>
      <w:tr w:rsidR="00F91ED8" w:rsidRPr="00CD06D7" w14:paraId="34E2DCC1" w14:textId="77777777" w:rsidTr="00F1597E">
        <w:trPr>
          <w:trHeight w:val="433"/>
        </w:trPr>
        <w:tc>
          <w:tcPr>
            <w:tcW w:w="9180" w:type="dxa"/>
            <w:gridSpan w:val="3"/>
            <w:vAlign w:val="center"/>
          </w:tcPr>
          <w:p w14:paraId="6C413B08" w14:textId="538487A2" w:rsidR="00F91ED8" w:rsidRPr="00CD06D7" w:rsidRDefault="00F1597E" w:rsidP="001804CB">
            <w:pPr>
              <w:rPr>
                <w:rFonts w:ascii="Times New Roman" w:hAnsi="Times New Roman" w:cs="Times New Roman"/>
                <w:sz w:val="26"/>
                <w:szCs w:val="26"/>
                <w:lang w:eastAsia="ru-RU"/>
              </w:rPr>
            </w:pPr>
            <w:r w:rsidRPr="00CD06D7">
              <w:rPr>
                <w:rFonts w:ascii="Times New Roman" w:hAnsi="Times New Roman" w:cs="Times New Roman"/>
                <w:b/>
                <w:sz w:val="26"/>
                <w:szCs w:val="26"/>
                <w:lang w:eastAsia="ru-RU"/>
              </w:rPr>
              <w:t xml:space="preserve">ГЛАВА </w:t>
            </w:r>
            <w:r w:rsidR="00F91ED8" w:rsidRPr="00CD06D7">
              <w:rPr>
                <w:rFonts w:ascii="Times New Roman" w:hAnsi="Times New Roman" w:cs="Times New Roman"/>
                <w:b/>
                <w:sz w:val="26"/>
                <w:szCs w:val="26"/>
                <w:lang w:eastAsia="ru-RU"/>
              </w:rPr>
              <w:t>II.  АНАЛИЗ ИСПОЛНЕНИЯ МЕСТНОГО БЮДЖЕТА</w:t>
            </w:r>
          </w:p>
        </w:tc>
        <w:tc>
          <w:tcPr>
            <w:tcW w:w="673" w:type="dxa"/>
            <w:vAlign w:val="center"/>
          </w:tcPr>
          <w:p w14:paraId="1D829034" w14:textId="77777777" w:rsidR="00F91ED8" w:rsidRPr="00CD06D7" w:rsidRDefault="00F91ED8"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w:t>
            </w:r>
            <w:r w:rsidR="001804CB" w:rsidRPr="00CD06D7">
              <w:rPr>
                <w:rFonts w:ascii="Times New Roman" w:hAnsi="Times New Roman" w:cs="Times New Roman"/>
                <w:b/>
                <w:sz w:val="26"/>
                <w:szCs w:val="26"/>
                <w:lang w:eastAsia="ru-RU"/>
              </w:rPr>
              <w:t>0</w:t>
            </w:r>
          </w:p>
        </w:tc>
      </w:tr>
      <w:tr w:rsidR="00F91ED8" w:rsidRPr="00CD06D7" w14:paraId="51EB0228" w14:textId="77777777" w:rsidTr="00F1597E">
        <w:tc>
          <w:tcPr>
            <w:tcW w:w="993" w:type="dxa"/>
            <w:gridSpan w:val="2"/>
          </w:tcPr>
          <w:p w14:paraId="7E3BA4FC" w14:textId="77777777"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2.1.</w:t>
            </w:r>
          </w:p>
        </w:tc>
        <w:tc>
          <w:tcPr>
            <w:tcW w:w="8187" w:type="dxa"/>
          </w:tcPr>
          <w:p w14:paraId="513565AF"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ОЦЕНКА ИСПОЛНЕНИЯ ПОСТУПЛЕНИЙ В МЕСТНЫЙ БЮДЖЕТ </w:t>
            </w:r>
          </w:p>
        </w:tc>
        <w:tc>
          <w:tcPr>
            <w:tcW w:w="673" w:type="dxa"/>
            <w:vAlign w:val="center"/>
          </w:tcPr>
          <w:p w14:paraId="088ADA72" w14:textId="77777777" w:rsidR="00F91ED8" w:rsidRPr="00CD06D7" w:rsidRDefault="00F91ED8" w:rsidP="001804CB">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w:t>
            </w:r>
            <w:r w:rsidR="001804CB" w:rsidRPr="00CD06D7">
              <w:rPr>
                <w:rFonts w:ascii="Times New Roman" w:hAnsi="Times New Roman" w:cs="Times New Roman"/>
                <w:b/>
                <w:sz w:val="26"/>
                <w:szCs w:val="26"/>
                <w:lang w:eastAsia="ru-RU"/>
              </w:rPr>
              <w:t>0</w:t>
            </w:r>
          </w:p>
        </w:tc>
      </w:tr>
      <w:tr w:rsidR="00F91ED8" w:rsidRPr="00CD06D7" w14:paraId="3D8E79A2" w14:textId="77777777" w:rsidTr="00F1597E">
        <w:tc>
          <w:tcPr>
            <w:tcW w:w="993" w:type="dxa"/>
            <w:gridSpan w:val="2"/>
          </w:tcPr>
          <w:p w14:paraId="3FBEA1F5" w14:textId="77777777"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2.2.</w:t>
            </w:r>
          </w:p>
        </w:tc>
        <w:tc>
          <w:tcPr>
            <w:tcW w:w="8187" w:type="dxa"/>
          </w:tcPr>
          <w:p w14:paraId="0F57FD49"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z w:val="26"/>
                <w:szCs w:val="26"/>
                <w:lang w:eastAsia="ru-RU"/>
              </w:rPr>
              <w:t>ОЦЕНКА ИСПОЛНЕНИЯ ДОХОДОВ МЕСТНОГО БЮДЖЕТА</w:t>
            </w:r>
          </w:p>
        </w:tc>
        <w:tc>
          <w:tcPr>
            <w:tcW w:w="673" w:type="dxa"/>
            <w:vAlign w:val="center"/>
          </w:tcPr>
          <w:p w14:paraId="3D9CA5B9"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12</w:t>
            </w:r>
          </w:p>
        </w:tc>
      </w:tr>
      <w:tr w:rsidR="00F91ED8" w:rsidRPr="00CD06D7" w14:paraId="46FA0034" w14:textId="77777777" w:rsidTr="00F1597E">
        <w:trPr>
          <w:trHeight w:val="108"/>
        </w:trPr>
        <w:tc>
          <w:tcPr>
            <w:tcW w:w="993" w:type="dxa"/>
            <w:gridSpan w:val="2"/>
          </w:tcPr>
          <w:p w14:paraId="1DDD0403" w14:textId="1E542E3E"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2.2.1.</w:t>
            </w:r>
          </w:p>
        </w:tc>
        <w:tc>
          <w:tcPr>
            <w:tcW w:w="8187" w:type="dxa"/>
          </w:tcPr>
          <w:p w14:paraId="42EF977E"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НАЛОГОВЫХ ПОСТУПЛЕНИЙ </w:t>
            </w:r>
          </w:p>
        </w:tc>
        <w:tc>
          <w:tcPr>
            <w:tcW w:w="673" w:type="dxa"/>
          </w:tcPr>
          <w:p w14:paraId="7C93A3A6" w14:textId="77777777" w:rsidR="00F91ED8" w:rsidRPr="00CD06D7" w:rsidRDefault="00F91ED8" w:rsidP="001804CB">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w:t>
            </w:r>
            <w:r w:rsidR="001804CB" w:rsidRPr="00CD06D7">
              <w:rPr>
                <w:rFonts w:ascii="Times New Roman" w:hAnsi="Times New Roman" w:cs="Times New Roman"/>
                <w:b/>
                <w:sz w:val="26"/>
                <w:szCs w:val="26"/>
                <w:lang w:eastAsia="ru-RU"/>
              </w:rPr>
              <w:t>2</w:t>
            </w:r>
          </w:p>
        </w:tc>
      </w:tr>
      <w:tr w:rsidR="00F91ED8" w:rsidRPr="00CD06D7" w14:paraId="05D6E9D1" w14:textId="77777777" w:rsidTr="00F1597E">
        <w:trPr>
          <w:trHeight w:val="350"/>
        </w:trPr>
        <w:tc>
          <w:tcPr>
            <w:tcW w:w="993" w:type="dxa"/>
            <w:gridSpan w:val="2"/>
          </w:tcPr>
          <w:p w14:paraId="7FE6B01D" w14:textId="1E7EB294"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mallCaps/>
                <w:sz w:val="26"/>
                <w:szCs w:val="26"/>
                <w:lang w:eastAsia="ru-RU"/>
              </w:rPr>
              <w:t>2.2.2.</w:t>
            </w:r>
          </w:p>
        </w:tc>
        <w:tc>
          <w:tcPr>
            <w:tcW w:w="8187" w:type="dxa"/>
          </w:tcPr>
          <w:p w14:paraId="4FFF57F3"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НЕНАЛОГОВЫХ ПОСТУПЛЕНИЙ </w:t>
            </w:r>
          </w:p>
        </w:tc>
        <w:tc>
          <w:tcPr>
            <w:tcW w:w="673" w:type="dxa"/>
          </w:tcPr>
          <w:p w14:paraId="11DDD23B" w14:textId="77777777" w:rsidR="00F91ED8" w:rsidRPr="00CD06D7" w:rsidRDefault="00F91ED8" w:rsidP="001804CB">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w:t>
            </w:r>
            <w:r w:rsidR="001804CB" w:rsidRPr="00CD06D7">
              <w:rPr>
                <w:rFonts w:ascii="Times New Roman" w:hAnsi="Times New Roman" w:cs="Times New Roman"/>
                <w:b/>
                <w:sz w:val="26"/>
                <w:szCs w:val="26"/>
                <w:lang w:eastAsia="ru-RU"/>
              </w:rPr>
              <w:t>7</w:t>
            </w:r>
          </w:p>
        </w:tc>
      </w:tr>
      <w:tr w:rsidR="00F91ED8" w:rsidRPr="00CD06D7" w14:paraId="774C97DE" w14:textId="77777777" w:rsidTr="00F1597E">
        <w:trPr>
          <w:trHeight w:val="108"/>
        </w:trPr>
        <w:tc>
          <w:tcPr>
            <w:tcW w:w="993" w:type="dxa"/>
            <w:gridSpan w:val="2"/>
          </w:tcPr>
          <w:p w14:paraId="20D4BC3D" w14:textId="7D959820"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2.2.3. </w:t>
            </w:r>
          </w:p>
        </w:tc>
        <w:tc>
          <w:tcPr>
            <w:tcW w:w="8187" w:type="dxa"/>
          </w:tcPr>
          <w:p w14:paraId="1C462450"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ПОСТУПЛЕНИЙ ОТ РЕАЛИЗАЦИИ ОСНОВНОГО КАПИТАЛА </w:t>
            </w:r>
          </w:p>
        </w:tc>
        <w:tc>
          <w:tcPr>
            <w:tcW w:w="673" w:type="dxa"/>
          </w:tcPr>
          <w:p w14:paraId="49EBD4B9"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19</w:t>
            </w:r>
          </w:p>
        </w:tc>
      </w:tr>
      <w:tr w:rsidR="00F91ED8" w:rsidRPr="00CD06D7" w14:paraId="15511E72" w14:textId="77777777" w:rsidTr="00F1597E">
        <w:trPr>
          <w:trHeight w:val="108"/>
        </w:trPr>
        <w:tc>
          <w:tcPr>
            <w:tcW w:w="993" w:type="dxa"/>
            <w:gridSpan w:val="2"/>
          </w:tcPr>
          <w:p w14:paraId="506B179C" w14:textId="6EFA04F3"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mallCaps/>
                <w:sz w:val="26"/>
                <w:szCs w:val="26"/>
                <w:lang w:eastAsia="ru-RU"/>
              </w:rPr>
              <w:t>2.2.4.</w:t>
            </w:r>
          </w:p>
        </w:tc>
        <w:tc>
          <w:tcPr>
            <w:tcW w:w="8187" w:type="dxa"/>
          </w:tcPr>
          <w:p w14:paraId="37758E2B"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ПОСТУПЛЕНИЙ ТРАНСФЕРТОВ </w:t>
            </w:r>
          </w:p>
        </w:tc>
        <w:tc>
          <w:tcPr>
            <w:tcW w:w="673" w:type="dxa"/>
          </w:tcPr>
          <w:p w14:paraId="33DBE0F0" w14:textId="77777777" w:rsidR="00F91ED8" w:rsidRPr="00CD06D7" w:rsidRDefault="00F91ED8"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w:t>
            </w:r>
            <w:r w:rsidR="001804CB" w:rsidRPr="00CD06D7">
              <w:rPr>
                <w:rFonts w:ascii="Times New Roman" w:hAnsi="Times New Roman" w:cs="Times New Roman"/>
                <w:b/>
                <w:sz w:val="26"/>
                <w:szCs w:val="26"/>
                <w:lang w:eastAsia="ru-RU"/>
              </w:rPr>
              <w:t>0</w:t>
            </w:r>
          </w:p>
        </w:tc>
      </w:tr>
      <w:tr w:rsidR="00F91ED8" w:rsidRPr="00CD06D7" w14:paraId="12E682E8" w14:textId="77777777" w:rsidTr="00F1597E">
        <w:trPr>
          <w:trHeight w:val="108"/>
        </w:trPr>
        <w:tc>
          <w:tcPr>
            <w:tcW w:w="993" w:type="dxa"/>
            <w:gridSpan w:val="2"/>
          </w:tcPr>
          <w:p w14:paraId="6409CB49" w14:textId="089CCBE7"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2.3</w:t>
            </w:r>
            <w:r w:rsidR="005121D0" w:rsidRPr="00CD06D7">
              <w:rPr>
                <w:rFonts w:ascii="Times New Roman" w:hAnsi="Times New Roman" w:cs="Times New Roman"/>
                <w:b/>
                <w:sz w:val="26"/>
                <w:szCs w:val="26"/>
                <w:lang w:eastAsia="ru-RU"/>
              </w:rPr>
              <w:t>.</w:t>
            </w:r>
          </w:p>
        </w:tc>
        <w:tc>
          <w:tcPr>
            <w:tcW w:w="8187" w:type="dxa"/>
          </w:tcPr>
          <w:p w14:paraId="66C8A17C" w14:textId="6013E5DC" w:rsidR="00F91ED8" w:rsidRPr="00CD06D7" w:rsidRDefault="00F1597E"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ОЦЕНКА </w:t>
            </w:r>
            <w:r w:rsidR="00F91ED8" w:rsidRPr="00CD06D7">
              <w:rPr>
                <w:rFonts w:ascii="Times New Roman" w:hAnsi="Times New Roman" w:cs="Times New Roman"/>
                <w:b/>
                <w:smallCaps/>
                <w:sz w:val="26"/>
                <w:szCs w:val="26"/>
                <w:lang w:eastAsia="ru-RU"/>
              </w:rPr>
              <w:t xml:space="preserve">ИСПОЛНЕНИЯ </w:t>
            </w:r>
            <w:r w:rsidRPr="00CD06D7">
              <w:rPr>
                <w:rFonts w:ascii="Times New Roman" w:hAnsi="Times New Roman" w:cs="Times New Roman"/>
                <w:b/>
                <w:smallCaps/>
                <w:sz w:val="26"/>
                <w:szCs w:val="26"/>
                <w:lang w:eastAsia="ru-RU"/>
              </w:rPr>
              <w:t xml:space="preserve"> </w:t>
            </w:r>
            <w:r w:rsidRPr="00CD06D7">
              <w:rPr>
                <w:rFonts w:ascii="Times New Roman" w:hAnsi="Times New Roman" w:cs="Times New Roman"/>
                <w:b/>
                <w:smallCaps/>
                <w:sz w:val="26"/>
                <w:szCs w:val="26"/>
                <w:lang w:eastAsia="ru-RU"/>
              </w:rPr>
              <w:t>РАСХОДОВ МЕСТНОГО БЮДЖЕТА</w:t>
            </w:r>
          </w:p>
        </w:tc>
        <w:tc>
          <w:tcPr>
            <w:tcW w:w="673" w:type="dxa"/>
          </w:tcPr>
          <w:p w14:paraId="39E7F674" w14:textId="77777777" w:rsidR="00F91ED8" w:rsidRPr="00CD06D7" w:rsidRDefault="00F91ED8" w:rsidP="001804CB">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w:t>
            </w:r>
            <w:r w:rsidR="001804CB" w:rsidRPr="00CD06D7">
              <w:rPr>
                <w:rFonts w:ascii="Times New Roman" w:hAnsi="Times New Roman" w:cs="Times New Roman"/>
                <w:b/>
                <w:sz w:val="26"/>
                <w:szCs w:val="26"/>
                <w:lang w:eastAsia="ru-RU"/>
              </w:rPr>
              <w:t>1</w:t>
            </w:r>
          </w:p>
        </w:tc>
      </w:tr>
      <w:tr w:rsidR="00F91ED8" w:rsidRPr="00CD06D7" w14:paraId="21E8E3F8" w14:textId="77777777" w:rsidTr="00F1597E">
        <w:trPr>
          <w:trHeight w:val="108"/>
        </w:trPr>
        <w:tc>
          <w:tcPr>
            <w:tcW w:w="993" w:type="dxa"/>
            <w:gridSpan w:val="2"/>
          </w:tcPr>
          <w:p w14:paraId="3038ABB0" w14:textId="02470682"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2.3.1.</w:t>
            </w:r>
          </w:p>
        </w:tc>
        <w:tc>
          <w:tcPr>
            <w:tcW w:w="8187" w:type="dxa"/>
          </w:tcPr>
          <w:p w14:paraId="091F5BA1"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АНАЛИЗ ИСПОЛНЕНИЯ РАСХОДОВ МЕСТНОГО БЮДЖЕТА</w:t>
            </w:r>
          </w:p>
        </w:tc>
        <w:tc>
          <w:tcPr>
            <w:tcW w:w="673" w:type="dxa"/>
          </w:tcPr>
          <w:p w14:paraId="130AD70E"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21</w:t>
            </w:r>
          </w:p>
        </w:tc>
      </w:tr>
      <w:tr w:rsidR="00F91ED8" w:rsidRPr="00CD06D7" w14:paraId="007EC96C" w14:textId="77777777" w:rsidTr="00F1597E">
        <w:trPr>
          <w:trHeight w:val="108"/>
        </w:trPr>
        <w:tc>
          <w:tcPr>
            <w:tcW w:w="993" w:type="dxa"/>
            <w:gridSpan w:val="2"/>
          </w:tcPr>
          <w:p w14:paraId="7E7E5730" w14:textId="724531CF" w:rsidR="00F91ED8" w:rsidRPr="00CD06D7" w:rsidRDefault="00E42106"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2.3.2</w:t>
            </w:r>
            <w:r w:rsidR="00F91ED8" w:rsidRPr="00CD06D7">
              <w:rPr>
                <w:rFonts w:ascii="Times New Roman" w:hAnsi="Times New Roman" w:cs="Times New Roman"/>
                <w:b/>
                <w:sz w:val="26"/>
                <w:szCs w:val="26"/>
                <w:lang w:eastAsia="ru-RU"/>
              </w:rPr>
              <w:t>.</w:t>
            </w:r>
          </w:p>
        </w:tc>
        <w:tc>
          <w:tcPr>
            <w:tcW w:w="8187" w:type="dxa"/>
          </w:tcPr>
          <w:p w14:paraId="4FE3D22F"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ИСПОЛЬЗОВАНИЯ БЮДЖЕТНЫХ КРЕДИТОВ </w:t>
            </w:r>
          </w:p>
        </w:tc>
        <w:tc>
          <w:tcPr>
            <w:tcW w:w="673" w:type="dxa"/>
          </w:tcPr>
          <w:p w14:paraId="720337C1"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27</w:t>
            </w:r>
          </w:p>
        </w:tc>
      </w:tr>
      <w:tr w:rsidR="00F91ED8" w:rsidRPr="00CD06D7" w14:paraId="6EAA4EBE" w14:textId="77777777" w:rsidTr="00F1597E">
        <w:trPr>
          <w:trHeight w:val="108"/>
        </w:trPr>
        <w:tc>
          <w:tcPr>
            <w:tcW w:w="993" w:type="dxa"/>
            <w:gridSpan w:val="2"/>
          </w:tcPr>
          <w:p w14:paraId="1B01F3B4" w14:textId="0EA915BC" w:rsidR="00F91ED8" w:rsidRPr="00CD06D7" w:rsidRDefault="00E42106"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2.3.3</w:t>
            </w:r>
            <w:r w:rsidR="00F91ED8" w:rsidRPr="00CD06D7">
              <w:rPr>
                <w:rFonts w:ascii="Times New Roman" w:hAnsi="Times New Roman" w:cs="Times New Roman"/>
                <w:b/>
                <w:sz w:val="26"/>
                <w:szCs w:val="26"/>
                <w:lang w:eastAsia="ru-RU"/>
              </w:rPr>
              <w:t>.</w:t>
            </w:r>
          </w:p>
        </w:tc>
        <w:tc>
          <w:tcPr>
            <w:tcW w:w="8187" w:type="dxa"/>
          </w:tcPr>
          <w:p w14:paraId="34EEEE19" w14:textId="77777777"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АНАЛИЗ ЗАТРАТ НА ПРИОБРЕТЕНИЕ ФИНАНСОВЫХ АКТИВОВ </w:t>
            </w:r>
          </w:p>
        </w:tc>
        <w:tc>
          <w:tcPr>
            <w:tcW w:w="673" w:type="dxa"/>
          </w:tcPr>
          <w:p w14:paraId="4D3112C8"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28</w:t>
            </w:r>
          </w:p>
        </w:tc>
      </w:tr>
      <w:tr w:rsidR="00F91ED8" w:rsidRPr="00CD06D7" w14:paraId="3A106338" w14:textId="77777777" w:rsidTr="00F1597E">
        <w:trPr>
          <w:trHeight w:val="108"/>
        </w:trPr>
        <w:tc>
          <w:tcPr>
            <w:tcW w:w="993" w:type="dxa"/>
            <w:gridSpan w:val="2"/>
          </w:tcPr>
          <w:p w14:paraId="169BCD81" w14:textId="401E60E8" w:rsidR="00F91ED8" w:rsidRPr="00CD06D7" w:rsidRDefault="00F91ED8"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2.3.4</w:t>
            </w:r>
            <w:r w:rsidR="00F1597E" w:rsidRPr="00CD06D7">
              <w:rPr>
                <w:rFonts w:ascii="Times New Roman" w:hAnsi="Times New Roman" w:cs="Times New Roman"/>
                <w:b/>
                <w:sz w:val="26"/>
                <w:szCs w:val="26"/>
                <w:lang w:eastAsia="ru-RU"/>
              </w:rPr>
              <w:t>.</w:t>
            </w:r>
          </w:p>
        </w:tc>
        <w:tc>
          <w:tcPr>
            <w:tcW w:w="8187" w:type="dxa"/>
          </w:tcPr>
          <w:p w14:paraId="722798B7" w14:textId="1D226D7C" w:rsidR="00F91ED8" w:rsidRPr="00CD06D7" w:rsidRDefault="00F91ED8"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АНАЛИЗ ДЕБИТОРСКОЙ И КРЕДИТОРСКОЙ</w:t>
            </w:r>
            <w:r w:rsidR="00F1597E" w:rsidRPr="00CD06D7">
              <w:rPr>
                <w:rFonts w:ascii="Times New Roman" w:hAnsi="Times New Roman" w:cs="Times New Roman"/>
                <w:b/>
                <w:smallCaps/>
                <w:sz w:val="26"/>
                <w:szCs w:val="26"/>
                <w:lang w:eastAsia="ru-RU"/>
              </w:rPr>
              <w:t xml:space="preserve"> </w:t>
            </w:r>
            <w:r w:rsidRPr="00CD06D7">
              <w:rPr>
                <w:rFonts w:ascii="Times New Roman" w:hAnsi="Times New Roman" w:cs="Times New Roman"/>
                <w:b/>
                <w:smallCaps/>
                <w:sz w:val="26"/>
                <w:szCs w:val="26"/>
                <w:lang w:eastAsia="ru-RU"/>
              </w:rPr>
              <w:t>ЗАДОЛЖЕННОСТИ</w:t>
            </w:r>
            <w:r w:rsidR="00F1597E" w:rsidRPr="00CD06D7">
              <w:rPr>
                <w:rFonts w:ascii="Times New Roman" w:hAnsi="Times New Roman" w:cs="Times New Roman"/>
                <w:b/>
                <w:smallCaps/>
                <w:sz w:val="26"/>
                <w:szCs w:val="26"/>
                <w:lang w:eastAsia="ru-RU"/>
              </w:rPr>
              <w:t xml:space="preserve"> </w:t>
            </w:r>
            <w:r w:rsidR="00F1597E" w:rsidRPr="00CD06D7">
              <w:t xml:space="preserve"> </w:t>
            </w:r>
            <w:r w:rsidR="00F1597E" w:rsidRPr="00CD06D7">
              <w:rPr>
                <w:rFonts w:ascii="Times New Roman" w:hAnsi="Times New Roman" w:cs="Times New Roman"/>
                <w:b/>
                <w:smallCaps/>
                <w:sz w:val="26"/>
                <w:szCs w:val="26"/>
                <w:lang w:eastAsia="ru-RU"/>
              </w:rPr>
              <w:t>АДМИНИСТРАТОР</w:t>
            </w:r>
            <w:r w:rsidR="00F1597E" w:rsidRPr="00CD06D7">
              <w:rPr>
                <w:rFonts w:ascii="Times New Roman" w:hAnsi="Times New Roman" w:cs="Times New Roman"/>
                <w:b/>
                <w:smallCaps/>
                <w:sz w:val="26"/>
                <w:szCs w:val="26"/>
                <w:lang w:eastAsia="ru-RU"/>
              </w:rPr>
              <w:t>ОВ</w:t>
            </w:r>
            <w:r w:rsidR="00F1597E" w:rsidRPr="00CD06D7">
              <w:rPr>
                <w:rFonts w:ascii="Times New Roman" w:hAnsi="Times New Roman" w:cs="Times New Roman"/>
                <w:b/>
                <w:smallCaps/>
                <w:sz w:val="26"/>
                <w:szCs w:val="26"/>
                <w:lang w:eastAsia="ru-RU"/>
              </w:rPr>
              <w:t xml:space="preserve"> БЮДЖЕТНЫХ ПРОГРАММ </w:t>
            </w:r>
          </w:p>
        </w:tc>
        <w:tc>
          <w:tcPr>
            <w:tcW w:w="673" w:type="dxa"/>
          </w:tcPr>
          <w:p w14:paraId="741A8FED" w14:textId="77777777" w:rsidR="00F91ED8"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29</w:t>
            </w:r>
          </w:p>
        </w:tc>
      </w:tr>
      <w:tr w:rsidR="00E42106" w:rsidRPr="00CD06D7" w14:paraId="408D2BA7" w14:textId="77777777" w:rsidTr="00F1597E">
        <w:trPr>
          <w:trHeight w:val="108"/>
        </w:trPr>
        <w:tc>
          <w:tcPr>
            <w:tcW w:w="9180" w:type="dxa"/>
            <w:gridSpan w:val="3"/>
            <w:vAlign w:val="center"/>
          </w:tcPr>
          <w:p w14:paraId="21BB3962" w14:textId="4CCEFA19" w:rsidR="00E42106" w:rsidRPr="00CD06D7" w:rsidRDefault="00E42106"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ГЛАВА III.  ОЦЕНКА РЕАЛИЗАЦИИ ПРОГРАММНЫХ ДОКУМЕНТОВ</w:t>
            </w:r>
          </w:p>
        </w:tc>
        <w:tc>
          <w:tcPr>
            <w:tcW w:w="673" w:type="dxa"/>
          </w:tcPr>
          <w:p w14:paraId="26951681" w14:textId="77777777" w:rsidR="00E42106"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36</w:t>
            </w:r>
          </w:p>
        </w:tc>
      </w:tr>
      <w:tr w:rsidR="00E42106" w:rsidRPr="00CD06D7" w14:paraId="1446897E" w14:textId="77777777" w:rsidTr="00F1597E">
        <w:trPr>
          <w:trHeight w:val="108"/>
        </w:trPr>
        <w:tc>
          <w:tcPr>
            <w:tcW w:w="993" w:type="dxa"/>
            <w:gridSpan w:val="2"/>
          </w:tcPr>
          <w:p w14:paraId="02D088E1" w14:textId="77777777" w:rsidR="00E42106" w:rsidRPr="00CD06D7" w:rsidRDefault="00E42106"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3.1.</w:t>
            </w:r>
          </w:p>
        </w:tc>
        <w:tc>
          <w:tcPr>
            <w:tcW w:w="8187" w:type="dxa"/>
          </w:tcPr>
          <w:p w14:paraId="151FBFBC" w14:textId="77777777" w:rsidR="00E42106" w:rsidRPr="00CD06D7" w:rsidRDefault="00E42106"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ОЦЕНКА РЕАЛИЗАЦИИ ПЛАНА РАЗВИТИЯ ТУРКЕСТАНСКОЙ ОБЛАСТИ НА 2021-2025 ГОДЫ</w:t>
            </w:r>
          </w:p>
        </w:tc>
        <w:tc>
          <w:tcPr>
            <w:tcW w:w="673" w:type="dxa"/>
          </w:tcPr>
          <w:p w14:paraId="7E0B5847" w14:textId="77777777" w:rsidR="00E42106"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36</w:t>
            </w:r>
          </w:p>
        </w:tc>
      </w:tr>
      <w:tr w:rsidR="00E42106" w:rsidRPr="00CD06D7" w14:paraId="18F3367C" w14:textId="77777777" w:rsidTr="00F1597E">
        <w:trPr>
          <w:trHeight w:val="697"/>
        </w:trPr>
        <w:tc>
          <w:tcPr>
            <w:tcW w:w="993" w:type="dxa"/>
            <w:gridSpan w:val="2"/>
          </w:tcPr>
          <w:p w14:paraId="71155740" w14:textId="77777777" w:rsidR="00E42106" w:rsidRPr="00CD06D7" w:rsidRDefault="00E42106"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3.2.</w:t>
            </w:r>
          </w:p>
        </w:tc>
        <w:tc>
          <w:tcPr>
            <w:tcW w:w="8187" w:type="dxa"/>
          </w:tcPr>
          <w:p w14:paraId="5AC12018" w14:textId="77777777" w:rsidR="00E42106" w:rsidRPr="00CD06D7" w:rsidRDefault="00E42106" w:rsidP="001804CB">
            <w:pPr>
              <w:tabs>
                <w:tab w:val="left" w:pos="851"/>
              </w:tabs>
              <w:autoSpaceDE w:val="0"/>
              <w:autoSpaceDN w:val="0"/>
              <w:adjustRightInd w:val="0"/>
              <w:rPr>
                <w:rFonts w:ascii="Times New Roman" w:hAnsi="Times New Roman" w:cs="Times New Roman"/>
                <w:sz w:val="26"/>
                <w:szCs w:val="26"/>
                <w:lang w:eastAsia="ru-RU"/>
              </w:rPr>
            </w:pPr>
            <w:r w:rsidRPr="00CD06D7">
              <w:rPr>
                <w:rFonts w:ascii="Times New Roman" w:hAnsi="Times New Roman" w:cs="Times New Roman"/>
                <w:b/>
                <w:smallCaps/>
                <w:sz w:val="26"/>
                <w:szCs w:val="26"/>
                <w:lang w:eastAsia="ru-RU"/>
              </w:rPr>
              <w:t>ИНФОРМАЦИЯ О РЕАЛИЗАЦИИ ДРУГИХ ПРОГРАММНЫХ ДОКУМЕНТОВ В РЕГИОНЕ</w:t>
            </w:r>
          </w:p>
        </w:tc>
        <w:tc>
          <w:tcPr>
            <w:tcW w:w="673" w:type="dxa"/>
          </w:tcPr>
          <w:p w14:paraId="3DF91DA6" w14:textId="77777777" w:rsidR="00E42106"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40</w:t>
            </w:r>
          </w:p>
        </w:tc>
      </w:tr>
      <w:tr w:rsidR="008873D9" w:rsidRPr="00CD06D7" w14:paraId="58841F12" w14:textId="77777777" w:rsidTr="00F1597E">
        <w:trPr>
          <w:trHeight w:val="658"/>
        </w:trPr>
        <w:tc>
          <w:tcPr>
            <w:tcW w:w="9180" w:type="dxa"/>
            <w:gridSpan w:val="3"/>
            <w:vAlign w:val="center"/>
          </w:tcPr>
          <w:tbl>
            <w:tblPr>
              <w:tblStyle w:val="17"/>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78"/>
            </w:tblGrid>
            <w:tr w:rsidR="008873D9" w:rsidRPr="00CD06D7" w14:paraId="0A85AE68" w14:textId="77777777" w:rsidTr="008873D9">
              <w:trPr>
                <w:trHeight w:val="667"/>
              </w:trPr>
              <w:tc>
                <w:tcPr>
                  <w:tcW w:w="9478" w:type="dxa"/>
                  <w:vAlign w:val="center"/>
                </w:tcPr>
                <w:p w14:paraId="457DE9F8" w14:textId="77777777" w:rsidR="008873D9" w:rsidRPr="00CD06D7" w:rsidRDefault="008873D9" w:rsidP="001804CB">
                  <w:pPr>
                    <w:framePr w:hSpace="180" w:wrap="around" w:vAnchor="text" w:hAnchor="text" w:y="1"/>
                    <w:ind w:left="34"/>
                    <w:suppressOverlap/>
                    <w:rPr>
                      <w:rFonts w:ascii="Times New Roman" w:hAnsi="Times New Roman" w:cs="Times New Roman"/>
                      <w:sz w:val="26"/>
                      <w:szCs w:val="26"/>
                      <w:lang w:eastAsia="ru-RU"/>
                    </w:rPr>
                  </w:pPr>
                  <w:r w:rsidRPr="00CD06D7">
                    <w:rPr>
                      <w:rFonts w:ascii="Times New Roman" w:hAnsi="Times New Roman" w:cs="Times New Roman"/>
                      <w:b/>
                      <w:sz w:val="26"/>
                      <w:szCs w:val="26"/>
                      <w:lang w:eastAsia="ru-RU"/>
                    </w:rPr>
                    <w:t>ГЛАВА IV. ОЦЕНКА ДОСТИЖЕНИЯ РЕЗУЛЬТАТОВ ПО ОТДЕЛЬНЫМ НАПРАВЛЕНИЯМ</w:t>
                  </w:r>
                </w:p>
              </w:tc>
            </w:tr>
          </w:tbl>
          <w:p w14:paraId="4580810E" w14:textId="77777777" w:rsidR="008873D9" w:rsidRPr="00CD06D7" w:rsidRDefault="008873D9" w:rsidP="001804CB">
            <w:pPr>
              <w:ind w:left="176"/>
              <w:rPr>
                <w:rFonts w:ascii="Times New Roman" w:hAnsi="Times New Roman" w:cs="Times New Roman"/>
                <w:sz w:val="26"/>
                <w:szCs w:val="26"/>
                <w:lang w:eastAsia="ru-RU"/>
              </w:rPr>
            </w:pPr>
          </w:p>
        </w:tc>
        <w:tc>
          <w:tcPr>
            <w:tcW w:w="673" w:type="dxa"/>
          </w:tcPr>
          <w:p w14:paraId="6DE3D58B" w14:textId="77777777" w:rsidR="008873D9" w:rsidRPr="00CD06D7" w:rsidRDefault="001804CB" w:rsidP="008873D9">
            <w:pPr>
              <w:tabs>
                <w:tab w:val="left" w:pos="0"/>
              </w:tabs>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43</w:t>
            </w:r>
          </w:p>
        </w:tc>
      </w:tr>
      <w:tr w:rsidR="00E42106" w:rsidRPr="00CD06D7" w14:paraId="1F4D699A" w14:textId="77777777" w:rsidTr="00F1597E">
        <w:tc>
          <w:tcPr>
            <w:tcW w:w="993" w:type="dxa"/>
            <w:gridSpan w:val="2"/>
          </w:tcPr>
          <w:p w14:paraId="5FA8CCD4" w14:textId="77777777" w:rsidR="00E42106" w:rsidRPr="00CD06D7" w:rsidRDefault="008873D9"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4.1</w:t>
            </w:r>
            <w:r w:rsidR="00E42106" w:rsidRPr="00CD06D7">
              <w:rPr>
                <w:rFonts w:ascii="Times New Roman" w:hAnsi="Times New Roman" w:cs="Times New Roman"/>
                <w:b/>
                <w:sz w:val="26"/>
                <w:szCs w:val="26"/>
                <w:lang w:eastAsia="ru-RU"/>
              </w:rPr>
              <w:t>.</w:t>
            </w:r>
          </w:p>
        </w:tc>
        <w:tc>
          <w:tcPr>
            <w:tcW w:w="8187" w:type="dxa"/>
          </w:tcPr>
          <w:p w14:paraId="69C6D24E" w14:textId="77777777" w:rsidR="00E42106" w:rsidRPr="00CD06D7" w:rsidRDefault="00E42106"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ОЦЕНКА ЭФФЕКТИВНОСТИ РЕАЛИЗАЦИИ БЮДЖЕТНЫХ ИНВЕСТИЦИОННЫХ ПРОЕКТОВ </w:t>
            </w:r>
          </w:p>
        </w:tc>
        <w:tc>
          <w:tcPr>
            <w:tcW w:w="673" w:type="dxa"/>
            <w:vAlign w:val="center"/>
          </w:tcPr>
          <w:p w14:paraId="0B7EECC1" w14:textId="77777777" w:rsidR="00E42106"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43</w:t>
            </w:r>
          </w:p>
        </w:tc>
      </w:tr>
      <w:tr w:rsidR="00E42106" w:rsidRPr="00CD06D7" w14:paraId="0C3327FB" w14:textId="77777777" w:rsidTr="00F1597E">
        <w:trPr>
          <w:trHeight w:val="202"/>
        </w:trPr>
        <w:tc>
          <w:tcPr>
            <w:tcW w:w="993" w:type="dxa"/>
            <w:gridSpan w:val="2"/>
          </w:tcPr>
          <w:p w14:paraId="77D90957" w14:textId="77777777" w:rsidR="00E42106" w:rsidRPr="00CD06D7" w:rsidRDefault="008873D9"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4.2</w:t>
            </w:r>
            <w:r w:rsidR="00E42106" w:rsidRPr="00CD06D7">
              <w:rPr>
                <w:rFonts w:ascii="Times New Roman" w:hAnsi="Times New Roman" w:cs="Times New Roman"/>
                <w:b/>
                <w:sz w:val="26"/>
                <w:szCs w:val="26"/>
                <w:lang w:eastAsia="ru-RU"/>
              </w:rPr>
              <w:t>.</w:t>
            </w:r>
          </w:p>
        </w:tc>
        <w:tc>
          <w:tcPr>
            <w:tcW w:w="8187" w:type="dxa"/>
          </w:tcPr>
          <w:p w14:paraId="5C484AFC" w14:textId="77777777" w:rsidR="00E42106" w:rsidRPr="00CD06D7" w:rsidRDefault="00E42106"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ОЦЕНКА ЭФФЕКТИВНОСТИ ИСПОЛЬЗОВАНИЯ БЮДЖЕТНЫХ СРЕДСТВ АДМИНИСТРАТОРАМИ БЮДЖЕТНЫХ ПРОГРАММ </w:t>
            </w:r>
          </w:p>
        </w:tc>
        <w:tc>
          <w:tcPr>
            <w:tcW w:w="673" w:type="dxa"/>
          </w:tcPr>
          <w:p w14:paraId="5C719377" w14:textId="4BF0D1E9" w:rsidR="00E42106" w:rsidRPr="00CD06D7" w:rsidRDefault="002A46A7"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50</w:t>
            </w:r>
          </w:p>
        </w:tc>
      </w:tr>
      <w:tr w:rsidR="008873D9" w:rsidRPr="00CD06D7" w14:paraId="4F53A295" w14:textId="77777777" w:rsidTr="00F1597E">
        <w:trPr>
          <w:trHeight w:val="202"/>
        </w:trPr>
        <w:tc>
          <w:tcPr>
            <w:tcW w:w="993" w:type="dxa"/>
            <w:gridSpan w:val="2"/>
          </w:tcPr>
          <w:p w14:paraId="2191834E" w14:textId="77777777" w:rsidR="008873D9" w:rsidRPr="00CD06D7" w:rsidRDefault="008873D9"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4.3.</w:t>
            </w:r>
          </w:p>
        </w:tc>
        <w:tc>
          <w:tcPr>
            <w:tcW w:w="8187" w:type="dxa"/>
          </w:tcPr>
          <w:p w14:paraId="666706E0" w14:textId="77777777" w:rsidR="008873D9" w:rsidRPr="00CD06D7" w:rsidRDefault="008873D9"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ОЦЕНКА ЭФФЕКТИВНОСТИ ИСПОЛЬЗОВАНИЯ АКТИВОВ ГОСУДАРСТВА</w:t>
            </w:r>
          </w:p>
        </w:tc>
        <w:tc>
          <w:tcPr>
            <w:tcW w:w="673" w:type="dxa"/>
          </w:tcPr>
          <w:p w14:paraId="197F9A6A" w14:textId="77777777" w:rsidR="008873D9" w:rsidRPr="00CD06D7" w:rsidRDefault="001804CB"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79</w:t>
            </w:r>
          </w:p>
        </w:tc>
      </w:tr>
      <w:tr w:rsidR="00E42106" w:rsidRPr="00CD06D7" w14:paraId="4DC75F6D" w14:textId="77777777" w:rsidTr="00F1597E">
        <w:trPr>
          <w:trHeight w:val="202"/>
        </w:trPr>
        <w:tc>
          <w:tcPr>
            <w:tcW w:w="993" w:type="dxa"/>
            <w:gridSpan w:val="2"/>
          </w:tcPr>
          <w:p w14:paraId="5691124F" w14:textId="700A0E43" w:rsidR="00E42106" w:rsidRPr="00CD06D7" w:rsidRDefault="008873D9" w:rsidP="001804CB">
            <w:pP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4.4</w:t>
            </w:r>
            <w:r w:rsidR="00E42106" w:rsidRPr="00CD06D7">
              <w:rPr>
                <w:rFonts w:ascii="Times New Roman" w:hAnsi="Times New Roman" w:cs="Times New Roman"/>
                <w:b/>
                <w:sz w:val="26"/>
                <w:szCs w:val="26"/>
                <w:lang w:eastAsia="ru-RU"/>
              </w:rPr>
              <w:t>.</w:t>
            </w:r>
          </w:p>
        </w:tc>
        <w:tc>
          <w:tcPr>
            <w:tcW w:w="8187" w:type="dxa"/>
          </w:tcPr>
          <w:p w14:paraId="167834EC" w14:textId="77777777" w:rsidR="00E42106" w:rsidRPr="00CD06D7" w:rsidRDefault="00E42106" w:rsidP="001804CB">
            <w:pPr>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 xml:space="preserve">ОЦЕНКА ЭФФЕКТИВНОСТИ ИСПОЛЬЗОВАНИЯ АКТИВОВ СУБЪЕКТОВ КВАЗИГОСУДАРСТВЕННОГО СЕКТОРА </w:t>
            </w:r>
          </w:p>
        </w:tc>
        <w:tc>
          <w:tcPr>
            <w:tcW w:w="673" w:type="dxa"/>
          </w:tcPr>
          <w:p w14:paraId="1C92FB82" w14:textId="6C66D04C" w:rsidR="00E42106" w:rsidRPr="00CD06D7" w:rsidRDefault="002A46A7" w:rsidP="008873D9">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79</w:t>
            </w:r>
          </w:p>
        </w:tc>
      </w:tr>
      <w:tr w:rsidR="005121D0" w:rsidRPr="00CD06D7" w14:paraId="137DE4C8" w14:textId="77777777" w:rsidTr="00F1597E">
        <w:trPr>
          <w:trHeight w:val="202"/>
        </w:trPr>
        <w:tc>
          <w:tcPr>
            <w:tcW w:w="9180" w:type="dxa"/>
            <w:gridSpan w:val="3"/>
          </w:tcPr>
          <w:p w14:paraId="74A4B116" w14:textId="63969640" w:rsidR="005121D0" w:rsidRPr="00CD06D7" w:rsidRDefault="005121D0" w:rsidP="001804CB">
            <w:pPr>
              <w:rPr>
                <w:rFonts w:ascii="Times New Roman" w:hAnsi="Times New Roman" w:cs="Times New Roman"/>
                <w:b/>
                <w:smallCaps/>
                <w:sz w:val="26"/>
                <w:szCs w:val="26"/>
                <w:lang w:eastAsia="ru-RU"/>
              </w:rPr>
            </w:pPr>
            <w:r w:rsidRPr="00CD06D7">
              <w:rPr>
                <w:rFonts w:ascii="Times New Roman" w:hAnsi="Times New Roman" w:cs="Times New Roman"/>
                <w:b/>
                <w:sz w:val="26"/>
                <w:szCs w:val="26"/>
                <w:lang w:eastAsia="ru-RU"/>
              </w:rPr>
              <w:t>ГЛАВА V.</w:t>
            </w:r>
            <w:r w:rsidR="00F1597E" w:rsidRPr="00CD06D7">
              <w:rPr>
                <w:rFonts w:ascii="Times New Roman" w:hAnsi="Times New Roman" w:cs="Times New Roman"/>
                <w:b/>
                <w:sz w:val="26"/>
                <w:szCs w:val="26"/>
                <w:lang w:eastAsia="ru-RU"/>
              </w:rPr>
              <w:t xml:space="preserve"> ЗАКЛЮЧИТЕЛЬНАЯ ЧАСТЬ</w:t>
            </w:r>
          </w:p>
        </w:tc>
        <w:tc>
          <w:tcPr>
            <w:tcW w:w="673" w:type="dxa"/>
          </w:tcPr>
          <w:p w14:paraId="6D2A86AF" w14:textId="13E6E860" w:rsidR="005121D0" w:rsidRPr="00CD06D7" w:rsidRDefault="005121D0" w:rsidP="004225EA">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9</w:t>
            </w:r>
            <w:r w:rsidR="004225EA" w:rsidRPr="00CD06D7">
              <w:rPr>
                <w:rFonts w:ascii="Times New Roman" w:hAnsi="Times New Roman" w:cs="Times New Roman"/>
                <w:b/>
                <w:sz w:val="26"/>
                <w:szCs w:val="26"/>
                <w:lang w:eastAsia="ru-RU"/>
              </w:rPr>
              <w:t>2</w:t>
            </w:r>
          </w:p>
        </w:tc>
      </w:tr>
      <w:tr w:rsidR="005121D0" w:rsidRPr="00CD06D7" w14:paraId="30EA429B" w14:textId="77777777" w:rsidTr="00F1597E">
        <w:trPr>
          <w:trHeight w:val="202"/>
        </w:trPr>
        <w:tc>
          <w:tcPr>
            <w:tcW w:w="959" w:type="dxa"/>
            <w:vAlign w:val="center"/>
          </w:tcPr>
          <w:p w14:paraId="5FBE9436" w14:textId="77777777" w:rsidR="005121D0" w:rsidRPr="00CD06D7" w:rsidRDefault="005121D0" w:rsidP="005121D0">
            <w:pPr>
              <w:tabs>
                <w:tab w:val="left" w:pos="0"/>
              </w:tabs>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5.1.</w:t>
            </w:r>
          </w:p>
        </w:tc>
        <w:tc>
          <w:tcPr>
            <w:tcW w:w="8221" w:type="dxa"/>
            <w:gridSpan w:val="2"/>
            <w:vAlign w:val="center"/>
          </w:tcPr>
          <w:p w14:paraId="2D48C75E" w14:textId="263471E8" w:rsidR="005121D0" w:rsidRPr="00CD06D7" w:rsidRDefault="00CC423C" w:rsidP="00CC423C">
            <w:pPr>
              <w:rPr>
                <w:rFonts w:ascii="Times New Roman" w:hAnsi="Times New Roman" w:cs="Times New Roman"/>
                <w:b/>
                <w:sz w:val="26"/>
                <w:szCs w:val="26"/>
                <w:lang w:eastAsia="ru-RU"/>
              </w:rPr>
            </w:pPr>
            <w:r w:rsidRPr="00CD06D7">
              <w:rPr>
                <w:rFonts w:ascii="Times New Roman" w:hAnsi="Times New Roman" w:cs="Times New Roman"/>
                <w:b/>
                <w:smallCaps/>
                <w:sz w:val="26"/>
                <w:szCs w:val="26"/>
                <w:lang w:eastAsia="ru-RU"/>
              </w:rPr>
              <w:t>В</w:t>
            </w:r>
            <w:r w:rsidR="005121D0" w:rsidRPr="00CD06D7">
              <w:rPr>
                <w:rFonts w:ascii="Times New Roman" w:hAnsi="Times New Roman" w:cs="Times New Roman"/>
                <w:b/>
                <w:smallCaps/>
                <w:sz w:val="26"/>
                <w:szCs w:val="26"/>
                <w:lang w:eastAsia="ru-RU"/>
              </w:rPr>
              <w:t xml:space="preserve">ыводы </w:t>
            </w:r>
          </w:p>
        </w:tc>
        <w:tc>
          <w:tcPr>
            <w:tcW w:w="673" w:type="dxa"/>
          </w:tcPr>
          <w:p w14:paraId="5C151C44" w14:textId="2E196E38" w:rsidR="005121D0" w:rsidRPr="00CD06D7" w:rsidRDefault="005121D0" w:rsidP="004225EA">
            <w:pPr>
              <w:jc w:val="center"/>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9</w:t>
            </w:r>
            <w:r w:rsidR="004225EA" w:rsidRPr="00CD06D7">
              <w:rPr>
                <w:rFonts w:ascii="Times New Roman" w:hAnsi="Times New Roman" w:cs="Times New Roman"/>
                <w:b/>
                <w:sz w:val="26"/>
                <w:szCs w:val="26"/>
                <w:lang w:eastAsia="ru-RU"/>
              </w:rPr>
              <w:t>5</w:t>
            </w:r>
          </w:p>
        </w:tc>
      </w:tr>
      <w:tr w:rsidR="005121D0" w:rsidRPr="00CD06D7" w14:paraId="158435AA" w14:textId="77777777" w:rsidTr="00F1597E">
        <w:trPr>
          <w:trHeight w:val="202"/>
        </w:trPr>
        <w:tc>
          <w:tcPr>
            <w:tcW w:w="959" w:type="dxa"/>
            <w:vAlign w:val="center"/>
          </w:tcPr>
          <w:p w14:paraId="260A0F59" w14:textId="77777777" w:rsidR="005121D0" w:rsidRPr="00CD06D7" w:rsidRDefault="005121D0" w:rsidP="005121D0">
            <w:pPr>
              <w:tabs>
                <w:tab w:val="left" w:pos="0"/>
              </w:tabs>
              <w:rPr>
                <w:rFonts w:ascii="Times New Roman" w:hAnsi="Times New Roman" w:cs="Times New Roman"/>
                <w:b/>
                <w:sz w:val="26"/>
                <w:szCs w:val="26"/>
                <w:lang w:eastAsia="ru-RU"/>
              </w:rPr>
            </w:pPr>
            <w:r w:rsidRPr="00CD06D7">
              <w:rPr>
                <w:rFonts w:ascii="Times New Roman" w:hAnsi="Times New Roman" w:cs="Times New Roman"/>
                <w:b/>
                <w:sz w:val="26"/>
                <w:szCs w:val="26"/>
                <w:lang w:eastAsia="ru-RU"/>
              </w:rPr>
              <w:t>5.2.</w:t>
            </w:r>
          </w:p>
        </w:tc>
        <w:tc>
          <w:tcPr>
            <w:tcW w:w="8221" w:type="dxa"/>
            <w:gridSpan w:val="2"/>
            <w:vAlign w:val="center"/>
          </w:tcPr>
          <w:p w14:paraId="6AFB9768" w14:textId="141CB802" w:rsidR="005121D0" w:rsidRPr="00CD06D7" w:rsidRDefault="00CC423C" w:rsidP="005121D0">
            <w:pPr>
              <w:tabs>
                <w:tab w:val="left" w:pos="0"/>
              </w:tabs>
              <w:rPr>
                <w:rFonts w:ascii="Times New Roman" w:hAnsi="Times New Roman" w:cs="Times New Roman"/>
                <w:b/>
                <w:smallCaps/>
                <w:sz w:val="26"/>
                <w:szCs w:val="26"/>
                <w:lang w:eastAsia="ru-RU"/>
              </w:rPr>
            </w:pPr>
            <w:r w:rsidRPr="00CD06D7">
              <w:rPr>
                <w:rFonts w:ascii="Times New Roman" w:hAnsi="Times New Roman" w:cs="Times New Roman"/>
                <w:b/>
                <w:smallCaps/>
                <w:sz w:val="26"/>
                <w:szCs w:val="26"/>
                <w:lang w:eastAsia="ru-RU"/>
              </w:rPr>
              <w:t>Р</w:t>
            </w:r>
            <w:r w:rsidR="005121D0" w:rsidRPr="00CD06D7">
              <w:rPr>
                <w:rFonts w:ascii="Times New Roman" w:hAnsi="Times New Roman" w:cs="Times New Roman"/>
                <w:b/>
                <w:smallCaps/>
                <w:sz w:val="26"/>
                <w:szCs w:val="26"/>
                <w:lang w:eastAsia="ru-RU"/>
              </w:rPr>
              <w:t>екомендации</w:t>
            </w:r>
          </w:p>
        </w:tc>
        <w:tc>
          <w:tcPr>
            <w:tcW w:w="673" w:type="dxa"/>
          </w:tcPr>
          <w:p w14:paraId="50EC54F6" w14:textId="77777777" w:rsidR="005121D0" w:rsidRPr="00CD06D7" w:rsidRDefault="005121D0" w:rsidP="005121D0">
            <w:pPr>
              <w:jc w:val="center"/>
              <w:rPr>
                <w:rFonts w:ascii="Times New Roman" w:hAnsi="Times New Roman" w:cs="Times New Roman"/>
                <w:b/>
                <w:sz w:val="26"/>
                <w:szCs w:val="26"/>
                <w:lang w:eastAsia="ru-RU"/>
              </w:rPr>
            </w:pPr>
          </w:p>
        </w:tc>
      </w:tr>
      <w:tr w:rsidR="005121D0" w:rsidRPr="00CD06D7" w14:paraId="64A39CA1" w14:textId="77777777" w:rsidTr="00F1597E">
        <w:trPr>
          <w:trHeight w:val="375"/>
        </w:trPr>
        <w:tc>
          <w:tcPr>
            <w:tcW w:w="9180" w:type="dxa"/>
            <w:gridSpan w:val="3"/>
            <w:vAlign w:val="center"/>
          </w:tcPr>
          <w:p w14:paraId="0C0B7B80" w14:textId="5B730A43" w:rsidR="005121D0" w:rsidRPr="00CD06D7" w:rsidRDefault="00F1597E" w:rsidP="005121D0">
            <w:pPr>
              <w:ind w:left="179"/>
              <w:jc w:val="both"/>
              <w:rPr>
                <w:rFonts w:ascii="Times New Roman" w:hAnsi="Times New Roman" w:cs="Times New Roman"/>
                <w:sz w:val="26"/>
                <w:szCs w:val="26"/>
                <w:lang w:eastAsia="ru-RU"/>
              </w:rPr>
            </w:pPr>
            <w:r w:rsidRPr="00CD06D7">
              <w:rPr>
                <w:rFonts w:ascii="Times New Roman" w:hAnsi="Times New Roman" w:cs="Times New Roman"/>
                <w:b/>
                <w:sz w:val="26"/>
                <w:szCs w:val="26"/>
                <w:lang w:eastAsia="ru-RU"/>
              </w:rPr>
              <w:t xml:space="preserve">ПРИЛОЖЕНИЕ </w:t>
            </w:r>
          </w:p>
        </w:tc>
        <w:tc>
          <w:tcPr>
            <w:tcW w:w="673" w:type="dxa"/>
            <w:vAlign w:val="center"/>
          </w:tcPr>
          <w:p w14:paraId="2F8D8E94" w14:textId="054C474D" w:rsidR="005121D0" w:rsidRPr="00CD06D7" w:rsidRDefault="0086307E" w:rsidP="005121D0">
            <w:pPr>
              <w:ind w:left="-61"/>
              <w:jc w:val="center"/>
              <w:rPr>
                <w:rFonts w:ascii="Times New Roman" w:hAnsi="Times New Roman" w:cs="Times New Roman"/>
                <w:b/>
                <w:sz w:val="26"/>
                <w:szCs w:val="26"/>
                <w:highlight w:val="yellow"/>
                <w:lang w:eastAsia="ru-RU"/>
              </w:rPr>
            </w:pPr>
            <w:r w:rsidRPr="00CD06D7">
              <w:rPr>
                <w:rFonts w:ascii="Times New Roman" w:hAnsi="Times New Roman" w:cs="Times New Roman"/>
                <w:b/>
                <w:sz w:val="26"/>
                <w:szCs w:val="26"/>
                <w:lang w:eastAsia="ru-RU"/>
              </w:rPr>
              <w:t>97</w:t>
            </w:r>
          </w:p>
        </w:tc>
      </w:tr>
    </w:tbl>
    <w:p w14:paraId="73BCB6A9" w14:textId="77777777" w:rsidR="005121D0" w:rsidRPr="00CD06D7" w:rsidRDefault="008D38B0" w:rsidP="004E7235">
      <w:pPr>
        <w:widowControl w:val="0"/>
        <w:tabs>
          <w:tab w:val="left" w:pos="3081"/>
          <w:tab w:val="left" w:pos="3669"/>
          <w:tab w:val="center" w:pos="5032"/>
          <w:tab w:val="center" w:pos="5173"/>
        </w:tabs>
        <w:ind w:firstLine="709"/>
        <w:rPr>
          <w:rFonts w:ascii="Times New Roman" w:hAnsi="Times New Roman"/>
          <w:b/>
          <w:bCs/>
          <w:sz w:val="28"/>
          <w:szCs w:val="28"/>
        </w:rPr>
      </w:pPr>
      <w:r w:rsidRPr="00CD06D7">
        <w:rPr>
          <w:rFonts w:ascii="Times New Roman" w:hAnsi="Times New Roman"/>
          <w:b/>
          <w:bCs/>
          <w:sz w:val="28"/>
          <w:szCs w:val="28"/>
        </w:rPr>
        <w:t xml:space="preserve">    </w:t>
      </w:r>
      <w:r w:rsidR="00385724" w:rsidRPr="00CD06D7">
        <w:rPr>
          <w:rFonts w:ascii="Times New Roman" w:hAnsi="Times New Roman"/>
          <w:b/>
          <w:bCs/>
          <w:sz w:val="28"/>
          <w:szCs w:val="28"/>
        </w:rPr>
        <w:t xml:space="preserve">                                              </w:t>
      </w:r>
    </w:p>
    <w:p w14:paraId="29B859FF" w14:textId="77777777" w:rsidR="001804CB" w:rsidRPr="00CD06D7" w:rsidRDefault="00385724" w:rsidP="004E7235">
      <w:pPr>
        <w:widowControl w:val="0"/>
        <w:tabs>
          <w:tab w:val="left" w:pos="3081"/>
          <w:tab w:val="left" w:pos="3669"/>
          <w:tab w:val="center" w:pos="5032"/>
          <w:tab w:val="center" w:pos="5173"/>
        </w:tabs>
        <w:ind w:firstLine="709"/>
        <w:rPr>
          <w:rFonts w:ascii="Times New Roman" w:hAnsi="Times New Roman"/>
          <w:b/>
          <w:bCs/>
          <w:sz w:val="28"/>
          <w:szCs w:val="28"/>
        </w:rPr>
      </w:pPr>
      <w:r w:rsidRPr="00CD06D7">
        <w:rPr>
          <w:rFonts w:ascii="Times New Roman" w:hAnsi="Times New Roman"/>
          <w:b/>
          <w:bCs/>
          <w:sz w:val="28"/>
          <w:szCs w:val="28"/>
        </w:rPr>
        <w:t xml:space="preserve">   </w:t>
      </w:r>
    </w:p>
    <w:p w14:paraId="206154FE" w14:textId="6E5E36D4" w:rsidR="008D38B0" w:rsidRPr="00CD06D7" w:rsidRDefault="006670F7" w:rsidP="001804CB">
      <w:pPr>
        <w:widowControl w:val="0"/>
        <w:tabs>
          <w:tab w:val="left" w:pos="3081"/>
          <w:tab w:val="left" w:pos="3669"/>
          <w:tab w:val="center" w:pos="5032"/>
          <w:tab w:val="center" w:pos="5173"/>
        </w:tabs>
        <w:ind w:firstLine="709"/>
        <w:jc w:val="center"/>
        <w:rPr>
          <w:rFonts w:ascii="Times New Roman" w:hAnsi="Times New Roman"/>
          <w:b/>
          <w:bCs/>
          <w:sz w:val="28"/>
          <w:szCs w:val="28"/>
        </w:rPr>
      </w:pPr>
      <w:r w:rsidRPr="00CD06D7">
        <w:rPr>
          <w:rFonts w:ascii="Times New Roman" w:hAnsi="Times New Roman"/>
          <w:b/>
          <w:bCs/>
          <w:sz w:val="28"/>
          <w:szCs w:val="28"/>
        </w:rPr>
        <w:lastRenderedPageBreak/>
        <w:t>ВВЕДЕНИЕ</w:t>
      </w:r>
    </w:p>
    <w:p w14:paraId="51066771" w14:textId="77777777" w:rsidR="00B42463" w:rsidRPr="00CD06D7" w:rsidRDefault="00B42463" w:rsidP="004E7235">
      <w:pPr>
        <w:widowControl w:val="0"/>
        <w:tabs>
          <w:tab w:val="left" w:pos="3081"/>
          <w:tab w:val="left" w:pos="3669"/>
          <w:tab w:val="center" w:pos="5032"/>
          <w:tab w:val="center" w:pos="5173"/>
        </w:tabs>
        <w:ind w:firstLine="709"/>
        <w:rPr>
          <w:rFonts w:ascii="Times New Roman" w:hAnsi="Times New Roman"/>
          <w:b/>
          <w:bCs/>
          <w:sz w:val="28"/>
          <w:szCs w:val="28"/>
        </w:rPr>
      </w:pPr>
    </w:p>
    <w:p w14:paraId="7DBB4BB7" w14:textId="724292A6" w:rsidR="008D38B0" w:rsidRPr="00CD06D7" w:rsidRDefault="008D38B0" w:rsidP="004E7235">
      <w:pPr>
        <w:pStyle w:val="ConsPlusNormal"/>
        <w:ind w:firstLine="708"/>
        <w:jc w:val="both"/>
        <w:rPr>
          <w:rFonts w:ascii="Times New Roman" w:hAnsi="Times New Roman"/>
          <w:sz w:val="28"/>
          <w:szCs w:val="28"/>
        </w:rPr>
      </w:pPr>
      <w:r w:rsidRPr="00CD06D7">
        <w:rPr>
          <w:rFonts w:ascii="Times New Roman" w:hAnsi="Times New Roman"/>
          <w:sz w:val="28"/>
          <w:szCs w:val="28"/>
        </w:rPr>
        <w:t xml:space="preserve">Ревизионная комиссия по Туркестанской области </w:t>
      </w:r>
      <w:r w:rsidRPr="00CD06D7">
        <w:rPr>
          <w:rFonts w:ascii="Times New Roman" w:hAnsi="Times New Roman"/>
          <w:i/>
          <w:sz w:val="24"/>
          <w:szCs w:val="24"/>
        </w:rPr>
        <w:t xml:space="preserve">(далее </w:t>
      </w:r>
      <w:r w:rsidR="001804CB" w:rsidRPr="00CD06D7">
        <w:rPr>
          <w:rFonts w:ascii="Times New Roman" w:hAnsi="Times New Roman"/>
          <w:i/>
          <w:sz w:val="24"/>
          <w:szCs w:val="24"/>
        </w:rPr>
        <w:t xml:space="preserve">– </w:t>
      </w:r>
      <w:r w:rsidR="00BA7130" w:rsidRPr="00CD06D7">
        <w:rPr>
          <w:rFonts w:ascii="Times New Roman" w:hAnsi="Times New Roman"/>
          <w:i/>
          <w:sz w:val="24"/>
          <w:szCs w:val="24"/>
        </w:rPr>
        <w:t>Р</w:t>
      </w:r>
      <w:r w:rsidRPr="00CD06D7">
        <w:rPr>
          <w:rFonts w:ascii="Times New Roman" w:hAnsi="Times New Roman"/>
          <w:i/>
          <w:sz w:val="24"/>
          <w:szCs w:val="24"/>
        </w:rPr>
        <w:t>евизионная комиссия)</w:t>
      </w:r>
      <w:r w:rsidRPr="00CD06D7">
        <w:rPr>
          <w:rFonts w:ascii="Times New Roman" w:hAnsi="Times New Roman"/>
          <w:sz w:val="28"/>
          <w:szCs w:val="28"/>
        </w:rPr>
        <w:t xml:space="preserve"> продолжила работу по проведению аудиторских и экспертно-аналитических мероприятий в 2024 году для реализации полномочий, закрепленных в Бюджетном кодексе, </w:t>
      </w:r>
      <w:r w:rsidR="000373D6" w:rsidRPr="00CD06D7">
        <w:rPr>
          <w:rFonts w:ascii="Times New Roman" w:hAnsi="Times New Roman"/>
          <w:sz w:val="28"/>
          <w:szCs w:val="28"/>
        </w:rPr>
        <w:t>З</w:t>
      </w:r>
      <w:r w:rsidRPr="00CD06D7">
        <w:rPr>
          <w:rFonts w:ascii="Times New Roman" w:hAnsi="Times New Roman"/>
          <w:sz w:val="28"/>
          <w:szCs w:val="28"/>
        </w:rPr>
        <w:t>аконе Республики Казахстан «О государственном аудите и финансовом контроле» и иных нормативно-правовых актах Республики Казахстан.</w:t>
      </w:r>
    </w:p>
    <w:p w14:paraId="15549A61" w14:textId="79049D30" w:rsidR="008D38B0" w:rsidRPr="00CD06D7" w:rsidRDefault="008D38B0" w:rsidP="004E7235">
      <w:pPr>
        <w:widowControl w:val="0"/>
        <w:ind w:firstLine="709"/>
        <w:jc w:val="both"/>
        <w:rPr>
          <w:rFonts w:ascii="Times New Roman" w:hAnsi="Times New Roman"/>
          <w:sz w:val="28"/>
          <w:szCs w:val="28"/>
        </w:rPr>
      </w:pPr>
      <w:r w:rsidRPr="00CD06D7">
        <w:rPr>
          <w:rFonts w:ascii="Times New Roman" w:hAnsi="Times New Roman"/>
          <w:sz w:val="28"/>
          <w:szCs w:val="28"/>
        </w:rPr>
        <w:t xml:space="preserve">В соответствии с Законом Республики Казахстан «О государственном аудите и финансовом контроле» </w:t>
      </w:r>
      <w:r w:rsidR="000373D6" w:rsidRPr="00CD06D7">
        <w:rPr>
          <w:rFonts w:ascii="Times New Roman" w:hAnsi="Times New Roman"/>
          <w:sz w:val="28"/>
          <w:szCs w:val="28"/>
        </w:rPr>
        <w:t>Ревизионная комиссия</w:t>
      </w:r>
      <w:r w:rsidRPr="00CD06D7">
        <w:rPr>
          <w:rFonts w:ascii="Times New Roman" w:hAnsi="Times New Roman"/>
          <w:sz w:val="28"/>
          <w:szCs w:val="28"/>
        </w:rPr>
        <w:t xml:space="preserve"> осуществила последующую оценку годового отчета об исполнении областного бюджета, бюджетной отчетности администраторов бюджетных программ и </w:t>
      </w:r>
      <w:r w:rsidR="000373D6" w:rsidRPr="00CD06D7">
        <w:rPr>
          <w:rFonts w:ascii="Times New Roman" w:hAnsi="Times New Roman"/>
          <w:sz w:val="28"/>
          <w:szCs w:val="28"/>
        </w:rPr>
        <w:t>по итогам проведения последующей оценки</w:t>
      </w:r>
      <w:r w:rsidR="000373D6" w:rsidRPr="00CD06D7">
        <w:rPr>
          <w:rFonts w:ascii="Times New Roman" w:hAnsi="Times New Roman"/>
          <w:sz w:val="28"/>
          <w:szCs w:val="28"/>
        </w:rPr>
        <w:t xml:space="preserve"> </w:t>
      </w:r>
      <w:r w:rsidRPr="00CD06D7">
        <w:rPr>
          <w:rFonts w:ascii="Times New Roman" w:hAnsi="Times New Roman"/>
          <w:sz w:val="28"/>
          <w:szCs w:val="28"/>
        </w:rPr>
        <w:t>подготовила заключение на соответствующий отчет местного исполнительного органа об исполнении областного бюджета на 2024 год.</w:t>
      </w:r>
    </w:p>
    <w:p w14:paraId="69B3281E" w14:textId="0DA4CB68" w:rsidR="008D38B0" w:rsidRPr="00CD06D7" w:rsidRDefault="008D38B0" w:rsidP="004E7235">
      <w:pPr>
        <w:pStyle w:val="ConsPlusNormal"/>
        <w:ind w:firstLine="708"/>
        <w:jc w:val="both"/>
        <w:rPr>
          <w:rFonts w:ascii="Times New Roman" w:hAnsi="Times New Roman"/>
          <w:sz w:val="28"/>
          <w:szCs w:val="28"/>
        </w:rPr>
      </w:pPr>
      <w:r w:rsidRPr="00CD06D7">
        <w:rPr>
          <w:rFonts w:ascii="Times New Roman" w:hAnsi="Times New Roman"/>
          <w:sz w:val="28"/>
          <w:szCs w:val="28"/>
        </w:rPr>
        <w:t xml:space="preserve">Данный отчет разработан на основе материалов годового отчета по исполнению областного бюджета за 2024 год, информации, статистических данных, представленных администраторами областных бюджетных программ, аудиторских и экспертно-аналитических мероприятий </w:t>
      </w:r>
      <w:r w:rsidR="000373D6" w:rsidRPr="00CD06D7">
        <w:rPr>
          <w:rFonts w:ascii="Times New Roman" w:hAnsi="Times New Roman"/>
          <w:sz w:val="28"/>
          <w:szCs w:val="28"/>
        </w:rPr>
        <w:t>Ревизионной комиссии</w:t>
      </w:r>
      <w:r w:rsidRPr="00CD06D7">
        <w:rPr>
          <w:rFonts w:ascii="Times New Roman" w:hAnsi="Times New Roman"/>
          <w:sz w:val="28"/>
          <w:szCs w:val="28"/>
        </w:rPr>
        <w:t>.</w:t>
      </w:r>
    </w:p>
    <w:p w14:paraId="1916FF89" w14:textId="46DA11AB" w:rsidR="008D38B0" w:rsidRPr="00CD06D7" w:rsidRDefault="008D38B0" w:rsidP="004E7235">
      <w:pPr>
        <w:pStyle w:val="ConsPlusNormal"/>
        <w:jc w:val="both"/>
        <w:rPr>
          <w:rFonts w:ascii="Times New Roman" w:hAnsi="Times New Roman"/>
          <w:sz w:val="28"/>
          <w:szCs w:val="28"/>
        </w:rPr>
      </w:pPr>
      <w:r w:rsidRPr="00CD06D7">
        <w:rPr>
          <w:rFonts w:ascii="Times New Roman" w:hAnsi="Times New Roman"/>
          <w:sz w:val="28"/>
          <w:szCs w:val="28"/>
        </w:rPr>
        <w:t>В целом</w:t>
      </w:r>
      <w:r w:rsidR="00FC6996" w:rsidRPr="00CD06D7">
        <w:rPr>
          <w:rFonts w:ascii="Times New Roman" w:hAnsi="Times New Roman"/>
          <w:sz w:val="28"/>
          <w:szCs w:val="28"/>
        </w:rPr>
        <w:t>,</w:t>
      </w:r>
      <w:r w:rsidRPr="00CD06D7">
        <w:rPr>
          <w:rFonts w:ascii="Times New Roman" w:hAnsi="Times New Roman"/>
          <w:sz w:val="28"/>
          <w:szCs w:val="28"/>
        </w:rPr>
        <w:t xml:space="preserve"> на основе проведенных в 2024 году аудиторских мероприятий и экспертно-аналитических мероприятий сформированы соответствующие выводы и рекомендации по совершенствованию исполнения областного бюджета и повышению эффективности управления бюджетными средствами. </w:t>
      </w:r>
    </w:p>
    <w:p w14:paraId="2255EF2E" w14:textId="7022A234" w:rsidR="008D38B0" w:rsidRPr="00CD06D7" w:rsidRDefault="008D38B0" w:rsidP="004E7235">
      <w:pPr>
        <w:pStyle w:val="ConsPlusNormal"/>
        <w:jc w:val="both"/>
        <w:rPr>
          <w:rFonts w:ascii="Times New Roman" w:hAnsi="Times New Roman"/>
          <w:sz w:val="28"/>
          <w:szCs w:val="28"/>
        </w:rPr>
      </w:pPr>
      <w:r w:rsidRPr="00CD06D7">
        <w:rPr>
          <w:rFonts w:ascii="Times New Roman" w:hAnsi="Times New Roman"/>
          <w:sz w:val="28"/>
          <w:szCs w:val="28"/>
        </w:rPr>
        <w:t xml:space="preserve">Выводы и предложения в настоящем заключении являются оценочным мнением </w:t>
      </w:r>
      <w:r w:rsidR="000373D6" w:rsidRPr="00CD06D7">
        <w:rPr>
          <w:rFonts w:ascii="Times New Roman" w:hAnsi="Times New Roman"/>
          <w:sz w:val="28"/>
          <w:szCs w:val="28"/>
        </w:rPr>
        <w:t>Ревизионной комиссии</w:t>
      </w:r>
      <w:r w:rsidRPr="00CD06D7">
        <w:rPr>
          <w:rFonts w:ascii="Times New Roman" w:hAnsi="Times New Roman"/>
          <w:sz w:val="28"/>
          <w:szCs w:val="28"/>
        </w:rPr>
        <w:t xml:space="preserve"> и могут отличаться от экспертных суждений других организаций.</w:t>
      </w:r>
    </w:p>
    <w:p w14:paraId="55C58B54" w14:textId="77777777" w:rsidR="008D38B0" w:rsidRPr="00CD06D7" w:rsidRDefault="008D38B0" w:rsidP="004E7235">
      <w:pPr>
        <w:widowControl w:val="0"/>
        <w:jc w:val="both"/>
        <w:rPr>
          <w:rFonts w:ascii="Times New Roman" w:hAnsi="Times New Roman"/>
          <w:b/>
          <w:bCs/>
          <w:sz w:val="28"/>
          <w:szCs w:val="28"/>
        </w:rPr>
      </w:pPr>
    </w:p>
    <w:p w14:paraId="167F0AA2" w14:textId="77777777" w:rsidR="008D38B0" w:rsidRPr="00CD06D7" w:rsidRDefault="008D38B0" w:rsidP="004E7235">
      <w:pPr>
        <w:widowControl w:val="0"/>
        <w:jc w:val="both"/>
        <w:rPr>
          <w:rFonts w:ascii="Times New Roman" w:hAnsi="Times New Roman"/>
          <w:b/>
          <w:bCs/>
          <w:sz w:val="28"/>
          <w:szCs w:val="28"/>
        </w:rPr>
      </w:pPr>
    </w:p>
    <w:p w14:paraId="22C798A8" w14:textId="77777777" w:rsidR="008D38B0" w:rsidRPr="00CD06D7" w:rsidRDefault="008D38B0" w:rsidP="004E7235">
      <w:pPr>
        <w:widowControl w:val="0"/>
        <w:jc w:val="both"/>
        <w:rPr>
          <w:rFonts w:ascii="Times New Roman" w:hAnsi="Times New Roman"/>
          <w:b/>
          <w:bCs/>
          <w:sz w:val="28"/>
          <w:szCs w:val="28"/>
        </w:rPr>
      </w:pPr>
    </w:p>
    <w:p w14:paraId="5E383A86" w14:textId="77777777" w:rsidR="008D38B0" w:rsidRPr="00CD06D7" w:rsidRDefault="008D38B0" w:rsidP="004E7235">
      <w:pPr>
        <w:widowControl w:val="0"/>
        <w:jc w:val="both"/>
        <w:rPr>
          <w:rFonts w:ascii="Times New Roman" w:hAnsi="Times New Roman"/>
          <w:b/>
          <w:bCs/>
          <w:sz w:val="28"/>
          <w:szCs w:val="28"/>
        </w:rPr>
      </w:pPr>
    </w:p>
    <w:p w14:paraId="2E2A0A30" w14:textId="77777777" w:rsidR="008D38B0" w:rsidRPr="00CD06D7" w:rsidRDefault="008D38B0" w:rsidP="004E7235">
      <w:pPr>
        <w:widowControl w:val="0"/>
        <w:jc w:val="both"/>
        <w:rPr>
          <w:rFonts w:ascii="Times New Roman" w:hAnsi="Times New Roman"/>
          <w:b/>
          <w:bCs/>
          <w:sz w:val="28"/>
          <w:szCs w:val="28"/>
        </w:rPr>
      </w:pPr>
    </w:p>
    <w:p w14:paraId="1DD58F4F" w14:textId="77777777" w:rsidR="008D38B0" w:rsidRPr="00CD06D7" w:rsidRDefault="008D38B0" w:rsidP="004E7235">
      <w:pPr>
        <w:widowControl w:val="0"/>
        <w:jc w:val="both"/>
        <w:rPr>
          <w:rFonts w:ascii="Times New Roman" w:hAnsi="Times New Roman"/>
          <w:b/>
          <w:bCs/>
          <w:sz w:val="28"/>
          <w:szCs w:val="28"/>
        </w:rPr>
      </w:pPr>
    </w:p>
    <w:p w14:paraId="24E78232" w14:textId="77777777" w:rsidR="008D38B0" w:rsidRPr="00CD06D7" w:rsidRDefault="008D38B0" w:rsidP="004E7235">
      <w:pPr>
        <w:widowControl w:val="0"/>
        <w:jc w:val="both"/>
        <w:rPr>
          <w:rFonts w:ascii="Times New Roman" w:hAnsi="Times New Roman"/>
          <w:b/>
          <w:bCs/>
          <w:sz w:val="28"/>
          <w:szCs w:val="28"/>
        </w:rPr>
      </w:pPr>
    </w:p>
    <w:p w14:paraId="607A905A" w14:textId="77777777" w:rsidR="008D38B0" w:rsidRPr="00CD06D7" w:rsidRDefault="008D38B0" w:rsidP="004E7235">
      <w:pPr>
        <w:widowControl w:val="0"/>
        <w:jc w:val="both"/>
        <w:rPr>
          <w:rFonts w:ascii="Times New Roman" w:hAnsi="Times New Roman"/>
          <w:b/>
          <w:bCs/>
          <w:sz w:val="28"/>
          <w:szCs w:val="28"/>
        </w:rPr>
      </w:pPr>
    </w:p>
    <w:p w14:paraId="5900C4E1" w14:textId="77777777" w:rsidR="008D38B0" w:rsidRPr="00CD06D7" w:rsidRDefault="008D38B0" w:rsidP="004E7235">
      <w:pPr>
        <w:widowControl w:val="0"/>
        <w:jc w:val="both"/>
        <w:rPr>
          <w:rFonts w:ascii="Times New Roman" w:hAnsi="Times New Roman"/>
          <w:b/>
          <w:bCs/>
          <w:sz w:val="28"/>
          <w:szCs w:val="28"/>
        </w:rPr>
      </w:pPr>
    </w:p>
    <w:p w14:paraId="0D8DD311" w14:textId="77777777" w:rsidR="008D38B0" w:rsidRPr="00CD06D7" w:rsidRDefault="008D38B0" w:rsidP="004E7235">
      <w:pPr>
        <w:widowControl w:val="0"/>
        <w:jc w:val="both"/>
        <w:rPr>
          <w:rFonts w:ascii="Times New Roman" w:hAnsi="Times New Roman"/>
          <w:b/>
          <w:bCs/>
          <w:sz w:val="28"/>
          <w:szCs w:val="28"/>
        </w:rPr>
      </w:pPr>
    </w:p>
    <w:p w14:paraId="14E6F929" w14:textId="77777777" w:rsidR="00CA76A6" w:rsidRPr="00CD06D7" w:rsidRDefault="00CA76A6" w:rsidP="004E7235">
      <w:pPr>
        <w:widowControl w:val="0"/>
        <w:jc w:val="both"/>
        <w:rPr>
          <w:rFonts w:ascii="Times New Roman" w:hAnsi="Times New Roman"/>
          <w:b/>
          <w:bCs/>
          <w:sz w:val="28"/>
          <w:szCs w:val="28"/>
        </w:rPr>
      </w:pPr>
    </w:p>
    <w:p w14:paraId="7BF16665" w14:textId="77777777" w:rsidR="00CA76A6" w:rsidRPr="00CD06D7" w:rsidRDefault="00CA76A6" w:rsidP="004E7235">
      <w:pPr>
        <w:widowControl w:val="0"/>
        <w:jc w:val="both"/>
        <w:rPr>
          <w:rFonts w:ascii="Times New Roman" w:hAnsi="Times New Roman"/>
          <w:b/>
          <w:bCs/>
          <w:sz w:val="28"/>
          <w:szCs w:val="28"/>
        </w:rPr>
      </w:pPr>
    </w:p>
    <w:p w14:paraId="76F21BFC" w14:textId="77777777" w:rsidR="00CA76A6" w:rsidRPr="00CD06D7" w:rsidRDefault="00CA76A6" w:rsidP="004E7235">
      <w:pPr>
        <w:widowControl w:val="0"/>
        <w:jc w:val="both"/>
        <w:rPr>
          <w:rFonts w:ascii="Times New Roman" w:hAnsi="Times New Roman"/>
          <w:b/>
          <w:bCs/>
          <w:sz w:val="28"/>
          <w:szCs w:val="28"/>
        </w:rPr>
      </w:pPr>
    </w:p>
    <w:p w14:paraId="412896F2" w14:textId="77777777" w:rsidR="00B25D2D" w:rsidRPr="00CD06D7" w:rsidRDefault="00B25D2D" w:rsidP="004E7235">
      <w:pPr>
        <w:widowControl w:val="0"/>
        <w:jc w:val="both"/>
        <w:rPr>
          <w:rFonts w:ascii="Times New Roman" w:hAnsi="Times New Roman"/>
          <w:b/>
          <w:bCs/>
          <w:sz w:val="28"/>
          <w:szCs w:val="28"/>
        </w:rPr>
      </w:pPr>
    </w:p>
    <w:p w14:paraId="4D339A41" w14:textId="77777777" w:rsidR="00CA76A6" w:rsidRPr="00CD06D7" w:rsidRDefault="00CA76A6" w:rsidP="004E7235">
      <w:pPr>
        <w:widowControl w:val="0"/>
        <w:jc w:val="both"/>
        <w:rPr>
          <w:rFonts w:ascii="Times New Roman" w:hAnsi="Times New Roman"/>
          <w:b/>
          <w:bCs/>
          <w:sz w:val="28"/>
          <w:szCs w:val="28"/>
        </w:rPr>
      </w:pPr>
    </w:p>
    <w:p w14:paraId="4FB18F5F" w14:textId="77777777" w:rsidR="00CA76A6" w:rsidRPr="00CD06D7" w:rsidRDefault="00CA76A6" w:rsidP="004E7235">
      <w:pPr>
        <w:widowControl w:val="0"/>
        <w:jc w:val="both"/>
        <w:rPr>
          <w:rFonts w:ascii="Times New Roman" w:hAnsi="Times New Roman"/>
          <w:b/>
          <w:bCs/>
          <w:sz w:val="28"/>
          <w:szCs w:val="28"/>
        </w:rPr>
      </w:pPr>
    </w:p>
    <w:p w14:paraId="69D60E98" w14:textId="77777777" w:rsidR="005D3796" w:rsidRPr="00CD06D7" w:rsidRDefault="005D3796" w:rsidP="005D3796">
      <w:pPr>
        <w:pBdr>
          <w:top w:val="nil"/>
          <w:left w:val="nil"/>
          <w:bottom w:val="nil"/>
          <w:right w:val="nil"/>
          <w:between w:val="nil"/>
        </w:pBdr>
        <w:tabs>
          <w:tab w:val="left" w:pos="851"/>
        </w:tabs>
        <w:jc w:val="center"/>
        <w:rPr>
          <w:rFonts w:ascii="Times New Roman" w:hAnsi="Times New Roman" w:cs="Times New Roman"/>
          <w:b/>
          <w:caps/>
          <w:color w:val="000000"/>
          <w:sz w:val="28"/>
          <w:szCs w:val="28"/>
        </w:rPr>
      </w:pPr>
      <w:bookmarkStart w:id="0" w:name="_TOC_250019"/>
      <w:r w:rsidRPr="00CD06D7">
        <w:rPr>
          <w:rFonts w:ascii="Times New Roman" w:hAnsi="Times New Roman" w:cs="Times New Roman"/>
          <w:b/>
          <w:caps/>
          <w:color w:val="000000"/>
          <w:sz w:val="28"/>
          <w:szCs w:val="28"/>
        </w:rPr>
        <w:lastRenderedPageBreak/>
        <w:t>1.1 влияние расходов бюджета на уровень и качество жизни населения Туркестанской области</w:t>
      </w:r>
    </w:p>
    <w:p w14:paraId="53FACA50" w14:textId="77777777" w:rsidR="005D3796" w:rsidRPr="00CD06D7" w:rsidRDefault="005D3796" w:rsidP="005D3796">
      <w:pPr>
        <w:ind w:firstLine="851"/>
        <w:jc w:val="both"/>
        <w:rPr>
          <w:rFonts w:ascii="Times New Roman" w:hAnsi="Times New Roman" w:cs="Times New Roman"/>
          <w:b/>
          <w:sz w:val="28"/>
          <w:szCs w:val="28"/>
        </w:rPr>
      </w:pPr>
    </w:p>
    <w:p w14:paraId="57304AE2" w14:textId="355E73CB" w:rsidR="005D3796" w:rsidRPr="00CD06D7" w:rsidRDefault="005D3796" w:rsidP="005D3796">
      <w:pPr>
        <w:ind w:firstLine="709"/>
        <w:contextualSpacing/>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Исполнение бюджета Туркестанской области на 2024 год осуществляется на фоне устойчивой динамики основных показателей социально-экономического развития.</w:t>
      </w:r>
    </w:p>
    <w:p w14:paraId="72B5A88D" w14:textId="4A5C6733" w:rsidR="005D3796" w:rsidRPr="00CD06D7" w:rsidRDefault="005D3796" w:rsidP="005D3796">
      <w:pPr>
        <w:ind w:firstLine="851"/>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С</w:t>
      </w:r>
      <w:r w:rsidR="00FC6996" w:rsidRPr="00CD06D7">
        <w:rPr>
          <w:rFonts w:ascii="Times New Roman" w:eastAsia="Calibri" w:hAnsi="Times New Roman" w:cs="Times New Roman"/>
          <w:sz w:val="28"/>
          <w:szCs w:val="28"/>
        </w:rPr>
        <w:t>о</w:t>
      </w:r>
      <w:r w:rsidRPr="00CD06D7">
        <w:rPr>
          <w:rFonts w:ascii="Times New Roman" w:eastAsia="Calibri" w:hAnsi="Times New Roman" w:cs="Times New Roman"/>
          <w:sz w:val="28"/>
          <w:szCs w:val="28"/>
        </w:rPr>
        <w:t xml:space="preserve">гласно предварительным данным департамента Национального бюро статистики по Туркестанской области Агентства Республики Казахстан по стратегическому планированию и реформам, объем валового регионального продукта </w:t>
      </w:r>
      <w:r w:rsidRPr="00CD06D7">
        <w:rPr>
          <w:rFonts w:ascii="Times New Roman" w:eastAsia="Calibri" w:hAnsi="Times New Roman" w:cs="Times New Roman"/>
          <w:i/>
          <w:sz w:val="24"/>
          <w:szCs w:val="24"/>
        </w:rPr>
        <w:t>(ВРП), характеризующий развитие экономики в целом</w:t>
      </w:r>
      <w:r w:rsidRPr="00CD06D7">
        <w:rPr>
          <w:rFonts w:ascii="Times New Roman" w:eastAsia="Calibri" w:hAnsi="Times New Roman" w:cs="Times New Roman"/>
          <w:sz w:val="28"/>
          <w:szCs w:val="28"/>
        </w:rPr>
        <w:t xml:space="preserve">, за январь-декабрь 2024 года составил 4 507 107,8 млн. </w:t>
      </w:r>
      <w:r w:rsidR="00771126" w:rsidRPr="00CD06D7">
        <w:rPr>
          <w:rFonts w:ascii="Times New Roman" w:eastAsia="Calibri" w:hAnsi="Times New Roman" w:cs="Times New Roman"/>
          <w:sz w:val="28"/>
          <w:szCs w:val="28"/>
        </w:rPr>
        <w:t>тенге</w:t>
      </w:r>
      <w:r w:rsidRPr="00CD06D7">
        <w:rPr>
          <w:rStyle w:val="affffd"/>
          <w:rFonts w:eastAsiaTheme="minorHAnsi"/>
          <w:sz w:val="24"/>
        </w:rPr>
        <w:footnoteReference w:id="1"/>
      </w:r>
      <w:r w:rsidRPr="00CD06D7">
        <w:rPr>
          <w:rFonts w:ascii="Times New Roman" w:eastAsia="Calibri" w:hAnsi="Times New Roman" w:cs="Times New Roman"/>
          <w:sz w:val="28"/>
          <w:szCs w:val="28"/>
        </w:rPr>
        <w:t xml:space="preserve"> и по сравнению с аналогичным периодом прошлого года</w:t>
      </w:r>
      <w:r w:rsidR="00771126" w:rsidRPr="00CD06D7">
        <w:rPr>
          <w:rFonts w:ascii="Times New Roman" w:eastAsia="Calibri" w:hAnsi="Times New Roman" w:cs="Times New Roman"/>
          <w:sz w:val="28"/>
          <w:szCs w:val="28"/>
        </w:rPr>
        <w:t xml:space="preserve"> </w:t>
      </w:r>
      <w:r w:rsidR="00771126" w:rsidRPr="00CD06D7">
        <w:rPr>
          <w:rFonts w:ascii="Times New Roman" w:eastAsia="Calibri" w:hAnsi="Times New Roman" w:cs="Times New Roman"/>
          <w:sz w:val="28"/>
          <w:szCs w:val="28"/>
        </w:rPr>
        <w:t>вырос на 8,1%</w:t>
      </w:r>
      <w:r w:rsidRPr="00CD06D7">
        <w:rPr>
          <w:rFonts w:ascii="Times New Roman" w:eastAsia="Calibri" w:hAnsi="Times New Roman" w:cs="Times New Roman"/>
          <w:sz w:val="28"/>
          <w:szCs w:val="28"/>
        </w:rPr>
        <w:t>.</w:t>
      </w:r>
    </w:p>
    <w:p w14:paraId="3E100B01" w14:textId="77777777" w:rsidR="005D3796" w:rsidRPr="00CD06D7" w:rsidRDefault="005D3796" w:rsidP="005D3796">
      <w:pPr>
        <w:ind w:firstLine="851"/>
        <w:jc w:val="both"/>
        <w:rPr>
          <w:rFonts w:ascii="Times New Roman" w:eastAsia="Calibri" w:hAnsi="Times New Roman" w:cs="Times New Roman"/>
          <w:sz w:val="28"/>
          <w:szCs w:val="28"/>
        </w:rPr>
      </w:pPr>
    </w:p>
    <w:p w14:paraId="088300DB" w14:textId="77777777" w:rsidR="005D3796" w:rsidRPr="00CD06D7" w:rsidRDefault="005D3796" w:rsidP="005D3796">
      <w:pPr>
        <w:jc w:val="both"/>
        <w:rPr>
          <w:rFonts w:ascii="Times New Roman" w:hAnsi="Times New Roman" w:cs="Times New Roman"/>
          <w:b/>
          <w:sz w:val="28"/>
          <w:szCs w:val="28"/>
        </w:rPr>
      </w:pPr>
      <w:r w:rsidRPr="00CD06D7">
        <w:rPr>
          <w:rFonts w:ascii="Times New Roman" w:hAnsi="Times New Roman" w:cs="Times New Roman"/>
          <w:b/>
          <w:noProof/>
          <w:sz w:val="28"/>
          <w:szCs w:val="28"/>
          <w:lang w:eastAsia="ru-RU"/>
        </w:rPr>
        <w:drawing>
          <wp:inline distT="0" distB="0" distL="0" distR="0" wp14:anchorId="09B5091D" wp14:editId="211989BA">
            <wp:extent cx="6143625" cy="136207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C47CB8" w14:textId="77777777" w:rsidR="005D3796" w:rsidRPr="00CD06D7" w:rsidRDefault="005D3796" w:rsidP="005D3796">
      <w:pPr>
        <w:ind w:firstLine="851"/>
        <w:jc w:val="both"/>
        <w:rPr>
          <w:rFonts w:ascii="Times New Roman" w:hAnsi="Times New Roman" w:cs="Times New Roman"/>
          <w:b/>
          <w:sz w:val="28"/>
          <w:szCs w:val="28"/>
        </w:rPr>
      </w:pPr>
    </w:p>
    <w:p w14:paraId="20F16A4C" w14:textId="4EE9457D"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С момента реорганизации Туркестанской области наблюдается рост данного показателя</w:t>
      </w:r>
      <w:r w:rsidR="00057DA7"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00057DA7" w:rsidRPr="00CD06D7">
        <w:rPr>
          <w:rFonts w:ascii="Times New Roman" w:hAnsi="Times New Roman" w:cs="Times New Roman"/>
          <w:sz w:val="28"/>
          <w:szCs w:val="28"/>
        </w:rPr>
        <w:t>т. е.</w:t>
      </w:r>
      <w:r w:rsidRPr="00CD06D7">
        <w:rPr>
          <w:rFonts w:ascii="Times New Roman" w:hAnsi="Times New Roman" w:cs="Times New Roman"/>
          <w:sz w:val="28"/>
          <w:szCs w:val="28"/>
        </w:rPr>
        <w:t xml:space="preserve"> с 2018 по 2024 годы объем ВРП вырос в 2,7 раза </w:t>
      </w:r>
      <w:r w:rsidRPr="00CD06D7">
        <w:rPr>
          <w:rFonts w:ascii="Times New Roman" w:hAnsi="Times New Roman" w:cs="Times New Roman"/>
          <w:i/>
          <w:sz w:val="24"/>
          <w:szCs w:val="24"/>
        </w:rPr>
        <w:t>(в 2018 году составил 1 659 958,8 млн. тенге)</w:t>
      </w:r>
      <w:r w:rsidRPr="00CD06D7">
        <w:rPr>
          <w:rFonts w:ascii="Times New Roman" w:hAnsi="Times New Roman" w:cs="Times New Roman"/>
          <w:sz w:val="28"/>
          <w:szCs w:val="28"/>
        </w:rPr>
        <w:t xml:space="preserve">. Также в прошлом году наблюдались самые высокие темпы роста за указанный период. А доля </w:t>
      </w:r>
      <w:r w:rsidR="0001314B" w:rsidRPr="00CD06D7">
        <w:rPr>
          <w:rFonts w:ascii="Times New Roman" w:hAnsi="Times New Roman" w:cs="Times New Roman"/>
          <w:sz w:val="28"/>
          <w:szCs w:val="28"/>
        </w:rPr>
        <w:t xml:space="preserve">региона </w:t>
      </w:r>
      <w:r w:rsidRPr="00CD06D7">
        <w:rPr>
          <w:rFonts w:ascii="Times New Roman" w:hAnsi="Times New Roman" w:cs="Times New Roman"/>
          <w:sz w:val="28"/>
          <w:szCs w:val="28"/>
        </w:rPr>
        <w:t xml:space="preserve">в ВВП составляет 3,4%, это 12-й показатель в республике. </w:t>
      </w:r>
    </w:p>
    <w:p w14:paraId="6887BC13" w14:textId="12D744E0" w:rsidR="005D3796" w:rsidRPr="00CD06D7" w:rsidRDefault="005D3796" w:rsidP="005D3796">
      <w:pPr>
        <w:ind w:firstLine="708"/>
        <w:jc w:val="both"/>
        <w:rPr>
          <w:rFonts w:ascii="Times New Roman" w:hAnsi="Times New Roman" w:cs="Times New Roman"/>
          <w:sz w:val="24"/>
          <w:szCs w:val="24"/>
        </w:rPr>
      </w:pPr>
      <w:r w:rsidRPr="00CD06D7">
        <w:rPr>
          <w:rFonts w:ascii="Times New Roman" w:hAnsi="Times New Roman" w:cs="Times New Roman"/>
          <w:sz w:val="28"/>
          <w:szCs w:val="28"/>
        </w:rPr>
        <w:t xml:space="preserve">Тем не менее, ВРП на душу населения за январь-декабрь 2024 года составил 2 098,2 тыс. тенге </w:t>
      </w:r>
      <w:r w:rsidRPr="00CD06D7">
        <w:rPr>
          <w:rFonts w:ascii="Times New Roman" w:hAnsi="Times New Roman" w:cs="Times New Roman"/>
          <w:i/>
          <w:sz w:val="24"/>
          <w:szCs w:val="24"/>
        </w:rPr>
        <w:t>(</w:t>
      </w:r>
      <w:r w:rsidR="0001314B" w:rsidRPr="00CD06D7">
        <w:rPr>
          <w:rFonts w:ascii="Times New Roman" w:hAnsi="Times New Roman" w:cs="Times New Roman"/>
          <w:i/>
          <w:sz w:val="24"/>
          <w:szCs w:val="24"/>
        </w:rPr>
        <w:t xml:space="preserve">по итогам 2023 года </w:t>
      </w:r>
      <w:r w:rsidR="0001314B" w:rsidRPr="00CD06D7">
        <w:rPr>
          <w:rFonts w:ascii="Times New Roman" w:hAnsi="Times New Roman" w:cs="Times New Roman"/>
          <w:i/>
          <w:sz w:val="24"/>
          <w:szCs w:val="24"/>
        </w:rPr>
        <w:t>–</w:t>
      </w:r>
      <w:r w:rsidR="0001314B" w:rsidRPr="00CD06D7">
        <w:rPr>
          <w:rFonts w:ascii="Times New Roman" w:hAnsi="Times New Roman" w:cs="Times New Roman"/>
          <w:i/>
          <w:sz w:val="24"/>
          <w:szCs w:val="24"/>
        </w:rPr>
        <w:t xml:space="preserve"> 2 328,5 долларов США</w:t>
      </w:r>
      <w:r w:rsidRPr="00CD06D7">
        <w:rPr>
          <w:rFonts w:ascii="Times New Roman" w:hAnsi="Times New Roman" w:cs="Times New Roman"/>
          <w:sz w:val="24"/>
          <w:szCs w:val="24"/>
        </w:rPr>
        <w:t>)</w:t>
      </w:r>
      <w:r w:rsidRPr="00CD06D7">
        <w:rPr>
          <w:rFonts w:ascii="Times New Roman" w:hAnsi="Times New Roman" w:cs="Times New Roman"/>
          <w:sz w:val="28"/>
          <w:szCs w:val="28"/>
        </w:rPr>
        <w:t xml:space="preserve">, что является 20-м показателем по </w:t>
      </w:r>
      <w:r w:rsidR="00FA35B0" w:rsidRPr="00CD06D7">
        <w:rPr>
          <w:rFonts w:ascii="Times New Roman" w:hAnsi="Times New Roman" w:cs="Times New Roman"/>
          <w:sz w:val="28"/>
          <w:szCs w:val="28"/>
        </w:rPr>
        <w:t>р</w:t>
      </w:r>
      <w:r w:rsidRPr="00CD06D7">
        <w:rPr>
          <w:rFonts w:ascii="Times New Roman" w:hAnsi="Times New Roman" w:cs="Times New Roman"/>
          <w:sz w:val="28"/>
          <w:szCs w:val="28"/>
        </w:rPr>
        <w:t>еспублике.</w:t>
      </w:r>
    </w:p>
    <w:p w14:paraId="3A471645" w14:textId="77777777" w:rsidR="005D3796" w:rsidRPr="00CD06D7" w:rsidRDefault="005D3796" w:rsidP="005D3796">
      <w:pPr>
        <w:ind w:firstLine="708"/>
        <w:jc w:val="both"/>
        <w:rPr>
          <w:rFonts w:ascii="Times New Roman" w:hAnsi="Times New Roman" w:cs="Times New Roman"/>
          <w:sz w:val="28"/>
          <w:szCs w:val="28"/>
        </w:rPr>
      </w:pPr>
    </w:p>
    <w:p w14:paraId="542E2816" w14:textId="77777777" w:rsidR="005D3796" w:rsidRPr="00CD06D7" w:rsidRDefault="005D3796" w:rsidP="005D3796">
      <w:pPr>
        <w:jc w:val="both"/>
        <w:rPr>
          <w:rFonts w:ascii="Times New Roman" w:hAnsi="Times New Roman" w:cs="Times New Roman"/>
          <w:sz w:val="28"/>
          <w:szCs w:val="28"/>
        </w:rPr>
      </w:pPr>
      <w:r w:rsidRPr="00CD06D7">
        <w:rPr>
          <w:rFonts w:ascii="Times New Roman" w:hAnsi="Times New Roman" w:cs="Times New Roman"/>
          <w:noProof/>
          <w:sz w:val="28"/>
          <w:szCs w:val="28"/>
          <w:lang w:eastAsia="ru-RU"/>
        </w:rPr>
        <w:drawing>
          <wp:inline distT="0" distB="0" distL="0" distR="0" wp14:anchorId="73C1A96D" wp14:editId="672387B5">
            <wp:extent cx="6162675" cy="1959429"/>
            <wp:effectExtent l="0" t="0" r="9525" b="317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D06D7">
        <w:rPr>
          <w:rFonts w:ascii="Times New Roman" w:hAnsi="Times New Roman" w:cs="Times New Roman"/>
          <w:sz w:val="28"/>
          <w:szCs w:val="28"/>
        </w:rPr>
        <w:t xml:space="preserve"> </w:t>
      </w:r>
    </w:p>
    <w:p w14:paraId="2683E301" w14:textId="1514B714" w:rsidR="0030290A" w:rsidRPr="00CD06D7" w:rsidRDefault="0030290A" w:rsidP="0030290A">
      <w:pPr>
        <w:ind w:firstLine="708"/>
        <w:jc w:val="both"/>
        <w:rPr>
          <w:rFonts w:ascii="Times New Roman" w:hAnsi="Times New Roman" w:cs="Times New Roman"/>
          <w:sz w:val="28"/>
          <w:szCs w:val="28"/>
        </w:rPr>
      </w:pPr>
      <w:r w:rsidRPr="00CD06D7">
        <w:rPr>
          <w:rFonts w:ascii="Times New Roman" w:hAnsi="Times New Roman" w:cs="Times New Roman"/>
          <w:sz w:val="28"/>
          <w:szCs w:val="28"/>
        </w:rPr>
        <w:t>З</w:t>
      </w:r>
      <w:r w:rsidRPr="00CD06D7">
        <w:rPr>
          <w:rFonts w:ascii="Times New Roman" w:hAnsi="Times New Roman" w:cs="Times New Roman"/>
          <w:sz w:val="28"/>
          <w:szCs w:val="28"/>
        </w:rPr>
        <w:t>а</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исключением промышленного сектора</w:t>
      </w:r>
      <w:r w:rsidRPr="00CD06D7">
        <w:rPr>
          <w:rFonts w:ascii="Times New Roman" w:hAnsi="Times New Roman" w:cs="Times New Roman"/>
          <w:sz w:val="28"/>
          <w:szCs w:val="28"/>
        </w:rPr>
        <w:t>, п</w:t>
      </w:r>
      <w:r w:rsidRPr="00CD06D7">
        <w:rPr>
          <w:rFonts w:ascii="Times New Roman" w:hAnsi="Times New Roman" w:cs="Times New Roman"/>
          <w:sz w:val="28"/>
          <w:szCs w:val="28"/>
        </w:rPr>
        <w:t>о итогам 2024 года в ВРП</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наблюдается незначительное снижение долей всех базовых отраслей экономики.</w:t>
      </w:r>
    </w:p>
    <w:p w14:paraId="09C4B7BA" w14:textId="5917DDCC" w:rsidR="00A00238" w:rsidRPr="00CD06D7" w:rsidRDefault="0030290A" w:rsidP="0030290A">
      <w:pPr>
        <w:ind w:firstLine="708"/>
        <w:jc w:val="both"/>
        <w:rPr>
          <w:rFonts w:ascii="Times New Roman" w:hAnsi="Times New Roman" w:cs="Times New Roman"/>
          <w:sz w:val="28"/>
          <w:szCs w:val="28"/>
        </w:rPr>
      </w:pPr>
      <w:r w:rsidRPr="00CD06D7">
        <w:rPr>
          <w:rFonts w:ascii="Times New Roman" w:hAnsi="Times New Roman" w:cs="Times New Roman"/>
          <w:sz w:val="28"/>
          <w:szCs w:val="28"/>
        </w:rPr>
        <w:lastRenderedPageBreak/>
        <w:t>По итогам 2024 года промышленный сектор показал быстрый рост. По данным Бюро национальной статистики*</w:t>
      </w:r>
      <w:r w:rsidRPr="00CD06D7">
        <w:rPr>
          <w:rStyle w:val="affffd"/>
          <w:rFonts w:ascii="Times New Roman" w:hAnsi="Times New Roman"/>
          <w:sz w:val="28"/>
          <w:szCs w:val="28"/>
        </w:rPr>
        <w:footnoteReference w:id="2"/>
      </w:r>
      <w:r w:rsidRPr="00CD06D7">
        <w:rPr>
          <w:rFonts w:ascii="Times New Roman" w:hAnsi="Times New Roman" w:cs="Times New Roman"/>
          <w:sz w:val="28"/>
          <w:szCs w:val="28"/>
        </w:rPr>
        <w:t xml:space="preserve"> </w:t>
      </w:r>
      <w:r w:rsidRPr="00CD06D7">
        <w:rPr>
          <w:rFonts w:ascii="Times New Roman" w:hAnsi="Times New Roman" w:cs="Times New Roman"/>
          <w:b/>
          <w:bCs/>
          <w:sz w:val="28"/>
          <w:szCs w:val="28"/>
        </w:rPr>
        <w:t>индекс</w:t>
      </w:r>
      <w:r w:rsidRPr="00CD06D7">
        <w:rPr>
          <w:rFonts w:ascii="Times New Roman" w:hAnsi="Times New Roman" w:cs="Times New Roman"/>
          <w:sz w:val="28"/>
          <w:szCs w:val="28"/>
        </w:rPr>
        <w:t xml:space="preserve"> промышленного производства Туркестанской области </w:t>
      </w:r>
      <w:r w:rsidRPr="00CD06D7">
        <w:rPr>
          <w:rFonts w:ascii="Times New Roman" w:hAnsi="Times New Roman" w:cs="Times New Roman"/>
          <w:b/>
          <w:bCs/>
          <w:sz w:val="28"/>
          <w:szCs w:val="28"/>
        </w:rPr>
        <w:t>составил 10,1%</w:t>
      </w:r>
      <w:r w:rsidRPr="00CD06D7">
        <w:rPr>
          <w:rFonts w:ascii="Times New Roman" w:hAnsi="Times New Roman" w:cs="Times New Roman"/>
          <w:sz w:val="28"/>
          <w:szCs w:val="28"/>
        </w:rPr>
        <w:t xml:space="preserve"> (</w:t>
      </w:r>
      <w:r w:rsidRPr="00CD06D7">
        <w:rPr>
          <w:rFonts w:ascii="Times New Roman" w:hAnsi="Times New Roman" w:cs="Times New Roman"/>
          <w:i/>
          <w:iCs/>
          <w:sz w:val="28"/>
          <w:szCs w:val="28"/>
        </w:rPr>
        <w:t>1 214 044,6 млн. тенге</w:t>
      </w:r>
      <w:r w:rsidRPr="00CD06D7">
        <w:rPr>
          <w:rFonts w:ascii="Times New Roman" w:hAnsi="Times New Roman" w:cs="Times New Roman"/>
          <w:sz w:val="28"/>
          <w:szCs w:val="28"/>
        </w:rPr>
        <w:t xml:space="preserve">), что является </w:t>
      </w:r>
      <w:r w:rsidRPr="00CD06D7">
        <w:rPr>
          <w:rFonts w:ascii="Times New Roman" w:hAnsi="Times New Roman" w:cs="Times New Roman"/>
          <w:b/>
          <w:bCs/>
          <w:sz w:val="28"/>
          <w:szCs w:val="28"/>
        </w:rPr>
        <w:t>вторым показателем по республике</w:t>
      </w:r>
      <w:r w:rsidRPr="00CD06D7">
        <w:rPr>
          <w:rFonts w:ascii="Times New Roman" w:hAnsi="Times New Roman" w:cs="Times New Roman"/>
          <w:sz w:val="28"/>
          <w:szCs w:val="28"/>
        </w:rPr>
        <w:t xml:space="preserve">. В промышленном секторе области основной рост приходится на обрабатывающую промышленность, то есть за отчетный период объем вырос на 13,1% и составил 585 352,8 млн. тенге, горнодобывающая промышленность </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540 045,8 млн. тенге (</w:t>
      </w:r>
      <w:r w:rsidRPr="00CD06D7">
        <w:rPr>
          <w:rFonts w:ascii="Times New Roman" w:hAnsi="Times New Roman" w:cs="Times New Roman"/>
          <w:i/>
          <w:iCs/>
          <w:sz w:val="28"/>
          <w:szCs w:val="28"/>
        </w:rPr>
        <w:t>7,3%</w:t>
      </w:r>
      <w:r w:rsidRPr="00CD06D7">
        <w:rPr>
          <w:rFonts w:ascii="Times New Roman" w:hAnsi="Times New Roman" w:cs="Times New Roman"/>
          <w:sz w:val="28"/>
          <w:szCs w:val="28"/>
        </w:rPr>
        <w:t>), снабжение электроэнергией, газом, паром, горячей водой и кондиционированием воздуха – 77 932,3 млн. тенге (</w:t>
      </w:r>
      <w:r w:rsidRPr="00CD06D7">
        <w:rPr>
          <w:rFonts w:ascii="Times New Roman" w:hAnsi="Times New Roman" w:cs="Times New Roman"/>
          <w:i/>
          <w:iCs/>
          <w:sz w:val="28"/>
          <w:szCs w:val="28"/>
        </w:rPr>
        <w:t>16,1%</w:t>
      </w:r>
      <w:r w:rsidRPr="00CD06D7">
        <w:rPr>
          <w:rFonts w:ascii="Times New Roman" w:hAnsi="Times New Roman" w:cs="Times New Roman"/>
          <w:sz w:val="28"/>
          <w:szCs w:val="28"/>
        </w:rPr>
        <w:t>), водоснабжение; водоотведение; деятельность по сбору, переработке и утилизации отходов, ликвидации загрязнения – 10 713,7 млн. тенге (</w:t>
      </w:r>
      <w:r w:rsidRPr="00CD06D7">
        <w:rPr>
          <w:rFonts w:ascii="Times New Roman" w:hAnsi="Times New Roman" w:cs="Times New Roman"/>
          <w:i/>
          <w:iCs/>
          <w:sz w:val="28"/>
          <w:szCs w:val="28"/>
        </w:rPr>
        <w:t>-0,6%</w:t>
      </w:r>
      <w:r w:rsidRPr="00CD06D7">
        <w:rPr>
          <w:rFonts w:ascii="Times New Roman" w:hAnsi="Times New Roman" w:cs="Times New Roman"/>
          <w:sz w:val="28"/>
          <w:szCs w:val="28"/>
        </w:rPr>
        <w:t>).</w:t>
      </w:r>
    </w:p>
    <w:p w14:paraId="6CD0E3AD" w14:textId="77777777"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Помимо промышленности, драйверами экономического роста региона являются сельское хозяйство, строительство, транспорт и связь.</w:t>
      </w:r>
    </w:p>
    <w:p w14:paraId="24BB6387" w14:textId="0AD523E5" w:rsidR="005D3796" w:rsidRPr="00CD06D7" w:rsidRDefault="00C4631C"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 xml:space="preserve">По </w:t>
      </w:r>
      <w:r w:rsidR="006C79A6" w:rsidRPr="00CD06D7">
        <w:rPr>
          <w:rFonts w:ascii="Times New Roman" w:hAnsi="Times New Roman" w:cs="Times New Roman"/>
          <w:sz w:val="28"/>
          <w:szCs w:val="28"/>
        </w:rPr>
        <w:t>основн</w:t>
      </w:r>
      <w:r w:rsidRPr="00CD06D7">
        <w:rPr>
          <w:rFonts w:ascii="Times New Roman" w:hAnsi="Times New Roman" w:cs="Times New Roman"/>
          <w:sz w:val="28"/>
          <w:szCs w:val="28"/>
        </w:rPr>
        <w:t>ым</w:t>
      </w:r>
      <w:r w:rsidR="006C79A6" w:rsidRPr="00CD06D7">
        <w:rPr>
          <w:rFonts w:ascii="Times New Roman" w:hAnsi="Times New Roman" w:cs="Times New Roman"/>
          <w:sz w:val="28"/>
          <w:szCs w:val="28"/>
        </w:rPr>
        <w:t xml:space="preserve"> отрасл</w:t>
      </w:r>
      <w:r w:rsidRPr="00CD06D7">
        <w:rPr>
          <w:rFonts w:ascii="Times New Roman" w:hAnsi="Times New Roman" w:cs="Times New Roman"/>
          <w:sz w:val="28"/>
          <w:szCs w:val="28"/>
        </w:rPr>
        <w:t>ям</w:t>
      </w:r>
      <w:r w:rsidR="006C79A6" w:rsidRPr="00CD06D7">
        <w:rPr>
          <w:rFonts w:ascii="Times New Roman" w:hAnsi="Times New Roman" w:cs="Times New Roman"/>
          <w:sz w:val="28"/>
          <w:szCs w:val="28"/>
        </w:rPr>
        <w:t xml:space="preserve"> Туркестанской области</w:t>
      </w:r>
      <w:r w:rsidRPr="00CD06D7">
        <w:rPr>
          <w:rFonts w:ascii="Times New Roman" w:hAnsi="Times New Roman" w:cs="Times New Roman"/>
          <w:sz w:val="28"/>
          <w:szCs w:val="28"/>
        </w:rPr>
        <w:t>,</w:t>
      </w:r>
      <w:r w:rsidR="006C79A6" w:rsidRPr="00CD06D7">
        <w:rPr>
          <w:rFonts w:ascii="Times New Roman" w:hAnsi="Times New Roman" w:cs="Times New Roman"/>
          <w:sz w:val="28"/>
          <w:szCs w:val="28"/>
        </w:rPr>
        <w:t xml:space="preserve"> </w:t>
      </w:r>
      <w:r w:rsidRPr="00CD06D7">
        <w:rPr>
          <w:rFonts w:ascii="Times New Roman" w:hAnsi="Times New Roman" w:cs="Times New Roman"/>
          <w:sz w:val="28"/>
          <w:szCs w:val="28"/>
        </w:rPr>
        <w:t>о</w:t>
      </w:r>
      <w:r w:rsidR="005D3796" w:rsidRPr="00CD06D7">
        <w:rPr>
          <w:rFonts w:ascii="Times New Roman" w:hAnsi="Times New Roman" w:cs="Times New Roman"/>
          <w:sz w:val="28"/>
          <w:szCs w:val="28"/>
        </w:rPr>
        <w:t>бщ</w:t>
      </w:r>
      <w:r w:rsidR="006C79A6" w:rsidRPr="00CD06D7">
        <w:rPr>
          <w:rFonts w:ascii="Times New Roman" w:hAnsi="Times New Roman" w:cs="Times New Roman"/>
          <w:sz w:val="28"/>
          <w:szCs w:val="28"/>
        </w:rPr>
        <w:t>ее производ</w:t>
      </w:r>
      <w:r w:rsidRPr="00CD06D7">
        <w:rPr>
          <w:rFonts w:ascii="Times New Roman" w:hAnsi="Times New Roman" w:cs="Times New Roman"/>
          <w:sz w:val="28"/>
          <w:szCs w:val="28"/>
        </w:rPr>
        <w:t>с</w:t>
      </w:r>
      <w:r w:rsidR="006C79A6" w:rsidRPr="00CD06D7">
        <w:rPr>
          <w:rFonts w:ascii="Times New Roman" w:hAnsi="Times New Roman" w:cs="Times New Roman"/>
          <w:sz w:val="28"/>
          <w:szCs w:val="28"/>
        </w:rPr>
        <w:t xml:space="preserve">тво </w:t>
      </w:r>
      <w:r w:rsidR="005D3796" w:rsidRPr="00CD06D7">
        <w:rPr>
          <w:rFonts w:ascii="Times New Roman" w:hAnsi="Times New Roman" w:cs="Times New Roman"/>
          <w:sz w:val="28"/>
          <w:szCs w:val="28"/>
        </w:rPr>
        <w:t>продукции (услуг) сельского, лесного и рыбного хозяйства за январь-декабрь 2024 года составил</w:t>
      </w:r>
      <w:r w:rsidRPr="00CD06D7">
        <w:rPr>
          <w:rFonts w:ascii="Times New Roman" w:hAnsi="Times New Roman" w:cs="Times New Roman"/>
          <w:sz w:val="28"/>
          <w:szCs w:val="28"/>
        </w:rPr>
        <w:t>о</w:t>
      </w:r>
      <w:r w:rsidR="005D3796" w:rsidRPr="00CD06D7">
        <w:rPr>
          <w:rFonts w:ascii="Times New Roman" w:hAnsi="Times New Roman" w:cs="Times New Roman"/>
          <w:sz w:val="28"/>
          <w:szCs w:val="28"/>
        </w:rPr>
        <w:t xml:space="preserve"> 1 083 623,5 млн. тенге, что на 6,9% больше, чем за аналогичный период предыдущего года</w:t>
      </w:r>
      <w:r w:rsidR="005D3796" w:rsidRPr="00CD06D7">
        <w:rPr>
          <w:rStyle w:val="affffd"/>
          <w:rFonts w:ascii="Times New Roman" w:hAnsi="Times New Roman"/>
          <w:sz w:val="24"/>
          <w:szCs w:val="28"/>
        </w:rPr>
        <w:footnoteReference w:id="3"/>
      </w:r>
      <w:r w:rsidR="005D3796" w:rsidRPr="00CD06D7">
        <w:rPr>
          <w:rFonts w:ascii="Times New Roman" w:hAnsi="Times New Roman" w:cs="Times New Roman"/>
          <w:sz w:val="24"/>
          <w:szCs w:val="28"/>
        </w:rPr>
        <w:t>.</w:t>
      </w:r>
      <w:r w:rsidR="005D3796" w:rsidRPr="00CD06D7">
        <w:rPr>
          <w:rFonts w:ascii="Times New Roman" w:hAnsi="Times New Roman" w:cs="Times New Roman"/>
          <w:sz w:val="28"/>
          <w:szCs w:val="28"/>
        </w:rPr>
        <w:t xml:space="preserve"> Это самый высокий показатель в нашей республике. В том числе валовая продукция животноводства – 383 623,9 млн. </w:t>
      </w:r>
      <w:r w:rsidRPr="00CD06D7">
        <w:rPr>
          <w:rFonts w:ascii="Times New Roman" w:hAnsi="Times New Roman" w:cs="Times New Roman"/>
          <w:sz w:val="28"/>
          <w:szCs w:val="28"/>
        </w:rPr>
        <w:t>т</w:t>
      </w:r>
      <w:r w:rsidR="005D3796" w:rsidRPr="00CD06D7">
        <w:rPr>
          <w:rFonts w:ascii="Times New Roman" w:hAnsi="Times New Roman" w:cs="Times New Roman"/>
          <w:sz w:val="28"/>
          <w:szCs w:val="28"/>
        </w:rPr>
        <w:t>енге, валовая продукция растениеводства</w:t>
      </w:r>
      <w:r w:rsidRPr="00CD06D7">
        <w:rPr>
          <w:rFonts w:ascii="Times New Roman" w:hAnsi="Times New Roman" w:cs="Times New Roman"/>
          <w:sz w:val="28"/>
          <w:szCs w:val="28"/>
        </w:rPr>
        <w:t xml:space="preserve"> – </w:t>
      </w:r>
      <w:r w:rsidR="005D3796" w:rsidRPr="00CD06D7">
        <w:rPr>
          <w:rFonts w:ascii="Times New Roman" w:hAnsi="Times New Roman" w:cs="Times New Roman"/>
          <w:sz w:val="28"/>
          <w:szCs w:val="28"/>
        </w:rPr>
        <w:t>690 527,7 млн. тенге.</w:t>
      </w:r>
    </w:p>
    <w:p w14:paraId="43E5F94D" w14:textId="099AAF3B"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Кроме того, именно сельское хозяйство является источником инноваций во многих развивающихся странах. Так, по оценкам Всемирного банка, существенный потенциал этой отрасли, включающий плодородные земли и географическую близость к странам с высоким спросом на продовольствие, до сих пор остается нереализованным</w:t>
      </w:r>
      <w:r w:rsidRPr="00CD06D7">
        <w:rPr>
          <w:rStyle w:val="affffd"/>
          <w:rFonts w:ascii="Times New Roman" w:hAnsi="Times New Roman"/>
          <w:sz w:val="28"/>
          <w:szCs w:val="28"/>
        </w:rPr>
        <w:footnoteReference w:id="4"/>
      </w:r>
      <w:r w:rsidRPr="00CD06D7">
        <w:rPr>
          <w:rFonts w:ascii="Times New Roman" w:hAnsi="Times New Roman" w:cs="Times New Roman"/>
          <w:sz w:val="28"/>
          <w:szCs w:val="28"/>
        </w:rPr>
        <w:t xml:space="preserve">. Таким образом, </w:t>
      </w:r>
      <w:r w:rsidRPr="00CD06D7">
        <w:rPr>
          <w:rFonts w:ascii="Times New Roman" w:hAnsi="Times New Roman" w:cs="Times New Roman"/>
          <w:b/>
          <w:sz w:val="28"/>
          <w:szCs w:val="28"/>
        </w:rPr>
        <w:t>прогноз развития сельского хозяйства должен учитывать зависимость этой отрасли от природных климатических условий</w:t>
      </w:r>
      <w:r w:rsidRPr="00CD06D7">
        <w:rPr>
          <w:rFonts w:ascii="Times New Roman" w:hAnsi="Times New Roman" w:cs="Times New Roman"/>
          <w:sz w:val="28"/>
          <w:szCs w:val="28"/>
        </w:rPr>
        <w:t>.</w:t>
      </w:r>
    </w:p>
    <w:p w14:paraId="0E412C99" w14:textId="77777777" w:rsidR="007E02F2" w:rsidRPr="00CD06D7" w:rsidRDefault="007E02F2" w:rsidP="005D3796">
      <w:pPr>
        <w:ind w:firstLine="708"/>
        <w:jc w:val="both"/>
        <w:rPr>
          <w:rFonts w:ascii="Times New Roman" w:hAnsi="Times New Roman" w:cs="Times New Roman"/>
          <w:sz w:val="28"/>
          <w:szCs w:val="28"/>
        </w:rPr>
      </w:pPr>
    </w:p>
    <w:p w14:paraId="6FA1266F" w14:textId="4610A449" w:rsidR="005D3796" w:rsidRPr="00CD06D7" w:rsidRDefault="005D3796" w:rsidP="005D3796">
      <w:pPr>
        <w:jc w:val="center"/>
        <w:rPr>
          <w:rFonts w:ascii="Times New Roman" w:hAnsi="Times New Roman" w:cs="Times New Roman"/>
          <w:sz w:val="28"/>
          <w:szCs w:val="28"/>
        </w:rPr>
      </w:pPr>
      <w:r w:rsidRPr="00CD06D7">
        <w:rPr>
          <w:rFonts w:ascii="Times New Roman" w:hAnsi="Times New Roman" w:cs="Times New Roman"/>
          <w:b/>
          <w:bCs/>
          <w:sz w:val="24"/>
          <w:szCs w:val="28"/>
        </w:rPr>
        <w:t>ДИАГРАММА</w:t>
      </w:r>
      <w:r w:rsidR="009F749C" w:rsidRPr="00CD06D7">
        <w:rPr>
          <w:rFonts w:ascii="Times New Roman" w:hAnsi="Times New Roman" w:cs="Times New Roman"/>
          <w:b/>
          <w:bCs/>
          <w:sz w:val="24"/>
          <w:szCs w:val="28"/>
        </w:rPr>
        <w:t xml:space="preserve"> 3</w:t>
      </w:r>
      <w:r w:rsidRPr="00CD06D7">
        <w:rPr>
          <w:rFonts w:ascii="Times New Roman" w:hAnsi="Times New Roman" w:cs="Times New Roman"/>
          <w:b/>
          <w:bCs/>
          <w:sz w:val="24"/>
          <w:szCs w:val="28"/>
        </w:rPr>
        <w:t>. Инвестиции в основной капитал, млн.</w:t>
      </w:r>
      <w:r w:rsidR="00394377" w:rsidRPr="00CD06D7">
        <w:rPr>
          <w:rFonts w:ascii="Times New Roman" w:hAnsi="Times New Roman" w:cs="Times New Roman"/>
          <w:b/>
          <w:bCs/>
          <w:sz w:val="24"/>
          <w:szCs w:val="28"/>
        </w:rPr>
        <w:t xml:space="preserve"> </w:t>
      </w:r>
      <w:r w:rsidRPr="00CD06D7">
        <w:rPr>
          <w:rFonts w:ascii="Times New Roman" w:hAnsi="Times New Roman" w:cs="Times New Roman"/>
          <w:b/>
          <w:bCs/>
          <w:sz w:val="24"/>
          <w:szCs w:val="28"/>
        </w:rPr>
        <w:t>тенге</w:t>
      </w:r>
    </w:p>
    <w:p w14:paraId="144C54BB" w14:textId="77777777" w:rsidR="005D3796" w:rsidRPr="00CD06D7" w:rsidRDefault="005D3796" w:rsidP="005D3796">
      <w:pPr>
        <w:jc w:val="both"/>
        <w:rPr>
          <w:rFonts w:ascii="Times New Roman" w:hAnsi="Times New Roman" w:cs="Times New Roman"/>
          <w:sz w:val="28"/>
          <w:szCs w:val="28"/>
        </w:rPr>
      </w:pPr>
      <w:r w:rsidRPr="00CD06D7">
        <w:rPr>
          <w:rFonts w:ascii="Times New Roman" w:hAnsi="Times New Roman" w:cs="Times New Roman"/>
          <w:noProof/>
          <w:sz w:val="28"/>
          <w:szCs w:val="28"/>
          <w:lang w:eastAsia="ru-RU"/>
        </w:rPr>
        <w:drawing>
          <wp:inline distT="0" distB="0" distL="0" distR="0" wp14:anchorId="413BDF17" wp14:editId="10D89B6A">
            <wp:extent cx="2857500" cy="194310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D06D7">
        <w:rPr>
          <w:rFonts w:ascii="Times New Roman" w:hAnsi="Times New Roman" w:cs="Times New Roman"/>
          <w:noProof/>
          <w:sz w:val="28"/>
          <w:szCs w:val="28"/>
          <w:lang w:eastAsia="ru-RU"/>
        </w:rPr>
        <w:drawing>
          <wp:inline distT="0" distB="0" distL="0" distR="0" wp14:anchorId="2A400811" wp14:editId="0CA62281">
            <wp:extent cx="3238500" cy="1933575"/>
            <wp:effectExtent l="0" t="0" r="0"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E3D1E" w14:textId="77777777" w:rsidR="007E02F2" w:rsidRPr="00CD06D7" w:rsidRDefault="007E02F2" w:rsidP="005D3796">
      <w:pPr>
        <w:ind w:firstLine="708"/>
        <w:jc w:val="both"/>
        <w:rPr>
          <w:rFonts w:ascii="Times New Roman" w:hAnsi="Times New Roman" w:cs="Times New Roman"/>
          <w:b/>
          <w:sz w:val="28"/>
          <w:szCs w:val="28"/>
        </w:rPr>
      </w:pPr>
    </w:p>
    <w:p w14:paraId="1B76C504" w14:textId="77777777" w:rsidR="004A2B46" w:rsidRPr="00CD06D7" w:rsidRDefault="004A2B46" w:rsidP="005D3796">
      <w:pPr>
        <w:ind w:firstLine="708"/>
        <w:jc w:val="both"/>
        <w:rPr>
          <w:rFonts w:ascii="Times New Roman" w:hAnsi="Times New Roman" w:cs="Times New Roman"/>
          <w:b/>
          <w:sz w:val="28"/>
          <w:szCs w:val="28"/>
        </w:rPr>
      </w:pPr>
    </w:p>
    <w:p w14:paraId="4F5B4CB2" w14:textId="2EDAD053"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b/>
          <w:sz w:val="28"/>
          <w:szCs w:val="28"/>
        </w:rPr>
        <w:lastRenderedPageBreak/>
        <w:t>Инвестиции в основной капитал</w:t>
      </w:r>
      <w:r w:rsidRPr="00CD06D7">
        <w:rPr>
          <w:rFonts w:ascii="Times New Roman" w:hAnsi="Times New Roman" w:cs="Times New Roman"/>
          <w:sz w:val="28"/>
          <w:szCs w:val="28"/>
        </w:rPr>
        <w:t xml:space="preserve"> </w:t>
      </w:r>
      <w:r w:rsidR="00280813" w:rsidRPr="00CD06D7">
        <w:rPr>
          <w:rFonts w:ascii="Times New Roman" w:hAnsi="Times New Roman" w:cs="Times New Roman"/>
          <w:sz w:val="28"/>
          <w:szCs w:val="28"/>
        </w:rPr>
        <w:t xml:space="preserve">в течение </w:t>
      </w:r>
      <w:r w:rsidRPr="00CD06D7">
        <w:rPr>
          <w:rFonts w:ascii="Times New Roman" w:hAnsi="Times New Roman" w:cs="Times New Roman"/>
          <w:sz w:val="28"/>
          <w:szCs w:val="28"/>
        </w:rPr>
        <w:t>2019-2024</w:t>
      </w:r>
      <w:r w:rsidR="00280813" w:rsidRPr="00CD06D7">
        <w:rPr>
          <w:rFonts w:ascii="Times New Roman" w:hAnsi="Times New Roman" w:cs="Times New Roman"/>
          <w:sz w:val="28"/>
          <w:szCs w:val="28"/>
        </w:rPr>
        <w:t xml:space="preserve"> гг.</w:t>
      </w:r>
      <w:r w:rsidRPr="00CD06D7">
        <w:rPr>
          <w:rFonts w:ascii="Times New Roman" w:hAnsi="Times New Roman" w:cs="Times New Roman"/>
          <w:sz w:val="28"/>
          <w:szCs w:val="28"/>
        </w:rPr>
        <w:t xml:space="preserve"> </w:t>
      </w:r>
      <w:r w:rsidR="00280813" w:rsidRPr="00CD06D7">
        <w:rPr>
          <w:rFonts w:ascii="Times New Roman" w:hAnsi="Times New Roman" w:cs="Times New Roman"/>
          <w:i/>
          <w:sz w:val="24"/>
          <w:szCs w:val="28"/>
        </w:rPr>
        <w:t>(без учета 2021 года)</w:t>
      </w:r>
      <w:r w:rsidR="00280813" w:rsidRPr="00CD06D7">
        <w:rPr>
          <w:rFonts w:ascii="Times New Roman" w:hAnsi="Times New Roman" w:cs="Times New Roman"/>
          <w:i/>
          <w:sz w:val="24"/>
          <w:szCs w:val="28"/>
        </w:rPr>
        <w:t xml:space="preserve"> </w:t>
      </w:r>
      <w:r w:rsidRPr="00CD06D7">
        <w:rPr>
          <w:rFonts w:ascii="Times New Roman" w:hAnsi="Times New Roman" w:cs="Times New Roman"/>
          <w:sz w:val="28"/>
          <w:szCs w:val="28"/>
        </w:rPr>
        <w:t>имеют устойчивую тенденцию роста, т.е.</w:t>
      </w:r>
      <w:r w:rsidR="00280813"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00280813" w:rsidRPr="00CD06D7">
        <w:rPr>
          <w:rFonts w:ascii="Times New Roman" w:hAnsi="Times New Roman" w:cs="Times New Roman"/>
          <w:sz w:val="28"/>
          <w:szCs w:val="28"/>
        </w:rPr>
        <w:t xml:space="preserve">если в регион были привлечены инвестиции в размере </w:t>
      </w:r>
      <w:r w:rsidRPr="00CD06D7">
        <w:rPr>
          <w:rFonts w:ascii="Times New Roman" w:hAnsi="Times New Roman" w:cs="Times New Roman"/>
          <w:sz w:val="28"/>
          <w:szCs w:val="28"/>
        </w:rPr>
        <w:t xml:space="preserve">1 334 886,4 млн. </w:t>
      </w:r>
      <w:r w:rsidR="00280813" w:rsidRPr="00CD06D7">
        <w:rPr>
          <w:rFonts w:ascii="Times New Roman" w:hAnsi="Times New Roman" w:cs="Times New Roman"/>
          <w:sz w:val="28"/>
          <w:szCs w:val="28"/>
        </w:rPr>
        <w:t>тенге</w:t>
      </w:r>
      <w:r w:rsidRPr="00CD06D7">
        <w:rPr>
          <w:rFonts w:ascii="Times New Roman" w:hAnsi="Times New Roman" w:cs="Times New Roman"/>
          <w:sz w:val="28"/>
          <w:szCs w:val="28"/>
        </w:rPr>
        <w:t>, то их Н</w:t>
      </w:r>
      <w:r w:rsidR="00057DA7" w:rsidRPr="00CD06D7">
        <w:rPr>
          <w:rFonts w:ascii="Times New Roman" w:hAnsi="Times New Roman" w:cs="Times New Roman"/>
          <w:sz w:val="28"/>
          <w:szCs w:val="28"/>
        </w:rPr>
        <w:t>К</w:t>
      </w:r>
      <w:r w:rsidRPr="00CD06D7">
        <w:rPr>
          <w:rFonts w:ascii="Times New Roman" w:hAnsi="Times New Roman" w:cs="Times New Roman"/>
          <w:sz w:val="28"/>
          <w:szCs w:val="28"/>
        </w:rPr>
        <w:t xml:space="preserve">И в отчетном периоде увеличились на 37,4%. </w:t>
      </w:r>
      <w:r w:rsidR="00D4092E" w:rsidRPr="00CD06D7">
        <w:rPr>
          <w:rFonts w:ascii="Times New Roman" w:hAnsi="Times New Roman" w:cs="Times New Roman"/>
          <w:sz w:val="28"/>
          <w:szCs w:val="28"/>
        </w:rPr>
        <w:t xml:space="preserve">По </w:t>
      </w:r>
      <w:r w:rsidR="00D4092E" w:rsidRPr="00CD06D7">
        <w:rPr>
          <w:rFonts w:ascii="Times New Roman" w:hAnsi="Times New Roman" w:cs="Times New Roman"/>
          <w:sz w:val="28"/>
          <w:szCs w:val="28"/>
        </w:rPr>
        <w:t>республике</w:t>
      </w:r>
      <w:r w:rsidR="00D4092E" w:rsidRPr="00CD06D7">
        <w:rPr>
          <w:rFonts w:ascii="Times New Roman" w:hAnsi="Times New Roman" w:cs="Times New Roman"/>
          <w:sz w:val="28"/>
          <w:szCs w:val="28"/>
        </w:rPr>
        <w:t xml:space="preserve"> это 4-ый </w:t>
      </w:r>
      <w:r w:rsidRPr="00CD06D7">
        <w:rPr>
          <w:rFonts w:ascii="Times New Roman" w:hAnsi="Times New Roman" w:cs="Times New Roman"/>
          <w:sz w:val="28"/>
          <w:szCs w:val="28"/>
        </w:rPr>
        <w:t xml:space="preserve">показатель. А в республиканском </w:t>
      </w:r>
      <w:r w:rsidR="00EB7939" w:rsidRPr="00CD06D7">
        <w:rPr>
          <w:rFonts w:ascii="Times New Roman" w:hAnsi="Times New Roman" w:cs="Times New Roman"/>
          <w:sz w:val="28"/>
          <w:szCs w:val="28"/>
        </w:rPr>
        <w:t>масштабе</w:t>
      </w:r>
      <w:r w:rsidRPr="00CD06D7">
        <w:rPr>
          <w:rFonts w:ascii="Times New Roman" w:hAnsi="Times New Roman" w:cs="Times New Roman"/>
          <w:sz w:val="28"/>
          <w:szCs w:val="28"/>
        </w:rPr>
        <w:t xml:space="preserve"> Туркестанская область занимает 5</w:t>
      </w:r>
      <w:r w:rsidR="00EB7939" w:rsidRPr="00CD06D7">
        <w:rPr>
          <w:rFonts w:ascii="Times New Roman" w:hAnsi="Times New Roman" w:cs="Times New Roman"/>
          <w:sz w:val="28"/>
          <w:szCs w:val="28"/>
        </w:rPr>
        <w:t>-ое</w:t>
      </w:r>
      <w:r w:rsidRPr="00CD06D7">
        <w:rPr>
          <w:rFonts w:ascii="Times New Roman" w:hAnsi="Times New Roman" w:cs="Times New Roman"/>
          <w:sz w:val="28"/>
          <w:szCs w:val="28"/>
        </w:rPr>
        <w:t xml:space="preserve"> место, то есть ее доля составляет 6,9%. </w:t>
      </w:r>
    </w:p>
    <w:p w14:paraId="472BFB1A" w14:textId="77777777" w:rsidR="00053076" w:rsidRPr="00CD06D7" w:rsidRDefault="005D3796" w:rsidP="00053076">
      <w:pPr>
        <w:ind w:firstLine="708"/>
        <w:jc w:val="both"/>
        <w:rPr>
          <w:rFonts w:ascii="Times New Roman" w:hAnsi="Times New Roman" w:cs="Times New Roman"/>
          <w:i/>
          <w:sz w:val="24"/>
          <w:szCs w:val="28"/>
        </w:rPr>
      </w:pPr>
      <w:r w:rsidRPr="00CD06D7">
        <w:rPr>
          <w:rFonts w:ascii="Times New Roman" w:hAnsi="Times New Roman" w:cs="Times New Roman"/>
          <w:sz w:val="28"/>
          <w:szCs w:val="28"/>
        </w:rPr>
        <w:t xml:space="preserve">По источникам финансирования традиционно преобладают собственные средства хозяйствующих субъектов </w:t>
      </w:r>
      <w:r w:rsidRPr="00CD06D7">
        <w:rPr>
          <w:rFonts w:ascii="Times New Roman" w:hAnsi="Times New Roman" w:cs="Times New Roman"/>
          <w:i/>
          <w:sz w:val="24"/>
          <w:szCs w:val="28"/>
        </w:rPr>
        <w:t>(более 60%)</w:t>
      </w:r>
      <w:r w:rsidRPr="00CD06D7">
        <w:rPr>
          <w:rStyle w:val="affffd"/>
          <w:rFonts w:ascii="Times New Roman" w:hAnsi="Times New Roman"/>
          <w:i/>
          <w:sz w:val="24"/>
          <w:szCs w:val="28"/>
        </w:rPr>
        <w:footnoteReference w:id="5"/>
      </w:r>
      <w:r w:rsidRPr="00CD06D7">
        <w:rPr>
          <w:rFonts w:ascii="Times New Roman" w:hAnsi="Times New Roman" w:cs="Times New Roman"/>
          <w:sz w:val="28"/>
          <w:szCs w:val="28"/>
        </w:rPr>
        <w:t xml:space="preserve">. Далее по объему – бюджетные средства </w:t>
      </w:r>
      <w:r w:rsidRPr="00CD06D7">
        <w:rPr>
          <w:rFonts w:ascii="Times New Roman" w:hAnsi="Times New Roman" w:cs="Times New Roman"/>
          <w:i/>
          <w:sz w:val="24"/>
          <w:szCs w:val="28"/>
        </w:rPr>
        <w:t>(более 26%)</w:t>
      </w:r>
      <w:r w:rsidRPr="00CD06D7">
        <w:rPr>
          <w:rFonts w:ascii="Times New Roman" w:hAnsi="Times New Roman" w:cs="Times New Roman"/>
          <w:sz w:val="28"/>
          <w:szCs w:val="28"/>
        </w:rPr>
        <w:t xml:space="preserve"> и банковский сектор</w:t>
      </w:r>
      <w:r w:rsidRPr="00CD06D7">
        <w:rPr>
          <w:rFonts w:ascii="Times New Roman" w:hAnsi="Times New Roman" w:cs="Times New Roman"/>
          <w:sz w:val="32"/>
          <w:szCs w:val="28"/>
        </w:rPr>
        <w:t xml:space="preserve"> </w:t>
      </w:r>
      <w:r w:rsidRPr="00CD06D7">
        <w:rPr>
          <w:rFonts w:ascii="Times New Roman" w:hAnsi="Times New Roman" w:cs="Times New Roman"/>
          <w:i/>
          <w:sz w:val="24"/>
          <w:szCs w:val="28"/>
        </w:rPr>
        <w:t>(более 6%).</w:t>
      </w:r>
    </w:p>
    <w:p w14:paraId="6FC1637C" w14:textId="6137F81B" w:rsidR="00006404" w:rsidRPr="00CD06D7" w:rsidRDefault="00EB7939" w:rsidP="00053076">
      <w:pPr>
        <w:ind w:firstLine="708"/>
        <w:jc w:val="both"/>
        <w:rPr>
          <w:rFonts w:ascii="Times New Roman" w:hAnsi="Times New Roman" w:cs="Times New Roman"/>
          <w:sz w:val="28"/>
          <w:szCs w:val="28"/>
        </w:rPr>
      </w:pPr>
      <w:r w:rsidRPr="00CD06D7">
        <w:rPr>
          <w:rFonts w:ascii="Times New Roman" w:hAnsi="Times New Roman" w:cs="Times New Roman"/>
          <w:sz w:val="28"/>
          <w:szCs w:val="28"/>
        </w:rPr>
        <w:t>Глава государства неоднократно подчеркивал необходимость расширения возможностей банковского сектора по кредитованию крупных инвестиционных и инфраструктурных проектов</w:t>
      </w:r>
      <w:r w:rsidR="005D3796" w:rsidRPr="00CD06D7">
        <w:rPr>
          <w:rStyle w:val="affffd"/>
          <w:rFonts w:ascii="Times New Roman" w:hAnsi="Times New Roman"/>
          <w:sz w:val="28"/>
          <w:szCs w:val="28"/>
        </w:rPr>
        <w:footnoteReference w:id="6"/>
      </w:r>
      <w:r w:rsidR="002A6600" w:rsidRPr="00CD06D7">
        <w:rPr>
          <w:rFonts w:ascii="Times New Roman" w:hAnsi="Times New Roman" w:cs="Times New Roman"/>
          <w:sz w:val="28"/>
          <w:szCs w:val="28"/>
        </w:rPr>
        <w:t xml:space="preserve"> –</w:t>
      </w:r>
      <w:r w:rsidR="005D3796" w:rsidRPr="00CD06D7">
        <w:rPr>
          <w:rFonts w:ascii="Times New Roman" w:hAnsi="Times New Roman" w:cs="Times New Roman"/>
          <w:sz w:val="28"/>
          <w:szCs w:val="28"/>
        </w:rPr>
        <w:t xml:space="preserve"> </w:t>
      </w:r>
      <w:r w:rsidR="002A6600" w:rsidRPr="00CD06D7">
        <w:rPr>
          <w:rFonts w:ascii="Times New Roman" w:hAnsi="Times New Roman" w:cs="Times New Roman"/>
          <w:sz w:val="28"/>
          <w:szCs w:val="28"/>
        </w:rPr>
        <w:t>«</w:t>
      </w:r>
      <w:r w:rsidR="00F30830" w:rsidRPr="00CD06D7">
        <w:rPr>
          <w:rFonts w:ascii="Times New Roman" w:hAnsi="Times New Roman" w:cs="Times New Roman"/>
          <w:sz w:val="28"/>
          <w:szCs w:val="28"/>
        </w:rPr>
        <w:t>Крайне важная задача – привлечение инвестиций в агропромышленный комплекс</w:t>
      </w:r>
      <w:r w:rsidR="005D3796" w:rsidRPr="00CD06D7">
        <w:rPr>
          <w:rFonts w:ascii="Times New Roman" w:hAnsi="Times New Roman" w:cs="Times New Roman"/>
          <w:sz w:val="28"/>
          <w:szCs w:val="28"/>
        </w:rPr>
        <w:t xml:space="preserve">. </w:t>
      </w:r>
      <w:r w:rsidR="00006404" w:rsidRPr="00CD06D7">
        <w:rPr>
          <w:rFonts w:ascii="Times New Roman" w:hAnsi="Times New Roman" w:cs="Times New Roman"/>
          <w:sz w:val="28"/>
          <w:szCs w:val="28"/>
        </w:rPr>
        <w:t>В этом году финансирование весенних полевых работ было увеличено в два раза</w:t>
      </w:r>
      <w:r w:rsidR="005D3796" w:rsidRPr="00CD06D7">
        <w:rPr>
          <w:rFonts w:ascii="Times New Roman" w:hAnsi="Times New Roman" w:cs="Times New Roman"/>
          <w:sz w:val="28"/>
          <w:szCs w:val="28"/>
        </w:rPr>
        <w:t xml:space="preserve">. </w:t>
      </w:r>
      <w:r w:rsidR="00006404" w:rsidRPr="00CD06D7">
        <w:rPr>
          <w:rFonts w:ascii="Times New Roman" w:hAnsi="Times New Roman" w:cs="Times New Roman"/>
          <w:sz w:val="28"/>
          <w:szCs w:val="28"/>
        </w:rPr>
        <w:t>Но в целом финансирование АПК на 70% осуществляется за счет государства. В отрасль необходимо привлечь и средства коммерческих банков.</w:t>
      </w:r>
      <w:r w:rsidR="00006404" w:rsidRPr="00CD06D7">
        <w:rPr>
          <w:rFonts w:ascii="Times New Roman" w:hAnsi="Times New Roman" w:cs="Times New Roman"/>
          <w:sz w:val="28"/>
          <w:szCs w:val="28"/>
        </w:rPr>
        <w:t xml:space="preserve"> </w:t>
      </w:r>
      <w:r w:rsidR="00006404" w:rsidRPr="00CD06D7">
        <w:rPr>
          <w:rFonts w:ascii="Times New Roman" w:hAnsi="Times New Roman" w:cs="Times New Roman"/>
          <w:sz w:val="28"/>
          <w:szCs w:val="28"/>
        </w:rPr>
        <w:t>Проведена работа по субсидированию государственных финансовых институтов для выдачи кредитов аграриям по сниженной ставке.</w:t>
      </w:r>
      <w:r w:rsidR="00006404" w:rsidRPr="00CD06D7">
        <w:rPr>
          <w:rFonts w:ascii="Times New Roman" w:hAnsi="Times New Roman" w:cs="Times New Roman"/>
          <w:sz w:val="28"/>
          <w:szCs w:val="28"/>
        </w:rPr>
        <w:t xml:space="preserve"> </w:t>
      </w:r>
      <w:r w:rsidR="00006404" w:rsidRPr="00CD06D7">
        <w:rPr>
          <w:rFonts w:ascii="Times New Roman" w:hAnsi="Times New Roman" w:cs="Times New Roman"/>
          <w:sz w:val="28"/>
          <w:szCs w:val="28"/>
        </w:rPr>
        <w:t>Данный опыт нужно распространить на банки.</w:t>
      </w:r>
      <w:r w:rsidR="00006404" w:rsidRPr="00CD06D7">
        <w:rPr>
          <w:rFonts w:ascii="Times New Roman" w:hAnsi="Times New Roman" w:cs="Times New Roman"/>
          <w:sz w:val="28"/>
          <w:szCs w:val="28"/>
        </w:rPr>
        <w:t xml:space="preserve"> </w:t>
      </w:r>
      <w:r w:rsidR="002A6600" w:rsidRPr="00CD06D7">
        <w:rPr>
          <w:rFonts w:ascii="Times New Roman" w:hAnsi="Times New Roman" w:cs="Times New Roman"/>
          <w:sz w:val="28"/>
          <w:szCs w:val="28"/>
        </w:rPr>
        <w:t>Важнейшей задачей является постепенный переход от прямого субсидирования агропромышленн</w:t>
      </w:r>
      <w:r w:rsidR="002A6600" w:rsidRPr="00CD06D7">
        <w:rPr>
          <w:rFonts w:ascii="Times New Roman" w:hAnsi="Times New Roman" w:cs="Times New Roman"/>
          <w:sz w:val="28"/>
          <w:szCs w:val="28"/>
        </w:rPr>
        <w:t>ого</w:t>
      </w:r>
      <w:r w:rsidR="002A6600" w:rsidRPr="00CD06D7">
        <w:rPr>
          <w:rFonts w:ascii="Times New Roman" w:hAnsi="Times New Roman" w:cs="Times New Roman"/>
          <w:sz w:val="28"/>
          <w:szCs w:val="28"/>
        </w:rPr>
        <w:t xml:space="preserve"> комплекс</w:t>
      </w:r>
      <w:r w:rsidR="002A6600" w:rsidRPr="00CD06D7">
        <w:rPr>
          <w:rFonts w:ascii="Times New Roman" w:hAnsi="Times New Roman" w:cs="Times New Roman"/>
          <w:sz w:val="28"/>
          <w:szCs w:val="28"/>
        </w:rPr>
        <w:t xml:space="preserve">а </w:t>
      </w:r>
      <w:r w:rsidR="002A6600" w:rsidRPr="00CD06D7">
        <w:rPr>
          <w:rFonts w:ascii="Times New Roman" w:hAnsi="Times New Roman" w:cs="Times New Roman"/>
          <w:sz w:val="28"/>
          <w:szCs w:val="28"/>
        </w:rPr>
        <w:t>к обеспечению доступного кредитования</w:t>
      </w:r>
      <w:r w:rsidR="00006404" w:rsidRPr="00CD06D7">
        <w:rPr>
          <w:rFonts w:ascii="Times New Roman" w:hAnsi="Times New Roman" w:cs="Times New Roman"/>
          <w:sz w:val="28"/>
          <w:szCs w:val="28"/>
        </w:rPr>
        <w:t>.</w:t>
      </w:r>
      <w:r w:rsidR="002A6600" w:rsidRPr="00CD06D7">
        <w:rPr>
          <w:rFonts w:ascii="Times New Roman" w:hAnsi="Times New Roman" w:cs="Times New Roman"/>
          <w:sz w:val="28"/>
          <w:szCs w:val="28"/>
        </w:rPr>
        <w:t>».</w:t>
      </w:r>
      <w:r w:rsidR="002A6600" w:rsidRPr="00CD06D7">
        <w:rPr>
          <w:rStyle w:val="a4"/>
          <w:sz w:val="28"/>
          <w:szCs w:val="28"/>
        </w:rPr>
        <w:t xml:space="preserve"> </w:t>
      </w:r>
      <w:r w:rsidR="002A6600" w:rsidRPr="00CD06D7">
        <w:rPr>
          <w:rStyle w:val="affffd"/>
          <w:sz w:val="28"/>
          <w:szCs w:val="28"/>
        </w:rPr>
        <w:footnoteReference w:id="7"/>
      </w:r>
    </w:p>
    <w:p w14:paraId="21552F92" w14:textId="6467C9F6" w:rsidR="005D3796" w:rsidRPr="00CD06D7" w:rsidRDefault="005D3796" w:rsidP="005D3796">
      <w:pPr>
        <w:jc w:val="center"/>
      </w:pPr>
      <w:r w:rsidRPr="00CD06D7">
        <w:rPr>
          <w:rFonts w:ascii="Times New Roman" w:hAnsi="Times New Roman" w:cs="Times New Roman"/>
          <w:b/>
          <w:bCs/>
          <w:sz w:val="24"/>
          <w:szCs w:val="28"/>
        </w:rPr>
        <w:t xml:space="preserve">ДИАГРАММА 4. </w:t>
      </w:r>
      <w:r w:rsidRPr="00CD06D7">
        <w:rPr>
          <w:rFonts w:ascii="Times New Roman" w:hAnsi="Times New Roman" w:cs="Times New Roman"/>
          <w:b/>
          <w:sz w:val="24"/>
          <w:szCs w:val="28"/>
        </w:rPr>
        <w:t>Инвестиции в основной капитал по отраслям, %</w:t>
      </w:r>
    </w:p>
    <w:p w14:paraId="5C0EA604" w14:textId="77777777" w:rsidR="005D3796" w:rsidRPr="00CD06D7" w:rsidRDefault="005D3796" w:rsidP="005D3796">
      <w:pPr>
        <w:ind w:firstLine="708"/>
        <w:jc w:val="both"/>
      </w:pPr>
    </w:p>
    <w:p w14:paraId="3903C736" w14:textId="77777777" w:rsidR="005D3796" w:rsidRPr="00CD06D7" w:rsidRDefault="005D3796" w:rsidP="005D3796">
      <w:pPr>
        <w:jc w:val="both"/>
      </w:pPr>
      <w:r w:rsidRPr="00CD06D7">
        <w:rPr>
          <w:noProof/>
          <w:lang w:eastAsia="ru-RU"/>
        </w:rPr>
        <w:drawing>
          <wp:inline distT="0" distB="0" distL="0" distR="0" wp14:anchorId="218AB18D" wp14:editId="7A1E2663">
            <wp:extent cx="6086475" cy="2095500"/>
            <wp:effectExtent l="0" t="0" r="9525"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FE41B3" w14:textId="77777777" w:rsidR="005D3796" w:rsidRPr="00CD06D7" w:rsidRDefault="005D3796" w:rsidP="005D3796">
      <w:pPr>
        <w:ind w:firstLine="708"/>
        <w:jc w:val="both"/>
      </w:pPr>
    </w:p>
    <w:p w14:paraId="152B5D20" w14:textId="37D86BF6" w:rsidR="005D3796" w:rsidRPr="00CD06D7" w:rsidRDefault="003D5A9F"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 xml:space="preserve">Тем не менее, </w:t>
      </w:r>
      <w:r w:rsidR="003160F7" w:rsidRPr="00CD06D7">
        <w:rPr>
          <w:rFonts w:ascii="Times New Roman" w:hAnsi="Times New Roman" w:cs="Times New Roman"/>
          <w:sz w:val="28"/>
          <w:szCs w:val="28"/>
        </w:rPr>
        <w:t xml:space="preserve"> </w:t>
      </w:r>
      <w:r w:rsidRPr="00CD06D7">
        <w:rPr>
          <w:rFonts w:ascii="Times New Roman" w:hAnsi="Times New Roman" w:cs="Times New Roman"/>
          <w:sz w:val="28"/>
          <w:szCs w:val="28"/>
        </w:rPr>
        <w:t>традиционно,</w:t>
      </w:r>
      <w:r w:rsidR="005D3796" w:rsidRPr="00CD06D7">
        <w:rPr>
          <w:rFonts w:ascii="Times New Roman" w:hAnsi="Times New Roman" w:cs="Times New Roman"/>
          <w:sz w:val="28"/>
          <w:szCs w:val="28"/>
        </w:rPr>
        <w:t xml:space="preserve"> промышленность </w:t>
      </w:r>
      <w:r w:rsidR="005D3796" w:rsidRPr="00CD06D7">
        <w:rPr>
          <w:rFonts w:ascii="Times New Roman" w:hAnsi="Times New Roman" w:cs="Times New Roman"/>
          <w:i/>
          <w:sz w:val="24"/>
          <w:szCs w:val="28"/>
        </w:rPr>
        <w:t>(в среднем более 30%)</w:t>
      </w:r>
      <w:r w:rsidR="005D3796" w:rsidRPr="00CD06D7">
        <w:rPr>
          <w:rFonts w:ascii="Times New Roman" w:hAnsi="Times New Roman" w:cs="Times New Roman"/>
          <w:sz w:val="28"/>
          <w:szCs w:val="28"/>
        </w:rPr>
        <w:t xml:space="preserve">, операции с недвижимостью </w:t>
      </w:r>
      <w:r w:rsidR="005D3796" w:rsidRPr="00CD06D7">
        <w:rPr>
          <w:rFonts w:ascii="Times New Roman" w:hAnsi="Times New Roman" w:cs="Times New Roman"/>
          <w:i/>
          <w:sz w:val="24"/>
          <w:szCs w:val="28"/>
        </w:rPr>
        <w:t>(в среднем более 16%)</w:t>
      </w:r>
      <w:r w:rsidR="005D3796" w:rsidRPr="00CD06D7">
        <w:rPr>
          <w:rFonts w:ascii="Times New Roman" w:hAnsi="Times New Roman" w:cs="Times New Roman"/>
          <w:sz w:val="28"/>
          <w:szCs w:val="28"/>
        </w:rPr>
        <w:t xml:space="preserve">, транспорт и складирование </w:t>
      </w:r>
      <w:r w:rsidR="005D3796" w:rsidRPr="00CD06D7">
        <w:rPr>
          <w:rFonts w:ascii="Times New Roman" w:hAnsi="Times New Roman" w:cs="Times New Roman"/>
          <w:i/>
          <w:sz w:val="24"/>
          <w:szCs w:val="28"/>
        </w:rPr>
        <w:t>(в среднем более 10%)</w:t>
      </w:r>
      <w:r w:rsidR="005D3796" w:rsidRPr="00CD06D7">
        <w:rPr>
          <w:rFonts w:ascii="Times New Roman" w:hAnsi="Times New Roman" w:cs="Times New Roman"/>
          <w:sz w:val="28"/>
          <w:szCs w:val="28"/>
        </w:rPr>
        <w:t xml:space="preserve">, сельское хозяйство </w:t>
      </w:r>
      <w:r w:rsidR="005D3796" w:rsidRPr="00CD06D7">
        <w:rPr>
          <w:rFonts w:ascii="Times New Roman" w:hAnsi="Times New Roman" w:cs="Times New Roman"/>
          <w:i/>
          <w:sz w:val="24"/>
          <w:szCs w:val="28"/>
        </w:rPr>
        <w:t>(в среднем более 10%)</w:t>
      </w:r>
      <w:r w:rsidR="005D3796" w:rsidRPr="00CD06D7">
        <w:rPr>
          <w:rFonts w:ascii="Times New Roman" w:hAnsi="Times New Roman" w:cs="Times New Roman"/>
          <w:sz w:val="28"/>
          <w:szCs w:val="28"/>
        </w:rPr>
        <w:t xml:space="preserve">, образование </w:t>
      </w:r>
      <w:r w:rsidR="005D3796" w:rsidRPr="00CD06D7">
        <w:rPr>
          <w:rFonts w:ascii="Times New Roman" w:hAnsi="Times New Roman" w:cs="Times New Roman"/>
          <w:i/>
          <w:sz w:val="24"/>
          <w:szCs w:val="28"/>
        </w:rPr>
        <w:t xml:space="preserve">(в среднем </w:t>
      </w:r>
      <w:r w:rsidRPr="00CD06D7">
        <w:rPr>
          <w:rFonts w:ascii="Times New Roman" w:hAnsi="Times New Roman" w:cs="Times New Roman"/>
          <w:i/>
          <w:sz w:val="24"/>
          <w:szCs w:val="28"/>
        </w:rPr>
        <w:t>более</w:t>
      </w:r>
      <w:r w:rsidRPr="00CD06D7">
        <w:rPr>
          <w:rFonts w:ascii="Times New Roman" w:hAnsi="Times New Roman" w:cs="Times New Roman"/>
          <w:i/>
          <w:sz w:val="24"/>
          <w:szCs w:val="28"/>
        </w:rPr>
        <w:t xml:space="preserve"> </w:t>
      </w:r>
      <w:r w:rsidR="005D3796" w:rsidRPr="00CD06D7">
        <w:rPr>
          <w:rFonts w:ascii="Times New Roman" w:hAnsi="Times New Roman" w:cs="Times New Roman"/>
          <w:i/>
          <w:sz w:val="24"/>
          <w:szCs w:val="28"/>
        </w:rPr>
        <w:t>8%)</w:t>
      </w:r>
      <w:r w:rsidR="005D3796" w:rsidRPr="00CD06D7">
        <w:rPr>
          <w:rFonts w:ascii="Times New Roman" w:hAnsi="Times New Roman" w:cs="Times New Roman"/>
          <w:sz w:val="28"/>
          <w:szCs w:val="28"/>
        </w:rPr>
        <w:t xml:space="preserve"> остаются инвестиционно</w:t>
      </w:r>
      <w:r w:rsidR="00CD06D7">
        <w:rPr>
          <w:rFonts w:ascii="Times New Roman" w:hAnsi="Times New Roman" w:cs="Times New Roman"/>
          <w:sz w:val="28"/>
          <w:szCs w:val="28"/>
        </w:rPr>
        <w:t>-</w:t>
      </w:r>
      <w:r w:rsidR="005D3796" w:rsidRPr="00CD06D7">
        <w:rPr>
          <w:rFonts w:ascii="Times New Roman" w:hAnsi="Times New Roman" w:cs="Times New Roman"/>
          <w:sz w:val="28"/>
          <w:szCs w:val="28"/>
        </w:rPr>
        <w:t>привлекательными отраслями. А доля инвестиций, направленных на строительство, ежегодно составляет не более 1%.</w:t>
      </w:r>
    </w:p>
    <w:p w14:paraId="3BA05A16" w14:textId="5FCD2AD0"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Всего в Туркестанской области в 2024 году </w:t>
      </w:r>
      <w:r w:rsidR="00D253EE" w:rsidRPr="00CD06D7">
        <w:rPr>
          <w:rFonts w:ascii="Times New Roman" w:hAnsi="Times New Roman" w:cs="Times New Roman"/>
          <w:sz w:val="28"/>
          <w:szCs w:val="28"/>
        </w:rPr>
        <w:t>выполнен объем</w:t>
      </w:r>
      <w:r w:rsidR="00D253EE" w:rsidRPr="00CD06D7">
        <w:rPr>
          <w:rFonts w:ascii="Times New Roman" w:hAnsi="Times New Roman" w:cs="Times New Roman"/>
          <w:sz w:val="28"/>
          <w:szCs w:val="28"/>
        </w:rPr>
        <w:t xml:space="preserve"> работ</w:t>
      </w:r>
      <w:r w:rsidR="00D253EE" w:rsidRPr="00CD06D7">
        <w:rPr>
          <w:rFonts w:ascii="Times New Roman" w:hAnsi="Times New Roman" w:cs="Times New Roman"/>
          <w:sz w:val="28"/>
          <w:szCs w:val="28"/>
        </w:rPr>
        <w:t xml:space="preserve"> на </w:t>
      </w:r>
      <w:r w:rsidRPr="00CD06D7">
        <w:rPr>
          <w:rFonts w:ascii="Times New Roman" w:hAnsi="Times New Roman" w:cs="Times New Roman"/>
          <w:sz w:val="28"/>
          <w:szCs w:val="28"/>
        </w:rPr>
        <w:t>536 152,1 млн.тенге</w:t>
      </w:r>
      <w:r w:rsidRPr="00CD06D7">
        <w:rPr>
          <w:rStyle w:val="affffd"/>
          <w:rFonts w:ascii="Times New Roman" w:hAnsi="Times New Roman"/>
          <w:sz w:val="28"/>
          <w:szCs w:val="28"/>
        </w:rPr>
        <w:footnoteReference w:id="8"/>
      </w:r>
      <w:r w:rsidRPr="00CD06D7">
        <w:rPr>
          <w:rFonts w:ascii="Times New Roman" w:hAnsi="Times New Roman" w:cs="Times New Roman"/>
          <w:sz w:val="28"/>
          <w:szCs w:val="28"/>
        </w:rPr>
        <w:t xml:space="preserve">, что </w:t>
      </w:r>
      <w:r w:rsidR="00D253EE" w:rsidRPr="00CD06D7">
        <w:rPr>
          <w:rFonts w:ascii="Times New Roman" w:hAnsi="Times New Roman" w:cs="Times New Roman"/>
          <w:sz w:val="28"/>
          <w:szCs w:val="28"/>
        </w:rPr>
        <w:t>на 26,4% больше предыдущего периода, в том числе доля частной собственности – 99,9%</w:t>
      </w:r>
      <w:r w:rsidRPr="00CD06D7">
        <w:rPr>
          <w:rFonts w:ascii="Times New Roman" w:hAnsi="Times New Roman" w:cs="Times New Roman"/>
          <w:sz w:val="28"/>
          <w:szCs w:val="28"/>
        </w:rPr>
        <w:t xml:space="preserve">. В целом за отчетный период в эксплуатацию </w:t>
      </w:r>
      <w:r w:rsidR="00D253EE" w:rsidRPr="00CD06D7">
        <w:rPr>
          <w:rFonts w:ascii="Times New Roman" w:hAnsi="Times New Roman" w:cs="Times New Roman"/>
          <w:sz w:val="28"/>
          <w:szCs w:val="28"/>
        </w:rPr>
        <w:t xml:space="preserve">введено </w:t>
      </w:r>
      <w:r w:rsidRPr="00CD06D7">
        <w:rPr>
          <w:rFonts w:ascii="Times New Roman" w:hAnsi="Times New Roman" w:cs="Times New Roman"/>
          <w:sz w:val="28"/>
          <w:szCs w:val="28"/>
        </w:rPr>
        <w:t>1 703 053 м</w:t>
      </w:r>
      <w:r w:rsidRPr="00CD06D7">
        <w:rPr>
          <w:rFonts w:ascii="Times New Roman" w:hAnsi="Times New Roman" w:cs="Times New Roman"/>
          <w:sz w:val="28"/>
          <w:szCs w:val="28"/>
          <w:vertAlign w:val="superscript"/>
        </w:rPr>
        <w:t>2</w:t>
      </w:r>
      <w:r w:rsidRPr="00CD06D7">
        <w:rPr>
          <w:rFonts w:ascii="Times New Roman" w:hAnsi="Times New Roman" w:cs="Times New Roman"/>
          <w:sz w:val="28"/>
          <w:szCs w:val="28"/>
        </w:rPr>
        <w:t>, из них жилых</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1 153 341</w:t>
      </w:r>
      <w:r w:rsidRPr="00CD06D7">
        <w:rPr>
          <w:rFonts w:ascii="Times New Roman" w:hAnsi="Times New Roman" w:cs="Times New Roman"/>
          <w:sz w:val="28"/>
          <w:szCs w:val="28"/>
          <w:vertAlign w:val="superscript"/>
        </w:rPr>
        <w:t>м2</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rPr>
        <w:t>(индивидуальн</w:t>
      </w:r>
      <w:r w:rsidR="00D253EE" w:rsidRPr="00CD06D7">
        <w:rPr>
          <w:rFonts w:ascii="Times New Roman" w:hAnsi="Times New Roman" w:cs="Times New Roman"/>
          <w:i/>
          <w:sz w:val="24"/>
          <w:szCs w:val="28"/>
        </w:rPr>
        <w:t>ое</w:t>
      </w:r>
      <w:r w:rsidRPr="00CD06D7">
        <w:rPr>
          <w:rFonts w:ascii="Times New Roman" w:hAnsi="Times New Roman" w:cs="Times New Roman"/>
          <w:i/>
          <w:sz w:val="24"/>
          <w:szCs w:val="28"/>
        </w:rPr>
        <w:t xml:space="preserve"> жил</w:t>
      </w:r>
      <w:r w:rsidR="00D253EE" w:rsidRPr="00CD06D7">
        <w:rPr>
          <w:rFonts w:ascii="Times New Roman" w:hAnsi="Times New Roman" w:cs="Times New Roman"/>
          <w:i/>
          <w:sz w:val="24"/>
          <w:szCs w:val="28"/>
        </w:rPr>
        <w:t xml:space="preserve">ье </w:t>
      </w:r>
      <w:r w:rsidRPr="00CD06D7">
        <w:rPr>
          <w:rFonts w:ascii="Times New Roman" w:hAnsi="Times New Roman" w:cs="Times New Roman"/>
          <w:i/>
          <w:sz w:val="24"/>
          <w:szCs w:val="28"/>
        </w:rPr>
        <w:t>– 3 638 единиц, многоэтажны</w:t>
      </w:r>
      <w:r w:rsidR="00D253EE" w:rsidRPr="00CD06D7">
        <w:rPr>
          <w:rFonts w:ascii="Times New Roman" w:hAnsi="Times New Roman" w:cs="Times New Roman"/>
          <w:i/>
          <w:sz w:val="24"/>
          <w:szCs w:val="28"/>
        </w:rPr>
        <w:t>е</w:t>
      </w:r>
      <w:r w:rsidRPr="00CD06D7">
        <w:rPr>
          <w:rFonts w:ascii="Times New Roman" w:hAnsi="Times New Roman" w:cs="Times New Roman"/>
          <w:i/>
          <w:sz w:val="24"/>
          <w:szCs w:val="28"/>
        </w:rPr>
        <w:t xml:space="preserve"> дом</w:t>
      </w:r>
      <w:r w:rsidR="00D253EE" w:rsidRPr="00CD06D7">
        <w:rPr>
          <w:rFonts w:ascii="Times New Roman" w:hAnsi="Times New Roman" w:cs="Times New Roman"/>
          <w:i/>
          <w:sz w:val="24"/>
          <w:szCs w:val="28"/>
        </w:rPr>
        <w:t>а</w:t>
      </w:r>
      <w:r w:rsidRPr="00CD06D7">
        <w:rPr>
          <w:rFonts w:ascii="Times New Roman" w:hAnsi="Times New Roman" w:cs="Times New Roman"/>
          <w:i/>
          <w:sz w:val="24"/>
          <w:szCs w:val="28"/>
        </w:rPr>
        <w:t xml:space="preserve"> – 174 единицы, общежити</w:t>
      </w:r>
      <w:r w:rsidR="00D253EE" w:rsidRPr="00CD06D7">
        <w:rPr>
          <w:rFonts w:ascii="Times New Roman" w:hAnsi="Times New Roman" w:cs="Times New Roman"/>
          <w:i/>
          <w:sz w:val="24"/>
          <w:szCs w:val="28"/>
        </w:rPr>
        <w:t>я</w:t>
      </w:r>
      <w:r w:rsidRPr="00CD06D7">
        <w:rPr>
          <w:rFonts w:ascii="Times New Roman" w:hAnsi="Times New Roman" w:cs="Times New Roman"/>
          <w:i/>
          <w:sz w:val="24"/>
          <w:szCs w:val="28"/>
        </w:rPr>
        <w:t xml:space="preserve"> – 4 единицы)</w:t>
      </w:r>
      <w:r w:rsidRPr="00CD06D7">
        <w:rPr>
          <w:rFonts w:ascii="Times New Roman" w:hAnsi="Times New Roman" w:cs="Times New Roman"/>
          <w:sz w:val="28"/>
          <w:szCs w:val="28"/>
        </w:rPr>
        <w:t>, общеобразовательных школ – 114 904 м</w:t>
      </w:r>
      <w:r w:rsidRPr="00CD06D7">
        <w:rPr>
          <w:rFonts w:ascii="Times New Roman" w:hAnsi="Times New Roman" w:cs="Times New Roman"/>
          <w:sz w:val="28"/>
          <w:szCs w:val="28"/>
          <w:vertAlign w:val="superscript"/>
        </w:rPr>
        <w:t>2</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rPr>
        <w:t>(30 единиц на 10 632 ученических мест)</w:t>
      </w:r>
      <w:r w:rsidRPr="00CD06D7">
        <w:rPr>
          <w:rFonts w:ascii="Times New Roman" w:hAnsi="Times New Roman" w:cs="Times New Roman"/>
          <w:sz w:val="28"/>
          <w:szCs w:val="28"/>
        </w:rPr>
        <w:t xml:space="preserve">, </w:t>
      </w:r>
      <w:r w:rsidR="00D253EE" w:rsidRPr="00CD06D7">
        <w:rPr>
          <w:rFonts w:ascii="Times New Roman" w:hAnsi="Times New Roman" w:cs="Times New Roman"/>
          <w:sz w:val="28"/>
          <w:szCs w:val="28"/>
        </w:rPr>
        <w:t>до</w:t>
      </w:r>
      <w:r w:rsidRPr="00CD06D7">
        <w:rPr>
          <w:rFonts w:ascii="Times New Roman" w:hAnsi="Times New Roman" w:cs="Times New Roman"/>
          <w:sz w:val="28"/>
          <w:szCs w:val="28"/>
        </w:rPr>
        <w:t>школ</w:t>
      </w:r>
      <w:r w:rsidR="00D253EE" w:rsidRPr="00CD06D7">
        <w:rPr>
          <w:rFonts w:ascii="Times New Roman" w:hAnsi="Times New Roman" w:cs="Times New Roman"/>
          <w:sz w:val="28"/>
          <w:szCs w:val="28"/>
        </w:rPr>
        <w:t>ьных</w:t>
      </w:r>
      <w:r w:rsidRPr="00CD06D7">
        <w:rPr>
          <w:rFonts w:ascii="Times New Roman" w:hAnsi="Times New Roman" w:cs="Times New Roman"/>
          <w:sz w:val="28"/>
          <w:szCs w:val="28"/>
        </w:rPr>
        <w:t xml:space="preserve"> организаций </w:t>
      </w:r>
      <w:r w:rsidR="00D253EE" w:rsidRPr="00CD06D7">
        <w:rPr>
          <w:rFonts w:ascii="Times New Roman" w:hAnsi="Times New Roman" w:cs="Times New Roman"/>
          <w:sz w:val="28"/>
          <w:szCs w:val="28"/>
        </w:rPr>
        <w:t>–</w:t>
      </w:r>
      <w:r w:rsidRPr="00CD06D7">
        <w:rPr>
          <w:rFonts w:ascii="Times New Roman" w:hAnsi="Times New Roman" w:cs="Times New Roman"/>
          <w:sz w:val="28"/>
          <w:szCs w:val="28"/>
        </w:rPr>
        <w:t xml:space="preserve"> 7 459 м</w:t>
      </w:r>
      <w:r w:rsidRPr="00CD06D7">
        <w:rPr>
          <w:rFonts w:ascii="Times New Roman" w:hAnsi="Times New Roman" w:cs="Times New Roman"/>
          <w:sz w:val="28"/>
          <w:szCs w:val="28"/>
          <w:vertAlign w:val="superscript"/>
        </w:rPr>
        <w:t>2</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rPr>
        <w:t>(8 единиц на 780 мест)</w:t>
      </w:r>
      <w:r w:rsidRPr="00CD06D7">
        <w:rPr>
          <w:rFonts w:ascii="Times New Roman" w:hAnsi="Times New Roman" w:cs="Times New Roman"/>
          <w:sz w:val="28"/>
          <w:szCs w:val="28"/>
        </w:rPr>
        <w:t>, амбулаторно-поликлинических организаций – 13 462 м</w:t>
      </w:r>
      <w:r w:rsidRPr="00CD06D7">
        <w:rPr>
          <w:rFonts w:ascii="Times New Roman" w:hAnsi="Times New Roman" w:cs="Times New Roman"/>
          <w:sz w:val="28"/>
          <w:szCs w:val="28"/>
          <w:vertAlign w:val="superscript"/>
        </w:rPr>
        <w:t>2</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rPr>
        <w:t>(39 единиц на 1 090 приемов в смену)</w:t>
      </w:r>
      <w:r w:rsidRPr="00CD06D7">
        <w:rPr>
          <w:rFonts w:ascii="Times New Roman" w:hAnsi="Times New Roman" w:cs="Times New Roman"/>
          <w:sz w:val="28"/>
          <w:szCs w:val="28"/>
        </w:rPr>
        <w:t>.</w:t>
      </w:r>
    </w:p>
    <w:p w14:paraId="11ACC015" w14:textId="1843D522"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Численность населения области из года в год увеличивается</w:t>
      </w:r>
      <w:r w:rsidRPr="00CD06D7">
        <w:rPr>
          <w:rStyle w:val="affffd"/>
          <w:rFonts w:ascii="Times New Roman" w:hAnsi="Times New Roman"/>
          <w:sz w:val="28"/>
          <w:szCs w:val="28"/>
        </w:rPr>
        <w:footnoteReference w:id="9"/>
      </w:r>
      <w:r w:rsidRPr="00CD06D7">
        <w:rPr>
          <w:rFonts w:ascii="Times New Roman" w:hAnsi="Times New Roman" w:cs="Times New Roman"/>
          <w:sz w:val="28"/>
          <w:szCs w:val="28"/>
        </w:rPr>
        <w:t>, в 2024 году</w:t>
      </w:r>
      <w:r w:rsidR="00A576A3" w:rsidRPr="00CD06D7">
        <w:rPr>
          <w:rFonts w:ascii="Times New Roman" w:hAnsi="Times New Roman" w:cs="Times New Roman"/>
          <w:sz w:val="28"/>
          <w:szCs w:val="28"/>
        </w:rPr>
        <w:t xml:space="preserve"> она составила </w:t>
      </w:r>
      <w:r w:rsidRPr="00CD06D7">
        <w:rPr>
          <w:rFonts w:ascii="Times New Roman" w:hAnsi="Times New Roman" w:cs="Times New Roman"/>
          <w:sz w:val="28"/>
          <w:szCs w:val="28"/>
        </w:rPr>
        <w:t>142,2 млн. человек. Однако,</w:t>
      </w:r>
      <w:r w:rsidR="00A576A3" w:rsidRPr="00CD06D7">
        <w:rPr>
          <w:rFonts w:ascii="Times New Roman" w:hAnsi="Times New Roman" w:cs="Times New Roman"/>
          <w:sz w:val="28"/>
          <w:szCs w:val="28"/>
        </w:rPr>
        <w:t xml:space="preserve"> </w:t>
      </w:r>
      <w:r w:rsidRPr="00CD06D7">
        <w:rPr>
          <w:rFonts w:ascii="Times New Roman" w:hAnsi="Times New Roman" w:cs="Times New Roman"/>
          <w:sz w:val="28"/>
          <w:szCs w:val="28"/>
        </w:rPr>
        <w:t>несмотря на увеличение численности населения, естественный прирост с 2021 года (51 534 человека) ежегодно сохранял тенденцию к снижению и в 2024 году составил – 43 345 человек. Кроме того, в нашей области сохраняется негативная тенденция миграции населения.</w:t>
      </w:r>
    </w:p>
    <w:p w14:paraId="2B51A10C" w14:textId="77777777" w:rsidR="005D3796" w:rsidRPr="00CD06D7" w:rsidRDefault="005D3796" w:rsidP="005D3796">
      <w:pPr>
        <w:ind w:firstLine="708"/>
        <w:jc w:val="both"/>
        <w:rPr>
          <w:rFonts w:ascii="Times New Roman" w:hAnsi="Times New Roman" w:cs="Times New Roman"/>
          <w:sz w:val="28"/>
          <w:szCs w:val="28"/>
        </w:rPr>
      </w:pPr>
    </w:p>
    <w:p w14:paraId="759C24C5" w14:textId="7DA6B54D" w:rsidR="005D3796" w:rsidRPr="00CD06D7" w:rsidRDefault="005D3796" w:rsidP="005D3796">
      <w:pPr>
        <w:jc w:val="center"/>
        <w:rPr>
          <w:rFonts w:ascii="Times New Roman" w:hAnsi="Times New Roman" w:cs="Times New Roman"/>
          <w:b/>
          <w:sz w:val="24"/>
          <w:szCs w:val="28"/>
        </w:rPr>
      </w:pPr>
      <w:r w:rsidRPr="00CD06D7">
        <w:rPr>
          <w:rFonts w:ascii="Times New Roman" w:hAnsi="Times New Roman" w:cs="Times New Roman"/>
          <w:b/>
          <w:bCs/>
          <w:sz w:val="24"/>
          <w:szCs w:val="28"/>
        </w:rPr>
        <w:t xml:space="preserve">ДИАГРАММА 5. </w:t>
      </w:r>
      <w:r w:rsidRPr="00CD06D7">
        <w:rPr>
          <w:rFonts w:ascii="Times New Roman" w:hAnsi="Times New Roman" w:cs="Times New Roman"/>
          <w:b/>
          <w:sz w:val="24"/>
          <w:szCs w:val="28"/>
        </w:rPr>
        <w:t>Сальдо миграции населения области, чел.</w:t>
      </w:r>
    </w:p>
    <w:p w14:paraId="023B8A7D" w14:textId="77777777" w:rsidR="005D3796" w:rsidRPr="00CD06D7" w:rsidRDefault="005D3796" w:rsidP="005D3796">
      <w:pPr>
        <w:jc w:val="center"/>
        <w:rPr>
          <w:rFonts w:ascii="Times New Roman" w:hAnsi="Times New Roman" w:cs="Times New Roman"/>
          <w:sz w:val="28"/>
          <w:szCs w:val="28"/>
        </w:rPr>
      </w:pPr>
      <w:r w:rsidRPr="00CD06D7">
        <w:rPr>
          <w:rFonts w:ascii="Times New Roman" w:hAnsi="Times New Roman" w:cs="Times New Roman"/>
          <w:noProof/>
          <w:sz w:val="28"/>
          <w:szCs w:val="28"/>
          <w:lang w:eastAsia="ru-RU"/>
        </w:rPr>
        <w:drawing>
          <wp:inline distT="0" distB="0" distL="0" distR="0" wp14:anchorId="491EF7CC" wp14:editId="0115291D">
            <wp:extent cx="6038850" cy="177165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C86B2" w14:textId="77777777" w:rsidR="005D3796" w:rsidRPr="00CD06D7" w:rsidRDefault="005D3796" w:rsidP="005D3796">
      <w:pPr>
        <w:ind w:firstLine="708"/>
        <w:jc w:val="both"/>
        <w:rPr>
          <w:rFonts w:ascii="Times New Roman" w:hAnsi="Times New Roman" w:cs="Times New Roman"/>
          <w:sz w:val="28"/>
          <w:szCs w:val="28"/>
        </w:rPr>
      </w:pPr>
    </w:p>
    <w:p w14:paraId="4A0837BA" w14:textId="36AD164F"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Как видно из диаграммы, ежегодно в области формируется отрицательное сальдо миграции населения, что является самым высоким показателем в республике. </w:t>
      </w:r>
      <w:r w:rsidR="00D93683" w:rsidRPr="00CD06D7">
        <w:rPr>
          <w:rFonts w:ascii="Times New Roman" w:hAnsi="Times New Roman" w:cs="Times New Roman"/>
          <w:sz w:val="28"/>
          <w:szCs w:val="28"/>
        </w:rPr>
        <w:t xml:space="preserve">Возможные причины </w:t>
      </w:r>
      <w:r w:rsidR="00BF6497" w:rsidRPr="00CD06D7">
        <w:rPr>
          <w:rFonts w:ascii="Times New Roman" w:hAnsi="Times New Roman" w:cs="Times New Roman"/>
          <w:sz w:val="28"/>
          <w:szCs w:val="28"/>
        </w:rPr>
        <w:t>–</w:t>
      </w:r>
      <w:r w:rsidR="00D93683" w:rsidRPr="00CD06D7">
        <w:rPr>
          <w:rFonts w:ascii="Times New Roman" w:hAnsi="Times New Roman" w:cs="Times New Roman"/>
          <w:sz w:val="28"/>
          <w:szCs w:val="28"/>
        </w:rPr>
        <w:t xml:space="preserve"> нехватка рабочих мест и низкий доход, зависимость от сельского хозяйства, отъезд молодежи из-за стремления к образованию и карьерному росту в такие крупные города, как Алматы, Астана, Шымкент или за границу, осуществление программ по переселению населения в северные регионы с целью сохранения демографического баланса в стране</w:t>
      </w:r>
      <w:r w:rsidRPr="00CD06D7">
        <w:rPr>
          <w:rFonts w:ascii="Times New Roman" w:hAnsi="Times New Roman" w:cs="Times New Roman"/>
          <w:sz w:val="28"/>
          <w:szCs w:val="28"/>
        </w:rPr>
        <w:t>.</w:t>
      </w:r>
    </w:p>
    <w:p w14:paraId="384EBBFA" w14:textId="6DD6EF10" w:rsidR="005D3796" w:rsidRPr="00CD06D7" w:rsidRDefault="005D3796" w:rsidP="00BF6497">
      <w:pPr>
        <w:ind w:firstLine="709"/>
        <w:jc w:val="both"/>
        <w:rPr>
          <w:rFonts w:ascii="Times New Roman" w:eastAsia="Calibri" w:hAnsi="Times New Roman" w:cs="Times New Roman"/>
          <w:sz w:val="28"/>
          <w:szCs w:val="24"/>
        </w:rPr>
      </w:pPr>
      <w:r w:rsidRPr="00CD06D7">
        <w:rPr>
          <w:rFonts w:ascii="Times New Roman" w:eastAsia="Calibri" w:hAnsi="Times New Roman" w:cs="Times New Roman"/>
          <w:sz w:val="28"/>
          <w:szCs w:val="28"/>
        </w:rPr>
        <w:t xml:space="preserve">Согласно статистическим данным по Туркестанской области </w:t>
      </w:r>
      <w:r w:rsidR="00BF6497" w:rsidRPr="00CD06D7">
        <w:rPr>
          <w:rFonts w:ascii="Times New Roman" w:eastAsia="Calibri" w:hAnsi="Times New Roman" w:cs="Times New Roman"/>
          <w:sz w:val="28"/>
          <w:szCs w:val="28"/>
        </w:rPr>
        <w:t>инфляция в декабре 2024 года составила 7,5% по сравнению с декабрем 2023 года</w:t>
      </w:r>
      <w:r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i/>
          <w:sz w:val="24"/>
          <w:szCs w:val="24"/>
        </w:rPr>
        <w:t>(республика – 8,6%).</w:t>
      </w:r>
      <w:r w:rsidRPr="00CD06D7">
        <w:rPr>
          <w:rFonts w:ascii="Times New Roman" w:eastAsia="Calibri" w:hAnsi="Times New Roman" w:cs="Times New Roman"/>
          <w:sz w:val="28"/>
          <w:szCs w:val="24"/>
        </w:rPr>
        <w:t xml:space="preserve"> </w:t>
      </w:r>
    </w:p>
    <w:p w14:paraId="3F8E44C1" w14:textId="2055F9D5" w:rsidR="005D3796" w:rsidRPr="00CD06D7" w:rsidRDefault="005D3796" w:rsidP="004A2B46">
      <w:pPr>
        <w:ind w:firstLine="709"/>
        <w:jc w:val="both"/>
        <w:rPr>
          <w:rFonts w:ascii="Times New Roman" w:eastAsia="Calibri" w:hAnsi="Times New Roman" w:cs="Times New Roman"/>
          <w:sz w:val="28"/>
          <w:szCs w:val="24"/>
        </w:rPr>
      </w:pPr>
      <w:r w:rsidRPr="00CD06D7">
        <w:rPr>
          <w:rFonts w:ascii="Times New Roman" w:eastAsia="Calibri" w:hAnsi="Times New Roman" w:cs="Times New Roman"/>
          <w:color w:val="000000"/>
          <w:sz w:val="28"/>
          <w:szCs w:val="28"/>
        </w:rPr>
        <w:t>Индекс потребительских цен</w:t>
      </w:r>
      <w:r w:rsidRPr="00CD06D7">
        <w:rPr>
          <w:rStyle w:val="affffd"/>
          <w:rFonts w:ascii="Times New Roman" w:eastAsia="Calibri" w:hAnsi="Times New Roman"/>
          <w:color w:val="000000"/>
          <w:sz w:val="28"/>
          <w:szCs w:val="28"/>
        </w:rPr>
        <w:footnoteReference w:id="10"/>
      </w:r>
      <w:r w:rsidRPr="00CD06D7">
        <w:rPr>
          <w:rFonts w:ascii="Times New Roman" w:eastAsia="Calibri" w:hAnsi="Times New Roman" w:cs="Times New Roman"/>
          <w:color w:val="000000"/>
          <w:sz w:val="28"/>
          <w:szCs w:val="28"/>
        </w:rPr>
        <w:t xml:space="preserve"> </w:t>
      </w:r>
      <w:r w:rsidRPr="00CD06D7">
        <w:rPr>
          <w:rFonts w:ascii="Times New Roman" w:eastAsia="Calibri" w:hAnsi="Times New Roman" w:cs="Times New Roman"/>
          <w:i/>
          <w:iCs/>
          <w:color w:val="000000"/>
        </w:rPr>
        <w:t xml:space="preserve">(далее – ИПЦ) </w:t>
      </w:r>
      <w:r w:rsidR="00A74C9F" w:rsidRPr="00CD06D7">
        <w:rPr>
          <w:rFonts w:ascii="Times New Roman" w:eastAsia="Calibri" w:hAnsi="Times New Roman" w:cs="Times New Roman"/>
          <w:sz w:val="28"/>
          <w:szCs w:val="28"/>
        </w:rPr>
        <w:t>в декабре 2024 года составил</w:t>
      </w:r>
      <w:r w:rsidR="004A2B46" w:rsidRPr="00CD06D7">
        <w:rPr>
          <w:rFonts w:ascii="Times New Roman" w:eastAsia="Calibri" w:hAnsi="Times New Roman" w:cs="Times New Roman"/>
          <w:sz w:val="28"/>
          <w:szCs w:val="28"/>
        </w:rPr>
        <w:t xml:space="preserve"> </w:t>
      </w:r>
      <w:r w:rsidR="004A2B46" w:rsidRPr="00CD06D7">
        <w:rPr>
          <w:rFonts w:ascii="Times New Roman" w:eastAsia="Calibri" w:hAnsi="Times New Roman" w:cs="Times New Roman"/>
          <w:color w:val="000000"/>
          <w:sz w:val="28"/>
          <w:szCs w:val="28"/>
        </w:rPr>
        <w:t>107,5%</w:t>
      </w:r>
      <w:r w:rsidR="00A74C9F" w:rsidRPr="00CD06D7">
        <w:rPr>
          <w:rFonts w:ascii="Times New Roman" w:eastAsia="Calibri" w:hAnsi="Times New Roman" w:cs="Times New Roman"/>
          <w:sz w:val="28"/>
          <w:szCs w:val="28"/>
        </w:rPr>
        <w:t xml:space="preserve"> по сравнению с </w:t>
      </w:r>
      <w:r w:rsidR="004A2B46" w:rsidRPr="00CD06D7">
        <w:rPr>
          <w:rFonts w:ascii="Times New Roman" w:eastAsia="Calibri" w:hAnsi="Times New Roman" w:cs="Times New Roman"/>
          <w:sz w:val="28"/>
          <w:szCs w:val="28"/>
        </w:rPr>
        <w:t xml:space="preserve">аналогичным периодом </w:t>
      </w:r>
      <w:r w:rsidR="00A74C9F" w:rsidRPr="00CD06D7">
        <w:rPr>
          <w:rFonts w:ascii="Times New Roman" w:eastAsia="Calibri" w:hAnsi="Times New Roman" w:cs="Times New Roman"/>
          <w:sz w:val="28"/>
          <w:szCs w:val="28"/>
        </w:rPr>
        <w:t>2023 года</w:t>
      </w:r>
      <w:r w:rsidR="004A2B46"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color w:val="000000"/>
          <w:sz w:val="28"/>
          <w:szCs w:val="28"/>
        </w:rPr>
        <w:t xml:space="preserve">в том числена </w:t>
      </w:r>
      <w:r w:rsidR="00394377" w:rsidRPr="00CD06D7">
        <w:rPr>
          <w:rFonts w:ascii="Times New Roman" w:eastAsia="Calibri" w:hAnsi="Times New Roman" w:cs="Times New Roman"/>
          <w:color w:val="000000"/>
          <w:sz w:val="28"/>
          <w:szCs w:val="28"/>
        </w:rPr>
        <w:t xml:space="preserve">на </w:t>
      </w:r>
      <w:r w:rsidRPr="00CD06D7">
        <w:rPr>
          <w:rFonts w:ascii="Times New Roman" w:eastAsia="Calibri" w:hAnsi="Times New Roman" w:cs="Times New Roman"/>
          <w:color w:val="000000"/>
          <w:sz w:val="28"/>
          <w:szCs w:val="28"/>
        </w:rPr>
        <w:t>платные услуги</w:t>
      </w:r>
      <w:r w:rsidR="00EE56BE">
        <w:rPr>
          <w:rFonts w:ascii="Times New Roman" w:eastAsia="Calibri" w:hAnsi="Times New Roman" w:cs="Times New Roman"/>
          <w:color w:val="000000"/>
          <w:sz w:val="28"/>
          <w:szCs w:val="28"/>
        </w:rPr>
        <w:t xml:space="preserve"> – </w:t>
      </w:r>
      <w:r w:rsidRPr="00CD06D7">
        <w:rPr>
          <w:rFonts w:ascii="Times New Roman" w:eastAsia="Calibri" w:hAnsi="Times New Roman" w:cs="Times New Roman"/>
          <w:color w:val="000000"/>
          <w:sz w:val="28"/>
          <w:szCs w:val="28"/>
        </w:rPr>
        <w:t xml:space="preserve">9,5%, </w:t>
      </w:r>
      <w:r w:rsidR="00394377" w:rsidRPr="00CD06D7">
        <w:rPr>
          <w:rFonts w:ascii="Times New Roman" w:eastAsia="Calibri" w:hAnsi="Times New Roman" w:cs="Times New Roman"/>
          <w:color w:val="000000"/>
          <w:sz w:val="28"/>
          <w:szCs w:val="28"/>
        </w:rPr>
        <w:t xml:space="preserve">на </w:t>
      </w:r>
      <w:r w:rsidRPr="00CD06D7">
        <w:rPr>
          <w:rFonts w:ascii="Times New Roman" w:eastAsia="Calibri" w:hAnsi="Times New Roman" w:cs="Times New Roman"/>
          <w:color w:val="000000"/>
          <w:sz w:val="28"/>
          <w:szCs w:val="28"/>
        </w:rPr>
        <w:t>непродовольственные товары – 13,2%, продовольственные товары</w:t>
      </w:r>
      <w:r w:rsidR="00EE56BE">
        <w:rPr>
          <w:rFonts w:ascii="Times New Roman" w:eastAsia="Calibri" w:hAnsi="Times New Roman" w:cs="Times New Roman"/>
          <w:color w:val="000000"/>
          <w:sz w:val="28"/>
          <w:szCs w:val="28"/>
        </w:rPr>
        <w:t xml:space="preserve"> – </w:t>
      </w:r>
      <w:r w:rsidRPr="00CD06D7">
        <w:rPr>
          <w:rFonts w:ascii="Times New Roman" w:eastAsia="Calibri" w:hAnsi="Times New Roman" w:cs="Times New Roman"/>
          <w:color w:val="000000"/>
          <w:sz w:val="28"/>
          <w:szCs w:val="28"/>
        </w:rPr>
        <w:t xml:space="preserve">3,0%, </w:t>
      </w:r>
      <w:r w:rsidR="004146DB" w:rsidRPr="00CD06D7">
        <w:rPr>
          <w:rFonts w:ascii="Times New Roman" w:eastAsia="Calibri" w:hAnsi="Times New Roman" w:cs="Times New Roman"/>
          <w:color w:val="000000"/>
          <w:sz w:val="28"/>
          <w:szCs w:val="28"/>
        </w:rPr>
        <w:t xml:space="preserve">на </w:t>
      </w:r>
      <w:r w:rsidRPr="00CD06D7">
        <w:rPr>
          <w:rFonts w:ascii="Times New Roman" w:eastAsia="Calibri" w:hAnsi="Times New Roman" w:cs="Times New Roman"/>
          <w:color w:val="000000"/>
          <w:sz w:val="28"/>
          <w:szCs w:val="28"/>
        </w:rPr>
        <w:t>товары</w:t>
      </w:r>
      <w:r w:rsidR="004146DB" w:rsidRPr="00CD06D7">
        <w:rPr>
          <w:rFonts w:ascii="Times New Roman" w:eastAsia="Calibri" w:hAnsi="Times New Roman" w:cs="Times New Roman"/>
          <w:color w:val="000000"/>
          <w:sz w:val="28"/>
          <w:szCs w:val="28"/>
        </w:rPr>
        <w:t xml:space="preserve"> и</w:t>
      </w:r>
      <w:r w:rsidRPr="00CD06D7">
        <w:rPr>
          <w:rFonts w:ascii="Times New Roman" w:eastAsia="Calibri" w:hAnsi="Times New Roman" w:cs="Times New Roman"/>
          <w:color w:val="000000"/>
          <w:sz w:val="28"/>
          <w:szCs w:val="28"/>
        </w:rPr>
        <w:t xml:space="preserve"> услуги – 7,5%. </w:t>
      </w:r>
    </w:p>
    <w:p w14:paraId="4FF07F46" w14:textId="77777777" w:rsidR="005D3796" w:rsidRPr="00CD06D7" w:rsidRDefault="005D3796" w:rsidP="005D3796">
      <w:pPr>
        <w:ind w:firstLine="709"/>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 xml:space="preserve">Внутренняя инфляция в Казахстане по-прежнему обусловлена рядом факторов, среди которых: низкий уровень конкуренции на отдельных товарных </w:t>
      </w:r>
      <w:r w:rsidRPr="00CD06D7">
        <w:rPr>
          <w:rFonts w:ascii="Times New Roman" w:eastAsia="Calibri" w:hAnsi="Times New Roman" w:cs="Times New Roman"/>
          <w:color w:val="000000"/>
          <w:sz w:val="28"/>
          <w:szCs w:val="28"/>
        </w:rPr>
        <w:lastRenderedPageBreak/>
        <w:t>рынках, импорт продовольственных и непродовольственных товаров, высокие тарифы на услуги ЖКХ.</w:t>
      </w:r>
    </w:p>
    <w:p w14:paraId="584F6E21" w14:textId="3DA544CD" w:rsidR="005D3796" w:rsidRPr="00CD06D7" w:rsidRDefault="005D3796" w:rsidP="005D3796">
      <w:pPr>
        <w:ind w:firstLine="709"/>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Еще одна причина роста цен</w:t>
      </w:r>
      <w:r w:rsidR="00EE56BE">
        <w:rPr>
          <w:rFonts w:ascii="Times New Roman" w:eastAsia="Calibri" w:hAnsi="Times New Roman" w:cs="Times New Roman"/>
          <w:color w:val="000000"/>
          <w:sz w:val="28"/>
          <w:szCs w:val="28"/>
        </w:rPr>
        <w:t xml:space="preserve"> – </w:t>
      </w:r>
      <w:r w:rsidRPr="00CD06D7">
        <w:rPr>
          <w:rFonts w:ascii="Times New Roman" w:eastAsia="Calibri" w:hAnsi="Times New Roman" w:cs="Times New Roman"/>
          <w:color w:val="000000"/>
          <w:sz w:val="28"/>
          <w:szCs w:val="28"/>
        </w:rPr>
        <w:t xml:space="preserve">низкий уровень конкуренции на отдельных товарных рынках. В частности, </w:t>
      </w:r>
      <w:r w:rsidR="00663932" w:rsidRPr="00CD06D7">
        <w:rPr>
          <w:rFonts w:ascii="Times New Roman" w:eastAsia="Calibri" w:hAnsi="Times New Roman" w:cs="Times New Roman"/>
          <w:color w:val="000000"/>
          <w:sz w:val="28"/>
          <w:szCs w:val="28"/>
        </w:rPr>
        <w:t xml:space="preserve">сохраняется </w:t>
      </w:r>
      <w:r w:rsidRPr="00CD06D7">
        <w:rPr>
          <w:rFonts w:ascii="Times New Roman" w:eastAsia="Calibri" w:hAnsi="Times New Roman" w:cs="Times New Roman"/>
          <w:color w:val="000000"/>
          <w:sz w:val="28"/>
          <w:szCs w:val="28"/>
        </w:rPr>
        <w:t>высокая концентрация на розничном рынке</w:t>
      </w:r>
      <w:r w:rsidR="00663932" w:rsidRPr="00CD06D7">
        <w:rPr>
          <w:rFonts w:ascii="Times New Roman" w:eastAsia="Calibri" w:hAnsi="Times New Roman" w:cs="Times New Roman"/>
          <w:color w:val="000000"/>
          <w:sz w:val="28"/>
          <w:szCs w:val="28"/>
        </w:rPr>
        <w:t xml:space="preserve"> </w:t>
      </w:r>
      <w:r w:rsidR="00663932" w:rsidRPr="00CD06D7">
        <w:rPr>
          <w:rFonts w:ascii="Times New Roman" w:eastAsia="Calibri" w:hAnsi="Times New Roman" w:cs="Times New Roman"/>
          <w:color w:val="000000"/>
          <w:sz w:val="28"/>
          <w:szCs w:val="28"/>
        </w:rPr>
        <w:t>электроэнергии</w:t>
      </w:r>
      <w:r w:rsidRPr="00CD06D7">
        <w:rPr>
          <w:rFonts w:ascii="Times New Roman" w:eastAsia="Calibri" w:hAnsi="Times New Roman" w:cs="Times New Roman"/>
          <w:color w:val="000000"/>
          <w:sz w:val="28"/>
          <w:szCs w:val="28"/>
        </w:rPr>
        <w:t xml:space="preserve">, на рынке регулярных перевозок пассажиров воздушным транспортом, на рынке продаж жилья. </w:t>
      </w:r>
    </w:p>
    <w:p w14:paraId="7A40CFB0" w14:textId="4A78D003" w:rsidR="005D3796" w:rsidRPr="00CD06D7" w:rsidRDefault="005D3796" w:rsidP="005D3796">
      <w:pPr>
        <w:ind w:firstLine="709"/>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 xml:space="preserve">Таким образом, </w:t>
      </w:r>
      <w:r w:rsidRPr="00CD06D7">
        <w:rPr>
          <w:rFonts w:ascii="Times New Roman" w:eastAsia="Calibri" w:hAnsi="Times New Roman" w:cs="Times New Roman"/>
          <w:b/>
          <w:color w:val="000000"/>
          <w:sz w:val="28"/>
          <w:szCs w:val="28"/>
        </w:rPr>
        <w:t>без развития конкуренции на товарных рынках трудн</w:t>
      </w:r>
      <w:r w:rsidR="00C66F77" w:rsidRPr="00CD06D7">
        <w:rPr>
          <w:rFonts w:ascii="Times New Roman" w:eastAsia="Calibri" w:hAnsi="Times New Roman" w:cs="Times New Roman"/>
          <w:b/>
          <w:color w:val="000000"/>
          <w:sz w:val="28"/>
          <w:szCs w:val="28"/>
        </w:rPr>
        <w:t>о</w:t>
      </w:r>
      <w:r w:rsidRPr="00CD06D7">
        <w:rPr>
          <w:rFonts w:ascii="Times New Roman" w:eastAsia="Calibri" w:hAnsi="Times New Roman" w:cs="Times New Roman"/>
          <w:b/>
          <w:color w:val="000000"/>
          <w:sz w:val="28"/>
          <w:szCs w:val="28"/>
        </w:rPr>
        <w:t xml:space="preserve"> поддерживать стабильную инфляцию и, соответственно, обеспечивать качество жизни населения</w:t>
      </w:r>
      <w:r w:rsidRPr="00CD06D7">
        <w:rPr>
          <w:rFonts w:ascii="Times New Roman" w:eastAsia="Calibri" w:hAnsi="Times New Roman" w:cs="Times New Roman"/>
          <w:color w:val="000000"/>
          <w:sz w:val="28"/>
          <w:szCs w:val="28"/>
        </w:rPr>
        <w:t>.</w:t>
      </w:r>
    </w:p>
    <w:p w14:paraId="236C7BC4" w14:textId="148CDF66"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По предварительным данным</w:t>
      </w:r>
      <w:r w:rsidR="00C66F77" w:rsidRPr="00CD06D7">
        <w:rPr>
          <w:rFonts w:ascii="Times New Roman" w:hAnsi="Times New Roman" w:cs="Times New Roman"/>
          <w:sz w:val="28"/>
          <w:szCs w:val="28"/>
        </w:rPr>
        <w:t xml:space="preserve"> БНС</w:t>
      </w:r>
      <w:r w:rsidRPr="00CD06D7">
        <w:rPr>
          <w:rFonts w:ascii="Times New Roman" w:hAnsi="Times New Roman" w:cs="Times New Roman"/>
          <w:sz w:val="28"/>
          <w:szCs w:val="28"/>
        </w:rPr>
        <w:t xml:space="preserve"> в 2024 году среднемесячная номинальная заработная плата населения составила 304,3 тыс. тенге, увеличившись в номинальном выражении на 9,1%, в реальном</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на 1,4%</w:t>
      </w:r>
      <w:r w:rsidRPr="00CD06D7">
        <w:rPr>
          <w:rStyle w:val="affffd"/>
          <w:rFonts w:ascii="Times New Roman" w:hAnsi="Times New Roman"/>
          <w:sz w:val="28"/>
          <w:szCs w:val="28"/>
        </w:rPr>
        <w:footnoteReference w:id="11"/>
      </w:r>
      <w:r w:rsidRPr="00CD06D7">
        <w:rPr>
          <w:rFonts w:ascii="Times New Roman" w:hAnsi="Times New Roman" w:cs="Times New Roman"/>
          <w:sz w:val="28"/>
          <w:szCs w:val="28"/>
        </w:rPr>
        <w:t>.</w:t>
      </w:r>
    </w:p>
    <w:p w14:paraId="13D4C62D" w14:textId="77777777" w:rsidR="005D3796" w:rsidRPr="00CD06D7" w:rsidRDefault="005D3796" w:rsidP="005D3796">
      <w:pPr>
        <w:ind w:firstLine="709"/>
        <w:jc w:val="both"/>
        <w:rPr>
          <w:rFonts w:ascii="Times New Roman" w:hAnsi="Times New Roman" w:cs="Times New Roman"/>
          <w:sz w:val="28"/>
          <w:szCs w:val="28"/>
        </w:rPr>
      </w:pPr>
    </w:p>
    <w:p w14:paraId="64C37A1F" w14:textId="4AFE6172" w:rsidR="005D3796" w:rsidRPr="00CD06D7" w:rsidRDefault="005D3796" w:rsidP="005D3796">
      <w:pPr>
        <w:jc w:val="center"/>
        <w:rPr>
          <w:rFonts w:ascii="Times New Roman" w:hAnsi="Times New Roman" w:cs="Times New Roman"/>
          <w:b/>
          <w:sz w:val="24"/>
        </w:rPr>
      </w:pPr>
      <w:r w:rsidRPr="00CD06D7">
        <w:rPr>
          <w:rFonts w:ascii="Times New Roman" w:hAnsi="Times New Roman" w:cs="Times New Roman"/>
          <w:b/>
          <w:sz w:val="24"/>
        </w:rPr>
        <w:t xml:space="preserve">Таблица 1. Структура денежных доходов за </w:t>
      </w:r>
      <w:r w:rsidR="00C66F77" w:rsidRPr="00CD06D7">
        <w:rPr>
          <w:rFonts w:ascii="Times New Roman" w:hAnsi="Times New Roman" w:cs="Times New Roman"/>
          <w:b/>
          <w:sz w:val="24"/>
        </w:rPr>
        <w:t>2010-2024</w:t>
      </w:r>
      <w:r w:rsidR="00C66F77" w:rsidRPr="00CD06D7">
        <w:rPr>
          <w:rFonts w:ascii="Times New Roman" w:hAnsi="Times New Roman" w:cs="Times New Roman"/>
          <w:b/>
          <w:sz w:val="24"/>
        </w:rPr>
        <w:t>гг.</w:t>
      </w:r>
      <w:r w:rsidRPr="00CD06D7">
        <w:rPr>
          <w:rFonts w:ascii="Times New Roman" w:hAnsi="Times New Roman" w:cs="Times New Roman"/>
          <w:b/>
          <w:sz w:val="24"/>
        </w:rPr>
        <w:t>, в %</w:t>
      </w:r>
    </w:p>
    <w:tbl>
      <w:tblPr>
        <w:tblStyle w:val="-411"/>
        <w:tblW w:w="0" w:type="auto"/>
        <w:tblLook w:val="04A0" w:firstRow="1" w:lastRow="0" w:firstColumn="1" w:lastColumn="0" w:noHBand="0" w:noVBand="1"/>
      </w:tblPr>
      <w:tblGrid>
        <w:gridCol w:w="807"/>
        <w:gridCol w:w="1128"/>
        <w:gridCol w:w="1048"/>
        <w:gridCol w:w="933"/>
        <w:gridCol w:w="950"/>
        <w:gridCol w:w="1005"/>
        <w:gridCol w:w="1276"/>
        <w:gridCol w:w="1214"/>
        <w:gridCol w:w="1266"/>
      </w:tblGrid>
      <w:tr w:rsidR="00CD06D7" w:rsidRPr="00CD06D7" w14:paraId="638AC717" w14:textId="77777777" w:rsidTr="005D3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3A30E5EE" w14:textId="77777777" w:rsidR="005D3796" w:rsidRPr="00CD06D7" w:rsidRDefault="005D3796" w:rsidP="005D3796">
            <w:pPr>
              <w:jc w:val="center"/>
              <w:rPr>
                <w:rFonts w:ascii="Times New Roman" w:hAnsi="Times New Roman" w:cs="Times New Roman"/>
                <w:b w:val="0"/>
                <w:sz w:val="16"/>
                <w:lang w:val="ru-RU"/>
              </w:rPr>
            </w:pPr>
            <w:r w:rsidRPr="00CD06D7">
              <w:rPr>
                <w:rFonts w:ascii="Times New Roman" w:hAnsi="Times New Roman" w:cs="Times New Roman"/>
                <w:b w:val="0"/>
                <w:sz w:val="16"/>
                <w:lang w:val="ru-RU"/>
              </w:rPr>
              <w:t>Годы</w:t>
            </w:r>
          </w:p>
        </w:tc>
        <w:tc>
          <w:tcPr>
            <w:tcW w:w="1047" w:type="dxa"/>
          </w:tcPr>
          <w:p w14:paraId="00F1C02B" w14:textId="774B6E50" w:rsidR="005D3796" w:rsidRPr="00CD06D7" w:rsidRDefault="00C66F77"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Д</w:t>
            </w:r>
            <w:r w:rsidR="005D3796" w:rsidRPr="00CD06D7">
              <w:rPr>
                <w:rFonts w:ascii="Times New Roman" w:hAnsi="Times New Roman" w:cs="Times New Roman"/>
                <w:b w:val="0"/>
                <w:sz w:val="16"/>
                <w:lang w:val="ru-RU"/>
              </w:rPr>
              <w:t>оходы от трудовой деятельности</w:t>
            </w:r>
          </w:p>
        </w:tc>
        <w:tc>
          <w:tcPr>
            <w:tcW w:w="1030" w:type="dxa"/>
          </w:tcPr>
          <w:p w14:paraId="5565E9E4" w14:textId="6FFA292A" w:rsidR="005D3796" w:rsidRPr="00CD06D7" w:rsidRDefault="00CD06D7"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Пенсионное</w:t>
            </w:r>
          </w:p>
        </w:tc>
        <w:tc>
          <w:tcPr>
            <w:tcW w:w="1056" w:type="dxa"/>
          </w:tcPr>
          <w:p w14:paraId="41CAB97A" w14:textId="77777777" w:rsidR="005D3796" w:rsidRPr="00CD06D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пособие</w:t>
            </w:r>
          </w:p>
        </w:tc>
        <w:tc>
          <w:tcPr>
            <w:tcW w:w="963" w:type="dxa"/>
          </w:tcPr>
          <w:p w14:paraId="193A66F9" w14:textId="77777777" w:rsidR="005D3796" w:rsidRPr="00CD06D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АСП и жилищная помощь</w:t>
            </w:r>
          </w:p>
        </w:tc>
        <w:tc>
          <w:tcPr>
            <w:tcW w:w="1038" w:type="dxa"/>
          </w:tcPr>
          <w:p w14:paraId="708D1647" w14:textId="77777777" w:rsidR="005D3796" w:rsidRPr="00CD06D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Стипендия</w:t>
            </w:r>
          </w:p>
        </w:tc>
        <w:tc>
          <w:tcPr>
            <w:tcW w:w="1113" w:type="dxa"/>
          </w:tcPr>
          <w:p w14:paraId="6F9C87FE" w14:textId="76D2C6EC" w:rsidR="005D3796" w:rsidRPr="00CD06D7" w:rsidRDefault="00C66F77"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М</w:t>
            </w:r>
            <w:r w:rsidR="005D3796" w:rsidRPr="00CD06D7">
              <w:rPr>
                <w:rFonts w:ascii="Times New Roman" w:hAnsi="Times New Roman" w:cs="Times New Roman"/>
                <w:b w:val="0"/>
                <w:sz w:val="16"/>
                <w:lang w:val="ru-RU"/>
              </w:rPr>
              <w:t>атериальная</w:t>
            </w:r>
            <w:r w:rsidRPr="00CD06D7">
              <w:rPr>
                <w:rFonts w:ascii="Times New Roman" w:hAnsi="Times New Roman" w:cs="Times New Roman"/>
                <w:b w:val="0"/>
                <w:sz w:val="16"/>
                <w:lang w:val="ru-RU"/>
              </w:rPr>
              <w:t xml:space="preserve"> </w:t>
            </w:r>
            <w:r w:rsidR="005D3796" w:rsidRPr="00CD06D7">
              <w:rPr>
                <w:rFonts w:ascii="Times New Roman" w:hAnsi="Times New Roman" w:cs="Times New Roman"/>
                <w:b w:val="0"/>
                <w:sz w:val="16"/>
                <w:lang w:val="ru-RU"/>
              </w:rPr>
              <w:t>помощь от родственников, алименты и иные доходы</w:t>
            </w:r>
          </w:p>
        </w:tc>
        <w:tc>
          <w:tcPr>
            <w:tcW w:w="1046" w:type="dxa"/>
          </w:tcPr>
          <w:p w14:paraId="631A122F" w14:textId="0B5E9DDD" w:rsidR="005D3796" w:rsidRPr="00CD06D7" w:rsidRDefault="00C66F77"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Д</w:t>
            </w:r>
            <w:r w:rsidR="005D3796" w:rsidRPr="00CD06D7">
              <w:rPr>
                <w:rFonts w:ascii="Times New Roman" w:hAnsi="Times New Roman" w:cs="Times New Roman"/>
                <w:b w:val="0"/>
                <w:sz w:val="16"/>
                <w:lang w:val="ru-RU"/>
              </w:rPr>
              <w:t>оходы</w:t>
            </w:r>
            <w:r w:rsidRPr="00CD06D7">
              <w:rPr>
                <w:rFonts w:ascii="Times New Roman" w:hAnsi="Times New Roman" w:cs="Times New Roman"/>
                <w:b w:val="0"/>
                <w:sz w:val="16"/>
                <w:lang w:val="ru-RU"/>
              </w:rPr>
              <w:t xml:space="preserve"> </w:t>
            </w:r>
            <w:r w:rsidR="005D3796" w:rsidRPr="00CD06D7">
              <w:rPr>
                <w:rFonts w:ascii="Times New Roman" w:hAnsi="Times New Roman" w:cs="Times New Roman"/>
                <w:b w:val="0"/>
                <w:sz w:val="16"/>
                <w:lang w:val="ru-RU"/>
              </w:rPr>
              <w:t>от собственности</w:t>
            </w:r>
          </w:p>
        </w:tc>
        <w:tc>
          <w:tcPr>
            <w:tcW w:w="1351" w:type="dxa"/>
          </w:tcPr>
          <w:p w14:paraId="7A38791A" w14:textId="0F87A0D4" w:rsidR="005D3796" w:rsidRPr="00CD06D7" w:rsidRDefault="00C66F77"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ru-RU"/>
              </w:rPr>
            </w:pPr>
            <w:r w:rsidRPr="00CD06D7">
              <w:rPr>
                <w:rFonts w:ascii="Times New Roman" w:hAnsi="Times New Roman" w:cs="Times New Roman"/>
                <w:b w:val="0"/>
                <w:sz w:val="16"/>
                <w:lang w:val="ru-RU"/>
              </w:rPr>
              <w:t>С</w:t>
            </w:r>
            <w:r w:rsidR="005D3796" w:rsidRPr="00CD06D7">
              <w:rPr>
                <w:rFonts w:ascii="Times New Roman" w:hAnsi="Times New Roman" w:cs="Times New Roman"/>
                <w:b w:val="0"/>
                <w:sz w:val="16"/>
                <w:lang w:val="ru-RU"/>
              </w:rPr>
              <w:t>оотношение</w:t>
            </w:r>
            <w:r w:rsidRPr="00CD06D7">
              <w:rPr>
                <w:rFonts w:ascii="Times New Roman" w:hAnsi="Times New Roman" w:cs="Times New Roman"/>
                <w:b w:val="0"/>
                <w:sz w:val="16"/>
                <w:lang w:val="ru-RU"/>
              </w:rPr>
              <w:t xml:space="preserve"> </w:t>
            </w:r>
            <w:r w:rsidR="005D3796" w:rsidRPr="00CD06D7">
              <w:rPr>
                <w:rFonts w:ascii="Times New Roman" w:hAnsi="Times New Roman" w:cs="Times New Roman"/>
                <w:b w:val="0"/>
                <w:sz w:val="16"/>
                <w:lang w:val="ru-RU"/>
              </w:rPr>
              <w:t>социальных трансфертов к доходам от трудовой деятельности</w:t>
            </w:r>
          </w:p>
        </w:tc>
      </w:tr>
      <w:tr w:rsidR="00CD06D7" w:rsidRPr="00CD06D7" w14:paraId="497175A1"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5E04A5E1" w14:textId="77777777" w:rsidR="005D3796" w:rsidRPr="00CD06D7" w:rsidRDefault="005D3796" w:rsidP="005D3796">
            <w:pPr>
              <w:jc w:val="center"/>
              <w:rPr>
                <w:rFonts w:ascii="Times New Roman" w:hAnsi="Times New Roman" w:cs="Times New Roman"/>
                <w:b w:val="0"/>
                <w:sz w:val="16"/>
                <w:lang w:val="ru-RU"/>
              </w:rPr>
            </w:pPr>
            <w:r w:rsidRPr="00CD06D7">
              <w:rPr>
                <w:rFonts w:ascii="Times New Roman" w:hAnsi="Times New Roman" w:cs="Times New Roman"/>
                <w:b w:val="0"/>
                <w:sz w:val="16"/>
                <w:lang w:val="ru-RU"/>
              </w:rPr>
              <w:t>2022</w:t>
            </w:r>
          </w:p>
        </w:tc>
        <w:tc>
          <w:tcPr>
            <w:tcW w:w="1047" w:type="dxa"/>
          </w:tcPr>
          <w:p w14:paraId="735C917C"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74,9</w:t>
            </w:r>
          </w:p>
        </w:tc>
        <w:tc>
          <w:tcPr>
            <w:tcW w:w="1030" w:type="dxa"/>
          </w:tcPr>
          <w:p w14:paraId="41463FB4"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15,2</w:t>
            </w:r>
          </w:p>
        </w:tc>
        <w:tc>
          <w:tcPr>
            <w:tcW w:w="1056" w:type="dxa"/>
          </w:tcPr>
          <w:p w14:paraId="3F06A765"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7,2</w:t>
            </w:r>
          </w:p>
        </w:tc>
        <w:tc>
          <w:tcPr>
            <w:tcW w:w="963" w:type="dxa"/>
          </w:tcPr>
          <w:p w14:paraId="7D50A0B5"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0,2</w:t>
            </w:r>
          </w:p>
        </w:tc>
        <w:tc>
          <w:tcPr>
            <w:tcW w:w="1038" w:type="dxa"/>
          </w:tcPr>
          <w:p w14:paraId="193249D9"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0,7</w:t>
            </w:r>
          </w:p>
        </w:tc>
        <w:tc>
          <w:tcPr>
            <w:tcW w:w="1113" w:type="dxa"/>
          </w:tcPr>
          <w:p w14:paraId="3947DAAE"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0,4</w:t>
            </w:r>
          </w:p>
        </w:tc>
        <w:tc>
          <w:tcPr>
            <w:tcW w:w="1046" w:type="dxa"/>
          </w:tcPr>
          <w:p w14:paraId="149D1EAE"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1,4</w:t>
            </w:r>
          </w:p>
        </w:tc>
        <w:tc>
          <w:tcPr>
            <w:tcW w:w="1351" w:type="dxa"/>
          </w:tcPr>
          <w:p w14:paraId="6AAEA80A"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30,1</w:t>
            </w:r>
          </w:p>
        </w:tc>
      </w:tr>
      <w:tr w:rsidR="005D3796" w:rsidRPr="00CD06D7" w14:paraId="32177E7D" w14:textId="77777777" w:rsidTr="005D3796">
        <w:tc>
          <w:tcPr>
            <w:cnfStyle w:val="001000000000" w:firstRow="0" w:lastRow="0" w:firstColumn="1" w:lastColumn="0" w:oddVBand="0" w:evenVBand="0" w:oddHBand="0" w:evenHBand="0" w:firstRowFirstColumn="0" w:firstRowLastColumn="0" w:lastRowFirstColumn="0" w:lastRowLastColumn="0"/>
            <w:tcW w:w="983" w:type="dxa"/>
          </w:tcPr>
          <w:p w14:paraId="20BA6DD8" w14:textId="77777777" w:rsidR="005D3796" w:rsidRPr="00CD06D7" w:rsidRDefault="005D3796" w:rsidP="005D3796">
            <w:pPr>
              <w:jc w:val="center"/>
              <w:rPr>
                <w:rFonts w:ascii="Times New Roman" w:hAnsi="Times New Roman" w:cs="Times New Roman"/>
                <w:b w:val="0"/>
                <w:sz w:val="16"/>
                <w:lang w:val="ru-RU"/>
              </w:rPr>
            </w:pPr>
            <w:r w:rsidRPr="00CD06D7">
              <w:rPr>
                <w:rFonts w:ascii="Times New Roman" w:hAnsi="Times New Roman" w:cs="Times New Roman"/>
                <w:b w:val="0"/>
                <w:sz w:val="16"/>
                <w:lang w:val="ru-RU"/>
              </w:rPr>
              <w:t>2023</w:t>
            </w:r>
          </w:p>
        </w:tc>
        <w:tc>
          <w:tcPr>
            <w:tcW w:w="1047" w:type="dxa"/>
          </w:tcPr>
          <w:p w14:paraId="2B14AE78"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78</w:t>
            </w:r>
          </w:p>
        </w:tc>
        <w:tc>
          <w:tcPr>
            <w:tcW w:w="1030" w:type="dxa"/>
          </w:tcPr>
          <w:p w14:paraId="5375F182"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13,4</w:t>
            </w:r>
          </w:p>
        </w:tc>
        <w:tc>
          <w:tcPr>
            <w:tcW w:w="1056" w:type="dxa"/>
          </w:tcPr>
          <w:p w14:paraId="6EBEDFBE"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6,4</w:t>
            </w:r>
          </w:p>
        </w:tc>
        <w:tc>
          <w:tcPr>
            <w:tcW w:w="963" w:type="dxa"/>
          </w:tcPr>
          <w:p w14:paraId="2B9A5BDC"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0,1</w:t>
            </w:r>
          </w:p>
        </w:tc>
        <w:tc>
          <w:tcPr>
            <w:tcW w:w="1038" w:type="dxa"/>
          </w:tcPr>
          <w:p w14:paraId="5BC2C6AF"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0,4</w:t>
            </w:r>
          </w:p>
        </w:tc>
        <w:tc>
          <w:tcPr>
            <w:tcW w:w="1113" w:type="dxa"/>
          </w:tcPr>
          <w:p w14:paraId="5A4D1784"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0,5</w:t>
            </w:r>
          </w:p>
        </w:tc>
        <w:tc>
          <w:tcPr>
            <w:tcW w:w="1046" w:type="dxa"/>
          </w:tcPr>
          <w:p w14:paraId="5A8C0B07"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1,2</w:t>
            </w:r>
          </w:p>
        </w:tc>
        <w:tc>
          <w:tcPr>
            <w:tcW w:w="1351" w:type="dxa"/>
          </w:tcPr>
          <w:p w14:paraId="498FF0D9"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26</w:t>
            </w:r>
          </w:p>
        </w:tc>
      </w:tr>
      <w:tr w:rsidR="00CD06D7" w:rsidRPr="00CD06D7" w14:paraId="5B86FA0E"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4A5C4A17" w14:textId="77777777" w:rsidR="005D3796" w:rsidRPr="00CD06D7" w:rsidRDefault="005D3796" w:rsidP="005D3796">
            <w:pPr>
              <w:jc w:val="center"/>
              <w:rPr>
                <w:rFonts w:ascii="Times New Roman" w:hAnsi="Times New Roman" w:cs="Times New Roman"/>
                <w:b w:val="0"/>
                <w:sz w:val="16"/>
                <w:lang w:val="ru-RU"/>
              </w:rPr>
            </w:pPr>
            <w:r w:rsidRPr="00CD06D7">
              <w:rPr>
                <w:rFonts w:ascii="Times New Roman" w:hAnsi="Times New Roman" w:cs="Times New Roman"/>
                <w:b w:val="0"/>
                <w:sz w:val="16"/>
                <w:lang w:val="ru-RU"/>
              </w:rPr>
              <w:t>2024</w:t>
            </w:r>
          </w:p>
        </w:tc>
        <w:tc>
          <w:tcPr>
            <w:tcW w:w="1047" w:type="dxa"/>
          </w:tcPr>
          <w:p w14:paraId="51933589"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76,5</w:t>
            </w:r>
          </w:p>
        </w:tc>
        <w:tc>
          <w:tcPr>
            <w:tcW w:w="1030" w:type="dxa"/>
          </w:tcPr>
          <w:p w14:paraId="1779B92A"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14,8</w:t>
            </w:r>
          </w:p>
        </w:tc>
        <w:tc>
          <w:tcPr>
            <w:tcW w:w="1056" w:type="dxa"/>
          </w:tcPr>
          <w:p w14:paraId="33C1456B"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6,6</w:t>
            </w:r>
          </w:p>
        </w:tc>
        <w:tc>
          <w:tcPr>
            <w:tcW w:w="963" w:type="dxa"/>
          </w:tcPr>
          <w:p w14:paraId="1890E673"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0,0</w:t>
            </w:r>
          </w:p>
        </w:tc>
        <w:tc>
          <w:tcPr>
            <w:tcW w:w="1038" w:type="dxa"/>
          </w:tcPr>
          <w:p w14:paraId="09E595AF"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0,6</w:t>
            </w:r>
          </w:p>
        </w:tc>
        <w:tc>
          <w:tcPr>
            <w:tcW w:w="1113" w:type="dxa"/>
          </w:tcPr>
          <w:p w14:paraId="47AC0E20"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0,4</w:t>
            </w:r>
          </w:p>
        </w:tc>
        <w:tc>
          <w:tcPr>
            <w:tcW w:w="1046" w:type="dxa"/>
          </w:tcPr>
          <w:p w14:paraId="2EA6BA44"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1,1</w:t>
            </w:r>
          </w:p>
        </w:tc>
        <w:tc>
          <w:tcPr>
            <w:tcW w:w="1351" w:type="dxa"/>
          </w:tcPr>
          <w:p w14:paraId="4D4497F9"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lang w:val="ru-RU"/>
              </w:rPr>
            </w:pPr>
            <w:r w:rsidRPr="00CD06D7">
              <w:rPr>
                <w:rFonts w:ascii="Times New Roman" w:hAnsi="Times New Roman" w:cs="Times New Roman"/>
                <w:b/>
                <w:sz w:val="16"/>
                <w:lang w:val="ru-RU"/>
              </w:rPr>
              <w:t>29</w:t>
            </w:r>
          </w:p>
        </w:tc>
      </w:tr>
    </w:tbl>
    <w:p w14:paraId="6433D9AE" w14:textId="77777777" w:rsidR="005D3796" w:rsidRPr="00CD06D7" w:rsidRDefault="005D3796" w:rsidP="005D3796">
      <w:pPr>
        <w:jc w:val="center"/>
        <w:rPr>
          <w:rFonts w:ascii="Times New Roman" w:hAnsi="Times New Roman" w:cs="Times New Roman"/>
          <w:b/>
          <w:sz w:val="24"/>
        </w:rPr>
      </w:pPr>
    </w:p>
    <w:p w14:paraId="3432C5F3" w14:textId="1EAA24D3"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В структуре денежных доходов за 2024 год доля доходов от трудовой деятельности вышла на уровень 76,5% (</w:t>
      </w:r>
      <w:r w:rsidRPr="00CD06D7">
        <w:rPr>
          <w:rFonts w:ascii="Times New Roman" w:hAnsi="Times New Roman" w:cs="Times New Roman"/>
          <w:i/>
          <w:iCs/>
          <w:sz w:val="24"/>
          <w:szCs w:val="24"/>
        </w:rPr>
        <w:t>в 2022 году – 74,9%, в 2023 году</w:t>
      </w:r>
      <w:r w:rsidR="00EE56BE">
        <w:rPr>
          <w:rFonts w:ascii="Times New Roman" w:hAnsi="Times New Roman" w:cs="Times New Roman"/>
          <w:i/>
          <w:iCs/>
          <w:sz w:val="24"/>
          <w:szCs w:val="24"/>
        </w:rPr>
        <w:t xml:space="preserve"> – </w:t>
      </w:r>
      <w:r w:rsidRPr="00CD06D7">
        <w:rPr>
          <w:rFonts w:ascii="Times New Roman" w:hAnsi="Times New Roman" w:cs="Times New Roman"/>
          <w:i/>
          <w:iCs/>
          <w:sz w:val="24"/>
          <w:szCs w:val="24"/>
        </w:rPr>
        <w:t>78%</w:t>
      </w:r>
      <w:r w:rsidRPr="00CD06D7">
        <w:rPr>
          <w:rFonts w:ascii="Times New Roman" w:hAnsi="Times New Roman" w:cs="Times New Roman"/>
          <w:sz w:val="28"/>
          <w:szCs w:val="28"/>
        </w:rPr>
        <w:t>). При этом</w:t>
      </w:r>
      <w:r w:rsidR="00C66F77" w:rsidRPr="00CD06D7">
        <w:rPr>
          <w:rFonts w:ascii="Times New Roman" w:hAnsi="Times New Roman" w:cs="Times New Roman"/>
          <w:sz w:val="28"/>
          <w:szCs w:val="28"/>
        </w:rPr>
        <w:t>,</w:t>
      </w:r>
      <w:r w:rsidRPr="00CD06D7">
        <w:rPr>
          <w:rFonts w:ascii="Times New Roman" w:hAnsi="Times New Roman" w:cs="Times New Roman"/>
          <w:sz w:val="28"/>
          <w:szCs w:val="28"/>
        </w:rPr>
        <w:t xml:space="preserve"> по итогам 2024 года социальные трансферты в расчете на трудовые доходы составляют 29%, что</w:t>
      </w:r>
      <w:r w:rsidR="00C66F77" w:rsidRPr="00CD06D7">
        <w:rPr>
          <w:rFonts w:ascii="Times New Roman" w:hAnsi="Times New Roman" w:cs="Times New Roman"/>
          <w:sz w:val="28"/>
          <w:szCs w:val="28"/>
        </w:rPr>
        <w:t xml:space="preserve"> </w:t>
      </w:r>
      <w:r w:rsidRPr="00CD06D7">
        <w:rPr>
          <w:rFonts w:ascii="Times New Roman" w:hAnsi="Times New Roman" w:cs="Times New Roman"/>
          <w:sz w:val="28"/>
          <w:szCs w:val="28"/>
        </w:rPr>
        <w:t>свидетельствует о высокой зависимости населения от социальной поддержки государства.</w:t>
      </w:r>
    </w:p>
    <w:p w14:paraId="1AE0B7AC" w14:textId="77777777"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Также в условиях высокой инфляции наблюдается снижение </w:t>
      </w:r>
      <w:bookmarkStart w:id="1" w:name="_Hlk200023369"/>
      <w:r w:rsidRPr="00CD06D7">
        <w:rPr>
          <w:rFonts w:ascii="Times New Roman" w:hAnsi="Times New Roman" w:cs="Times New Roman"/>
          <w:sz w:val="28"/>
          <w:szCs w:val="28"/>
        </w:rPr>
        <w:t>количества получателей адресной социальной помощи</w:t>
      </w:r>
      <w:bookmarkEnd w:id="1"/>
      <w:r w:rsidRPr="00CD06D7">
        <w:rPr>
          <w:rFonts w:ascii="Times New Roman" w:hAnsi="Times New Roman" w:cs="Times New Roman"/>
          <w:sz w:val="28"/>
          <w:szCs w:val="28"/>
        </w:rPr>
        <w:t>.</w:t>
      </w:r>
    </w:p>
    <w:p w14:paraId="39F30465" w14:textId="77777777" w:rsidR="005D3796" w:rsidRPr="00CD06D7" w:rsidRDefault="005D3796" w:rsidP="005D3796">
      <w:pPr>
        <w:ind w:firstLine="709"/>
        <w:jc w:val="both"/>
        <w:rPr>
          <w:rFonts w:ascii="Times New Roman" w:hAnsi="Times New Roman" w:cs="Times New Roman"/>
          <w:sz w:val="28"/>
          <w:szCs w:val="28"/>
        </w:rPr>
      </w:pPr>
    </w:p>
    <w:p w14:paraId="3AFC7866" w14:textId="77777777" w:rsidR="005D3796" w:rsidRPr="00CD06D7" w:rsidRDefault="005D3796" w:rsidP="005D3796">
      <w:pPr>
        <w:jc w:val="both"/>
        <w:rPr>
          <w:rFonts w:ascii="Times New Roman" w:eastAsia="Calibri" w:hAnsi="Times New Roman" w:cs="Times New Roman"/>
          <w:color w:val="000000"/>
          <w:sz w:val="28"/>
          <w:szCs w:val="28"/>
        </w:rPr>
      </w:pPr>
      <w:r w:rsidRPr="00CD06D7">
        <w:rPr>
          <w:rFonts w:ascii="Times New Roman" w:eastAsia="Calibri" w:hAnsi="Times New Roman" w:cs="Times New Roman"/>
          <w:noProof/>
          <w:color w:val="000000"/>
          <w:sz w:val="28"/>
          <w:szCs w:val="28"/>
          <w:lang w:eastAsia="ru-RU"/>
        </w:rPr>
        <w:drawing>
          <wp:inline distT="0" distB="0" distL="0" distR="0" wp14:anchorId="7B923DCA" wp14:editId="737486E1">
            <wp:extent cx="6172200" cy="159067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A3B581" w14:textId="77777777" w:rsidR="005D3796" w:rsidRPr="00CD06D7" w:rsidRDefault="005D3796" w:rsidP="005D3796">
      <w:pPr>
        <w:ind w:firstLine="708"/>
        <w:jc w:val="both"/>
        <w:rPr>
          <w:rFonts w:ascii="Times New Roman" w:hAnsi="Times New Roman" w:cs="Times New Roman"/>
          <w:sz w:val="28"/>
          <w:szCs w:val="28"/>
        </w:rPr>
      </w:pPr>
    </w:p>
    <w:p w14:paraId="5D76BE2C" w14:textId="36F08EC5"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 xml:space="preserve">Как видно из диаграммы, количество получателей адресной социальной помощи в области из года в год сокращается, если в 2021 году </w:t>
      </w:r>
      <w:r w:rsidR="006610DE" w:rsidRPr="00CD06D7">
        <w:rPr>
          <w:rFonts w:ascii="Times New Roman" w:hAnsi="Times New Roman" w:cs="Times New Roman"/>
          <w:sz w:val="28"/>
          <w:szCs w:val="28"/>
        </w:rPr>
        <w:t xml:space="preserve">количество </w:t>
      </w:r>
      <w:r w:rsidRPr="00CD06D7">
        <w:rPr>
          <w:rFonts w:ascii="Times New Roman" w:hAnsi="Times New Roman" w:cs="Times New Roman"/>
          <w:sz w:val="28"/>
          <w:szCs w:val="28"/>
        </w:rPr>
        <w:t>получател</w:t>
      </w:r>
      <w:r w:rsidR="006610DE" w:rsidRPr="00CD06D7">
        <w:rPr>
          <w:rFonts w:ascii="Times New Roman" w:hAnsi="Times New Roman" w:cs="Times New Roman"/>
          <w:sz w:val="28"/>
          <w:szCs w:val="28"/>
        </w:rPr>
        <w:t>ей</w:t>
      </w:r>
      <w:r w:rsidRPr="00CD06D7">
        <w:rPr>
          <w:rFonts w:ascii="Times New Roman" w:hAnsi="Times New Roman" w:cs="Times New Roman"/>
          <w:sz w:val="28"/>
          <w:szCs w:val="28"/>
        </w:rPr>
        <w:t xml:space="preserve"> помощи состав</w:t>
      </w:r>
      <w:r w:rsidR="006610DE" w:rsidRPr="00CD06D7">
        <w:rPr>
          <w:rFonts w:ascii="Times New Roman" w:hAnsi="Times New Roman" w:cs="Times New Roman"/>
          <w:sz w:val="28"/>
          <w:szCs w:val="28"/>
        </w:rPr>
        <w:t>ило</w:t>
      </w:r>
      <w:r w:rsidRPr="00CD06D7">
        <w:rPr>
          <w:rFonts w:ascii="Times New Roman" w:hAnsi="Times New Roman" w:cs="Times New Roman"/>
          <w:sz w:val="28"/>
          <w:szCs w:val="28"/>
        </w:rPr>
        <w:t xml:space="preserve"> 237,5 тыс. человек, то в последние годы </w:t>
      </w:r>
      <w:r w:rsidR="006610DE" w:rsidRPr="00CD06D7">
        <w:rPr>
          <w:rFonts w:ascii="Times New Roman" w:hAnsi="Times New Roman" w:cs="Times New Roman"/>
          <w:sz w:val="28"/>
          <w:szCs w:val="28"/>
        </w:rPr>
        <w:t xml:space="preserve">оно </w:t>
      </w:r>
      <w:r w:rsidRPr="00CD06D7">
        <w:rPr>
          <w:rFonts w:ascii="Times New Roman" w:hAnsi="Times New Roman" w:cs="Times New Roman"/>
          <w:sz w:val="28"/>
          <w:szCs w:val="28"/>
        </w:rPr>
        <w:t>снизил</w:t>
      </w:r>
      <w:r w:rsidR="006610DE" w:rsidRPr="00CD06D7">
        <w:rPr>
          <w:rFonts w:ascii="Times New Roman" w:hAnsi="Times New Roman" w:cs="Times New Roman"/>
          <w:sz w:val="28"/>
          <w:szCs w:val="28"/>
        </w:rPr>
        <w:t>ось</w:t>
      </w:r>
      <w:r w:rsidRPr="00CD06D7">
        <w:rPr>
          <w:rFonts w:ascii="Times New Roman" w:hAnsi="Times New Roman" w:cs="Times New Roman"/>
          <w:sz w:val="28"/>
          <w:szCs w:val="28"/>
        </w:rPr>
        <w:t xml:space="preserve"> в 2,5 раза, составив за отчетный период 94,7 тыс. человек. Однако</w:t>
      </w:r>
      <w:r w:rsidRPr="00CD06D7">
        <w:rPr>
          <w:rFonts w:ascii="Times New Roman" w:hAnsi="Times New Roman" w:cs="Times New Roman"/>
          <w:b/>
          <w:sz w:val="28"/>
          <w:szCs w:val="28"/>
        </w:rPr>
        <w:t xml:space="preserve"> несмотря на сокращение </w:t>
      </w:r>
      <w:r w:rsidR="00456238" w:rsidRPr="00CD06D7">
        <w:rPr>
          <w:rFonts w:ascii="Times New Roman" w:hAnsi="Times New Roman" w:cs="Times New Roman"/>
          <w:b/>
          <w:sz w:val="28"/>
          <w:szCs w:val="28"/>
        </w:rPr>
        <w:t>количества</w:t>
      </w:r>
      <w:r w:rsidRPr="00CD06D7">
        <w:rPr>
          <w:rFonts w:ascii="Times New Roman" w:hAnsi="Times New Roman" w:cs="Times New Roman"/>
          <w:b/>
          <w:sz w:val="28"/>
          <w:szCs w:val="28"/>
        </w:rPr>
        <w:t xml:space="preserve"> получателей, доля получателей </w:t>
      </w:r>
      <w:r w:rsidRPr="00CD06D7">
        <w:rPr>
          <w:rFonts w:ascii="Times New Roman" w:hAnsi="Times New Roman" w:cs="Times New Roman"/>
          <w:b/>
          <w:sz w:val="28"/>
          <w:szCs w:val="28"/>
        </w:rPr>
        <w:lastRenderedPageBreak/>
        <w:t>помощи в регионе по республике составляет порядка 23-24%</w:t>
      </w:r>
      <w:r w:rsidRPr="00CD06D7">
        <w:rPr>
          <w:rFonts w:ascii="Times New Roman" w:hAnsi="Times New Roman" w:cs="Times New Roman"/>
          <w:sz w:val="28"/>
          <w:szCs w:val="28"/>
        </w:rPr>
        <w:t>.</w:t>
      </w:r>
      <w:r w:rsidRPr="00CD06D7">
        <w:t xml:space="preserve"> </w:t>
      </w:r>
      <w:r w:rsidRPr="00CD06D7">
        <w:rPr>
          <w:rFonts w:ascii="Times New Roman" w:hAnsi="Times New Roman" w:cs="Times New Roman"/>
          <w:sz w:val="28"/>
          <w:szCs w:val="28"/>
        </w:rPr>
        <w:t xml:space="preserve">Учитывая, что повышение цен в первую очередь негативно влияет на бюджет получателей социальных трансфертов, </w:t>
      </w:r>
      <w:r w:rsidR="00456238" w:rsidRPr="00CD06D7">
        <w:rPr>
          <w:rFonts w:ascii="Times New Roman" w:hAnsi="Times New Roman" w:cs="Times New Roman"/>
          <w:sz w:val="28"/>
          <w:szCs w:val="28"/>
        </w:rPr>
        <w:t>Сокращение количества программ АСП не кажется нормальным</w:t>
      </w:r>
      <w:r w:rsidRPr="00CD06D7">
        <w:rPr>
          <w:rFonts w:ascii="Times New Roman" w:hAnsi="Times New Roman" w:cs="Times New Roman"/>
          <w:sz w:val="28"/>
          <w:szCs w:val="28"/>
        </w:rPr>
        <w:t>. Уменьшение количества получателей связано с изменением механизма предоставления права на получение АСП.</w:t>
      </w:r>
    </w:p>
    <w:p w14:paraId="2F6A938D" w14:textId="005E3E97"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 xml:space="preserve">В целом, несмотря на некоторые факторы, препятствующие экономическому росту </w:t>
      </w:r>
      <w:r w:rsidRPr="00CD06D7">
        <w:rPr>
          <w:rFonts w:ascii="Times New Roman" w:hAnsi="Times New Roman" w:cs="Times New Roman"/>
          <w:i/>
          <w:sz w:val="24"/>
          <w:szCs w:val="24"/>
        </w:rPr>
        <w:t>(высокий уровень инфляции, снижение уровня жизни)</w:t>
      </w:r>
      <w:r w:rsidRPr="00CD06D7">
        <w:rPr>
          <w:rFonts w:ascii="Times New Roman" w:hAnsi="Times New Roman" w:cs="Times New Roman"/>
          <w:sz w:val="28"/>
          <w:szCs w:val="28"/>
        </w:rPr>
        <w:t>, исполнение бюджета в отчетном году осуществлялось при стабильной макроэкономической ситуации и положительной тенденции основных показателей Туркестанской области.</w:t>
      </w:r>
    </w:p>
    <w:p w14:paraId="26AB527A"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53DBD32"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A7FE260"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215803C"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72237C9A"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235B587"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A704DDF"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80286DB"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3716A8E"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AF132B4"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78F014B0"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70AD18B3"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8157B16"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6F9BFD9"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2202722"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B1BB7A5"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5248D86"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F42ED01"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FF483DF"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07B7ABD"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798CF8A" w14:textId="77777777" w:rsidR="00057DA7" w:rsidRPr="00CD06D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C900007"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B5DF6B7"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ECEB329"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ABBD5EE"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30AE17C"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378F33D"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21856E8"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ACAFAC4"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38030E0A" w14:textId="77777777"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83E717E" w14:textId="77777777" w:rsidR="0088745B" w:rsidRPr="00CD06D7" w:rsidRDefault="0088745B"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3E94E323" w14:textId="3A93CCD8"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32657D4" w14:textId="77777777" w:rsidR="00AB731A" w:rsidRPr="00CD06D7" w:rsidRDefault="00AB731A"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70DA92EC" w14:textId="62049B74" w:rsidR="005D3796" w:rsidRPr="00CD06D7" w:rsidRDefault="005D3796" w:rsidP="000665FA">
      <w:pPr>
        <w:widowControl w:val="0"/>
        <w:tabs>
          <w:tab w:val="left" w:pos="709"/>
        </w:tabs>
        <w:autoSpaceDE w:val="0"/>
        <w:autoSpaceDN w:val="0"/>
        <w:spacing w:before="7"/>
        <w:ind w:left="142"/>
        <w:outlineLvl w:val="0"/>
        <w:rPr>
          <w:rFonts w:ascii="Times New Roman" w:hAnsi="Times New Roman" w:cs="Times New Roman"/>
          <w:b/>
          <w:sz w:val="27"/>
          <w:szCs w:val="28"/>
        </w:rPr>
      </w:pPr>
      <w:r w:rsidRPr="00CD06D7">
        <w:rPr>
          <w:rFonts w:ascii="Times New Roman" w:hAnsi="Times New Roman" w:cs="Times New Roman"/>
          <w:b/>
          <w:bCs/>
          <w:sz w:val="28"/>
          <w:szCs w:val="28"/>
        </w:rPr>
        <w:lastRenderedPageBreak/>
        <w:t>Раздел</w:t>
      </w:r>
      <w:r w:rsidR="000665FA" w:rsidRPr="00CD06D7">
        <w:rPr>
          <w:rFonts w:ascii="Times New Roman" w:hAnsi="Times New Roman" w:cs="Times New Roman"/>
          <w:b/>
          <w:bCs/>
          <w:sz w:val="28"/>
          <w:szCs w:val="28"/>
        </w:rPr>
        <w:t xml:space="preserve">  II</w:t>
      </w:r>
      <w:r w:rsidRPr="00CD06D7">
        <w:rPr>
          <w:rFonts w:ascii="Times New Roman" w:hAnsi="Times New Roman" w:cs="Times New Roman"/>
          <w:b/>
          <w:bCs/>
          <w:sz w:val="28"/>
          <w:szCs w:val="28"/>
        </w:rPr>
        <w:t>.</w:t>
      </w:r>
      <w:r w:rsidRPr="00CD06D7">
        <w:rPr>
          <w:rFonts w:ascii="Times New Roman" w:hAnsi="Times New Roman" w:cs="Times New Roman"/>
          <w:b/>
          <w:bCs/>
          <w:spacing w:val="-13"/>
          <w:sz w:val="28"/>
          <w:szCs w:val="28"/>
        </w:rPr>
        <w:t xml:space="preserve"> </w:t>
      </w:r>
      <w:r w:rsidRPr="00CD06D7">
        <w:rPr>
          <w:rFonts w:ascii="Times New Roman" w:hAnsi="Times New Roman" w:cs="Times New Roman"/>
          <w:b/>
          <w:bCs/>
          <w:sz w:val="28"/>
          <w:szCs w:val="28"/>
        </w:rPr>
        <w:t>АНАЛИЗ ИСПОЛНЕНИЯ МЕСТНОГО БЮДЖЕТА</w:t>
      </w:r>
      <w:r w:rsidRPr="00CD06D7">
        <w:rPr>
          <w:rFonts w:ascii="Times New Roman" w:hAnsi="Times New Roman" w:cs="Times New Roman"/>
          <w:b/>
          <w:bCs/>
          <w:spacing w:val="-10"/>
          <w:sz w:val="28"/>
          <w:szCs w:val="28"/>
        </w:rPr>
        <w:t xml:space="preserve"> </w:t>
      </w:r>
      <w:bookmarkEnd w:id="0"/>
    </w:p>
    <w:p w14:paraId="0C436671" w14:textId="73DCC6C4" w:rsidR="005D3796" w:rsidRPr="00CD06D7" w:rsidRDefault="005D3796" w:rsidP="005D3796">
      <w:pPr>
        <w:widowControl w:val="0"/>
        <w:tabs>
          <w:tab w:val="left" w:pos="709"/>
        </w:tabs>
        <w:autoSpaceDE w:val="0"/>
        <w:autoSpaceDN w:val="0"/>
        <w:jc w:val="both"/>
        <w:rPr>
          <w:rFonts w:ascii="Times New Roman" w:hAnsi="Times New Roman"/>
          <w:b/>
          <w:sz w:val="28"/>
          <w:szCs w:val="28"/>
        </w:rPr>
      </w:pPr>
      <w:r w:rsidRPr="00CD06D7">
        <w:rPr>
          <w:rFonts w:ascii="Times New Roman" w:hAnsi="Times New Roman" w:cs="Times New Roman"/>
          <w:noProof/>
          <w:color w:val="000000"/>
          <w:sz w:val="28"/>
          <w:szCs w:val="28"/>
          <w:lang w:eastAsia="ru-RU"/>
        </w:rPr>
        <w:tab/>
      </w:r>
      <w:r w:rsidRPr="00CD06D7">
        <w:rPr>
          <w:rFonts w:ascii="Times New Roman" w:hAnsi="Times New Roman"/>
          <w:b/>
          <w:sz w:val="28"/>
          <w:szCs w:val="28"/>
        </w:rPr>
        <w:t xml:space="preserve">2.1. </w:t>
      </w:r>
      <w:r w:rsidR="000665FA" w:rsidRPr="00CD06D7">
        <w:rPr>
          <w:rFonts w:ascii="Times New Roman" w:hAnsi="Times New Roman"/>
          <w:b/>
          <w:sz w:val="28"/>
          <w:szCs w:val="28"/>
        </w:rPr>
        <w:t>О</w:t>
      </w:r>
      <w:r w:rsidRPr="00CD06D7">
        <w:rPr>
          <w:rFonts w:ascii="Times New Roman" w:hAnsi="Times New Roman"/>
          <w:b/>
          <w:sz w:val="28"/>
          <w:szCs w:val="28"/>
        </w:rPr>
        <w:t>ценка исполнения поступлений в местный бюджет</w:t>
      </w:r>
    </w:p>
    <w:p w14:paraId="10BDB686" w14:textId="123035CB"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i/>
          <w:sz w:val="28"/>
          <w:szCs w:val="28"/>
        </w:rPr>
      </w:pPr>
      <w:r w:rsidRPr="00CD06D7">
        <w:rPr>
          <w:rFonts w:ascii="Times New Roman" w:hAnsi="Times New Roman"/>
          <w:i/>
          <w:sz w:val="28"/>
          <w:szCs w:val="28"/>
        </w:rPr>
        <w:t xml:space="preserve">- </w:t>
      </w:r>
      <w:r w:rsidR="001B3868" w:rsidRPr="00CD06D7">
        <w:rPr>
          <w:rFonts w:ascii="Times New Roman" w:hAnsi="Times New Roman"/>
          <w:i/>
          <w:sz w:val="28"/>
          <w:szCs w:val="28"/>
        </w:rPr>
        <w:t>Анализ полного и своевременного исполнения, причин недостижения и перевыполнения прогнозных показателей плана поступлений в местный бюджет</w:t>
      </w:r>
    </w:p>
    <w:p w14:paraId="590FF25E" w14:textId="604B61F4" w:rsidR="005D3796" w:rsidRPr="00CD06D7"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noProof/>
          <w:sz w:val="28"/>
          <w:szCs w:val="28"/>
          <w:lang w:eastAsia="ru-RU"/>
        </w:rPr>
      </w:pPr>
      <w:r w:rsidRPr="00CD06D7">
        <w:rPr>
          <w:rFonts w:ascii="Times New Roman" w:hAnsi="Times New Roman"/>
          <w:noProof/>
          <w:color w:val="000000"/>
          <w:sz w:val="28"/>
          <w:szCs w:val="28"/>
          <w:lang w:eastAsia="ru-RU"/>
        </w:rPr>
        <w:t>В 2024 году в ходе уточнения и корректировки областного бюджета были внесены существенные изменения в поступления в областной бюджет,</w:t>
      </w:r>
      <w:r w:rsidR="00F958D3" w:rsidRPr="00CD06D7">
        <w:rPr>
          <w:rFonts w:ascii="Times New Roman" w:hAnsi="Times New Roman"/>
          <w:noProof/>
          <w:color w:val="000000"/>
          <w:sz w:val="28"/>
          <w:szCs w:val="28"/>
          <w:lang w:eastAsia="ru-RU"/>
        </w:rPr>
        <w:t xml:space="preserve"> и,</w:t>
      </w:r>
      <w:r w:rsidRPr="00CD06D7">
        <w:rPr>
          <w:rFonts w:ascii="Times New Roman" w:hAnsi="Times New Roman"/>
          <w:noProof/>
          <w:color w:val="000000"/>
          <w:sz w:val="28"/>
          <w:szCs w:val="28"/>
          <w:lang w:eastAsia="ru-RU"/>
        </w:rPr>
        <w:t xml:space="preserve"> увеличившись с утвержденного бюджета </w:t>
      </w:r>
      <w:r w:rsidR="0088745B" w:rsidRPr="00CD06D7">
        <w:rPr>
          <w:rFonts w:ascii="Times New Roman" w:hAnsi="Times New Roman"/>
          <w:i/>
          <w:noProof/>
          <w:sz w:val="24"/>
          <w:szCs w:val="28"/>
          <w:lang w:eastAsia="ru-RU"/>
        </w:rPr>
        <w:t>(1 352 879 654,0</w:t>
      </w:r>
      <w:r w:rsidRPr="00CD06D7">
        <w:rPr>
          <w:rFonts w:ascii="Times New Roman" w:hAnsi="Times New Roman"/>
          <w:i/>
          <w:noProof/>
          <w:sz w:val="24"/>
          <w:szCs w:val="28"/>
          <w:lang w:eastAsia="ru-RU"/>
        </w:rPr>
        <w:t xml:space="preserve"> </w:t>
      </w:r>
      <w:r w:rsidR="0038717F" w:rsidRPr="00CD06D7">
        <w:rPr>
          <w:rFonts w:ascii="Times New Roman" w:hAnsi="Times New Roman"/>
          <w:i/>
          <w:noProof/>
          <w:sz w:val="24"/>
          <w:szCs w:val="28"/>
          <w:lang w:eastAsia="ru-RU"/>
        </w:rPr>
        <w:t xml:space="preserve">тыс. </w:t>
      </w:r>
      <w:r w:rsidRPr="00CD06D7">
        <w:rPr>
          <w:rFonts w:ascii="Times New Roman" w:hAnsi="Times New Roman"/>
          <w:i/>
          <w:noProof/>
          <w:sz w:val="24"/>
          <w:szCs w:val="28"/>
          <w:lang w:eastAsia="ru-RU"/>
        </w:rPr>
        <w:t>тенге)</w:t>
      </w:r>
      <w:r w:rsidRPr="00CD06D7">
        <w:rPr>
          <w:rFonts w:ascii="Times New Roman" w:hAnsi="Times New Roman"/>
          <w:noProof/>
          <w:sz w:val="28"/>
          <w:szCs w:val="28"/>
          <w:lang w:eastAsia="ru-RU"/>
        </w:rPr>
        <w:t xml:space="preserve"> </w:t>
      </w:r>
      <w:r w:rsidRPr="00CD06D7">
        <w:rPr>
          <w:rFonts w:ascii="Times New Roman" w:hAnsi="Times New Roman"/>
          <w:i/>
          <w:noProof/>
          <w:sz w:val="24"/>
          <w:szCs w:val="28"/>
          <w:lang w:eastAsia="ru-RU"/>
        </w:rPr>
        <w:t>(+100192</w:t>
      </w:r>
      <w:r w:rsidR="0038717F" w:rsidRPr="00CD06D7">
        <w:rPr>
          <w:rFonts w:ascii="Times New Roman" w:hAnsi="Times New Roman"/>
          <w:i/>
          <w:noProof/>
          <w:sz w:val="24"/>
          <w:szCs w:val="28"/>
          <w:lang w:eastAsia="ru-RU"/>
        </w:rPr>
        <w:t xml:space="preserve"> 423,0 тыс. </w:t>
      </w:r>
      <w:r w:rsidRPr="00CD06D7">
        <w:rPr>
          <w:rFonts w:ascii="Times New Roman" w:hAnsi="Times New Roman"/>
          <w:i/>
          <w:noProof/>
          <w:sz w:val="24"/>
          <w:szCs w:val="28"/>
          <w:lang w:eastAsia="ru-RU"/>
        </w:rPr>
        <w:t>тенге)</w:t>
      </w:r>
      <w:r w:rsidRPr="00CD06D7">
        <w:rPr>
          <w:rFonts w:ascii="Times New Roman" w:hAnsi="Times New Roman"/>
          <w:noProof/>
          <w:sz w:val="28"/>
          <w:szCs w:val="28"/>
          <w:lang w:eastAsia="ru-RU"/>
        </w:rPr>
        <w:t>, план составил 1 453 072 077,0 тыс. тенге</w:t>
      </w:r>
      <w:r w:rsidRPr="00CD06D7">
        <w:rPr>
          <w:rStyle w:val="affffd"/>
          <w:rFonts w:ascii="Times New Roman" w:hAnsi="Times New Roman"/>
          <w:noProof/>
          <w:sz w:val="28"/>
          <w:szCs w:val="28"/>
          <w:lang w:eastAsia="ru-RU"/>
        </w:rPr>
        <w:footnoteReference w:id="12"/>
      </w:r>
      <w:r w:rsidRPr="00CD06D7">
        <w:rPr>
          <w:rFonts w:ascii="Times New Roman" w:hAnsi="Times New Roman"/>
          <w:noProof/>
          <w:sz w:val="28"/>
          <w:szCs w:val="28"/>
          <w:lang w:eastAsia="ru-RU"/>
        </w:rPr>
        <w:t>.</w:t>
      </w:r>
    </w:p>
    <w:p w14:paraId="53D1E91F" w14:textId="2CBC73D5" w:rsidR="005D3796" w:rsidRPr="00CD06D7" w:rsidRDefault="005D3796" w:rsidP="005D3796">
      <w:pPr>
        <w:jc w:val="both"/>
        <w:outlineLvl w:val="0"/>
        <w:rPr>
          <w:rFonts w:ascii="Times New Roman" w:hAnsi="Times New Roman"/>
          <w:b/>
          <w:bCs/>
          <w:sz w:val="28"/>
          <w:szCs w:val="28"/>
        </w:rPr>
      </w:pPr>
      <w:r w:rsidRPr="00CD06D7">
        <w:rPr>
          <w:rFonts w:ascii="Times New Roman" w:hAnsi="Times New Roman" w:cs="Times New Roman"/>
          <w:b/>
          <w:sz w:val="24"/>
        </w:rPr>
        <w:t xml:space="preserve">Таблица 2. </w:t>
      </w:r>
      <w:r w:rsidRPr="00CD06D7">
        <w:rPr>
          <w:rFonts w:ascii="Times New Roman" w:hAnsi="Times New Roman"/>
          <w:b/>
          <w:bCs/>
          <w:sz w:val="28"/>
          <w:szCs w:val="28"/>
        </w:rPr>
        <w:t xml:space="preserve">Исполнение основных </w:t>
      </w:r>
      <w:r w:rsidR="00F958D3" w:rsidRPr="00CD06D7">
        <w:rPr>
          <w:rFonts w:ascii="Times New Roman" w:hAnsi="Times New Roman"/>
          <w:b/>
          <w:bCs/>
          <w:sz w:val="28"/>
          <w:szCs w:val="28"/>
        </w:rPr>
        <w:t xml:space="preserve">параметров </w:t>
      </w:r>
      <w:r w:rsidRPr="00CD06D7">
        <w:rPr>
          <w:rFonts w:ascii="Times New Roman" w:hAnsi="Times New Roman"/>
          <w:b/>
          <w:bCs/>
          <w:sz w:val="28"/>
          <w:szCs w:val="28"/>
        </w:rPr>
        <w:t>областного бюджета</w:t>
      </w:r>
      <w:r w:rsidRPr="00CD06D7">
        <w:rPr>
          <w:rFonts w:ascii="Times New Roman" w:hAnsi="Times New Roman"/>
          <w:b/>
          <w:bCs/>
          <w:color w:val="FF0000"/>
          <w:sz w:val="28"/>
          <w:szCs w:val="28"/>
        </w:rPr>
        <w:t xml:space="preserve"> </w:t>
      </w:r>
      <w:r w:rsidRPr="00CD06D7">
        <w:rPr>
          <w:rFonts w:ascii="Times New Roman" w:hAnsi="Times New Roman"/>
          <w:b/>
          <w:bCs/>
          <w:sz w:val="28"/>
          <w:szCs w:val="28"/>
        </w:rPr>
        <w:t>в 2024 году</w:t>
      </w:r>
    </w:p>
    <w:p w14:paraId="36E93676" w14:textId="5EA642BE" w:rsidR="005D3796" w:rsidRPr="00CD06D7" w:rsidRDefault="005D3796" w:rsidP="00F958D3">
      <w:pPr>
        <w:ind w:firstLine="539"/>
        <w:jc w:val="right"/>
        <w:rPr>
          <w:rFonts w:ascii="Times New Roman" w:hAnsi="Times New Roman"/>
          <w:b/>
          <w:bCs/>
          <w:sz w:val="24"/>
          <w:szCs w:val="24"/>
        </w:rPr>
      </w:pPr>
      <w:r w:rsidRPr="00CD06D7">
        <w:rPr>
          <w:rFonts w:ascii="Times New Roman" w:hAnsi="Times New Roman"/>
          <w:i/>
          <w:iCs/>
          <w:sz w:val="24"/>
          <w:szCs w:val="24"/>
        </w:rPr>
        <w:t xml:space="preserve"> </w:t>
      </w:r>
      <w:r w:rsidR="00F958D3" w:rsidRPr="00CD06D7">
        <w:rPr>
          <w:rFonts w:ascii="Times New Roman" w:hAnsi="Times New Roman"/>
          <w:i/>
          <w:iCs/>
          <w:sz w:val="24"/>
          <w:szCs w:val="24"/>
        </w:rPr>
        <w:t xml:space="preserve">в </w:t>
      </w:r>
      <w:r w:rsidRPr="00CD06D7">
        <w:rPr>
          <w:rFonts w:ascii="Times New Roman" w:hAnsi="Times New Roman"/>
          <w:i/>
          <w:iCs/>
          <w:sz w:val="24"/>
          <w:szCs w:val="24"/>
        </w:rPr>
        <w:t xml:space="preserve">млн. </w:t>
      </w:r>
      <w:r w:rsidR="00F958D3" w:rsidRPr="00CD06D7">
        <w:rPr>
          <w:rFonts w:ascii="Times New Roman" w:hAnsi="Times New Roman"/>
          <w:i/>
          <w:iCs/>
          <w:sz w:val="24"/>
          <w:szCs w:val="24"/>
        </w:rPr>
        <w:t>тен</w:t>
      </w:r>
      <w:r w:rsidRPr="00CD06D7">
        <w:rPr>
          <w:rFonts w:ascii="Times New Roman" w:hAnsi="Times New Roman"/>
          <w:i/>
          <w:iCs/>
          <w:sz w:val="24"/>
          <w:szCs w:val="24"/>
        </w:rPr>
        <w:t>ге</w:t>
      </w:r>
    </w:p>
    <w:tbl>
      <w:tblPr>
        <w:tblStyle w:val="-511"/>
        <w:tblW w:w="9634" w:type="dxa"/>
        <w:tblLayout w:type="fixed"/>
        <w:tblLook w:val="00A0" w:firstRow="1" w:lastRow="0" w:firstColumn="1" w:lastColumn="0" w:noHBand="0" w:noVBand="0"/>
      </w:tblPr>
      <w:tblGrid>
        <w:gridCol w:w="1559"/>
        <w:gridCol w:w="1243"/>
        <w:gridCol w:w="1275"/>
        <w:gridCol w:w="1447"/>
        <w:gridCol w:w="1417"/>
        <w:gridCol w:w="1276"/>
        <w:gridCol w:w="1417"/>
      </w:tblGrid>
      <w:tr w:rsidR="005D3796" w:rsidRPr="00CD06D7" w14:paraId="3112553F" w14:textId="77777777" w:rsidTr="005D3796">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559" w:type="dxa"/>
          </w:tcPr>
          <w:p w14:paraId="2BDB0B6F" w14:textId="77777777" w:rsidR="005D3796" w:rsidRPr="00CD06D7" w:rsidRDefault="005D3796"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Показатели</w:t>
            </w:r>
          </w:p>
        </w:tc>
        <w:tc>
          <w:tcPr>
            <w:cnfStyle w:val="000010000000" w:firstRow="0" w:lastRow="0" w:firstColumn="0" w:lastColumn="0" w:oddVBand="1" w:evenVBand="0" w:oddHBand="0" w:evenHBand="0" w:firstRowFirstColumn="0" w:firstRowLastColumn="0" w:lastRowFirstColumn="0" w:lastRowLastColumn="0"/>
            <w:tcW w:w="1243" w:type="dxa"/>
          </w:tcPr>
          <w:p w14:paraId="0D526E81" w14:textId="29707294" w:rsidR="005D3796" w:rsidRPr="00CD06D7" w:rsidRDefault="00F516A4"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У</w:t>
            </w:r>
            <w:r w:rsidR="005D3796" w:rsidRPr="00CD06D7">
              <w:rPr>
                <w:rFonts w:ascii="Times New Roman CYR" w:hAnsi="Times New Roman CYR" w:cs="Times New Roman CYR"/>
                <w:color w:val="0D0D0D"/>
                <w:sz w:val="19"/>
                <w:szCs w:val="19"/>
                <w:lang w:eastAsia="ru-RU"/>
              </w:rPr>
              <w:t>твержденный</w:t>
            </w:r>
            <w:r w:rsidRPr="00CD06D7">
              <w:rPr>
                <w:rFonts w:ascii="Times New Roman CYR" w:hAnsi="Times New Roman CYR" w:cs="Times New Roman CYR"/>
                <w:color w:val="0D0D0D"/>
                <w:sz w:val="19"/>
                <w:szCs w:val="19"/>
                <w:lang w:eastAsia="ru-RU"/>
              </w:rPr>
              <w:t xml:space="preserve"> </w:t>
            </w:r>
            <w:r w:rsidR="005D3796" w:rsidRPr="00CD06D7">
              <w:rPr>
                <w:rFonts w:ascii="Times New Roman CYR" w:hAnsi="Times New Roman CYR" w:cs="Times New Roman CYR"/>
                <w:color w:val="0D0D0D"/>
                <w:sz w:val="19"/>
                <w:szCs w:val="19"/>
                <w:lang w:eastAsia="ru-RU"/>
              </w:rPr>
              <w:t>бюджет</w:t>
            </w:r>
          </w:p>
        </w:tc>
        <w:tc>
          <w:tcPr>
            <w:tcW w:w="1275" w:type="dxa"/>
          </w:tcPr>
          <w:p w14:paraId="2E6601CA" w14:textId="340F2E20" w:rsidR="005D3796" w:rsidRPr="00CD06D7" w:rsidRDefault="00F516A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hAnsi="Times New Roman CYR" w:cs="Times New Roman CYR"/>
                <w:b w:val="0"/>
                <w:bCs w:val="0"/>
                <w:color w:val="0D0D0D"/>
                <w:sz w:val="19"/>
                <w:szCs w:val="19"/>
                <w:lang w:eastAsia="ru-RU"/>
              </w:rPr>
            </w:pPr>
            <w:r w:rsidRPr="00CD06D7">
              <w:rPr>
                <w:rFonts w:ascii="Times New Roman CYR" w:hAnsi="Times New Roman CYR" w:cs="Times New Roman CYR"/>
                <w:color w:val="0D0D0D"/>
                <w:sz w:val="19"/>
                <w:szCs w:val="19"/>
                <w:lang w:eastAsia="ru-RU"/>
              </w:rPr>
              <w:t>С</w:t>
            </w:r>
            <w:r w:rsidR="005D3796" w:rsidRPr="00CD06D7">
              <w:rPr>
                <w:rFonts w:ascii="Times New Roman CYR" w:hAnsi="Times New Roman CYR" w:cs="Times New Roman CYR"/>
                <w:color w:val="0D0D0D"/>
                <w:sz w:val="19"/>
                <w:szCs w:val="19"/>
                <w:lang w:eastAsia="ru-RU"/>
              </w:rPr>
              <w:t>корректированный бюджет</w:t>
            </w:r>
          </w:p>
        </w:tc>
        <w:tc>
          <w:tcPr>
            <w:cnfStyle w:val="000010000000" w:firstRow="0" w:lastRow="0" w:firstColumn="0" w:lastColumn="0" w:oddVBand="1" w:evenVBand="0" w:oddHBand="0" w:evenHBand="0" w:firstRowFirstColumn="0" w:firstRowLastColumn="0" w:lastRowFirstColumn="0" w:lastRowLastColumn="0"/>
            <w:tcW w:w="1447" w:type="dxa"/>
          </w:tcPr>
          <w:p w14:paraId="1A5F5B55" w14:textId="5172AA62" w:rsidR="005D3796" w:rsidRPr="00CD06D7" w:rsidRDefault="00F516A4" w:rsidP="005D3796">
            <w:pPr>
              <w:autoSpaceDE w:val="0"/>
              <w:autoSpaceDN w:val="0"/>
              <w:adjustRightInd w:val="0"/>
              <w:jc w:val="center"/>
              <w:rPr>
                <w:rFonts w:ascii="Times New Roman CYR" w:hAnsi="Times New Roman CYR" w:cs="Times New Roman CYR"/>
                <w:b w:val="0"/>
                <w:bCs w:val="0"/>
                <w:color w:val="0D0D0D"/>
                <w:sz w:val="19"/>
                <w:szCs w:val="19"/>
                <w:lang w:eastAsia="ru-RU"/>
              </w:rPr>
            </w:pPr>
            <w:r w:rsidRPr="00CD06D7">
              <w:rPr>
                <w:rFonts w:ascii="Times New Roman CYR" w:hAnsi="Times New Roman CYR" w:cs="Times New Roman CYR"/>
                <w:color w:val="0D0D0D"/>
                <w:sz w:val="19"/>
                <w:szCs w:val="19"/>
                <w:lang w:eastAsia="ru-RU"/>
              </w:rPr>
              <w:t>У</w:t>
            </w:r>
            <w:r w:rsidR="005D3796" w:rsidRPr="00CD06D7">
              <w:rPr>
                <w:rFonts w:ascii="Times New Roman CYR" w:hAnsi="Times New Roman CYR" w:cs="Times New Roman CYR"/>
                <w:color w:val="0D0D0D"/>
                <w:sz w:val="19"/>
                <w:szCs w:val="19"/>
                <w:lang w:eastAsia="ru-RU"/>
              </w:rPr>
              <w:t>точненный бюджет</w:t>
            </w:r>
          </w:p>
        </w:tc>
        <w:tc>
          <w:tcPr>
            <w:tcW w:w="1417" w:type="dxa"/>
          </w:tcPr>
          <w:p w14:paraId="573F8127" w14:textId="24E68144" w:rsidR="005D3796" w:rsidRPr="00CD06D7" w:rsidRDefault="00F516A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color w:val="0D0D0D"/>
                <w:sz w:val="19"/>
                <w:szCs w:val="19"/>
                <w:lang w:eastAsia="ru-RU"/>
              </w:rPr>
            </w:pPr>
            <w:r w:rsidRPr="00CD06D7">
              <w:rPr>
                <w:rFonts w:ascii="Times New Roman CYR" w:hAnsi="Times New Roman CYR" w:cs="Times New Roman CYR"/>
                <w:color w:val="0D0D0D"/>
                <w:sz w:val="19"/>
                <w:szCs w:val="19"/>
                <w:lang w:eastAsia="ru-RU"/>
              </w:rPr>
              <w:t>И</w:t>
            </w:r>
            <w:r w:rsidR="005D3796" w:rsidRPr="00CD06D7">
              <w:rPr>
                <w:rFonts w:ascii="Times New Roman CYR" w:hAnsi="Times New Roman CYR" w:cs="Times New Roman CYR"/>
                <w:color w:val="0D0D0D"/>
                <w:sz w:val="19"/>
                <w:szCs w:val="19"/>
                <w:lang w:eastAsia="ru-RU"/>
              </w:rPr>
              <w:t>сполнение</w:t>
            </w:r>
            <w:r w:rsidRPr="00CD06D7">
              <w:rPr>
                <w:rFonts w:ascii="Times New Roman CYR" w:hAnsi="Times New Roman CYR" w:cs="Times New Roman CYR"/>
                <w:color w:val="0D0D0D"/>
                <w:sz w:val="19"/>
                <w:szCs w:val="19"/>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276" w:type="dxa"/>
          </w:tcPr>
          <w:p w14:paraId="3A4A94A1" w14:textId="495B1F04" w:rsidR="005D3796" w:rsidRPr="00CD06D7" w:rsidRDefault="00F516A4"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О</w:t>
            </w:r>
            <w:r w:rsidRPr="00CD06D7">
              <w:rPr>
                <w:rFonts w:ascii="Times New Roman CYR" w:hAnsi="Times New Roman CYR" w:cs="Times New Roman CYR"/>
                <w:color w:val="0D0D0D"/>
                <w:sz w:val="19"/>
                <w:szCs w:val="19"/>
                <w:lang w:eastAsia="ru-RU"/>
              </w:rPr>
              <w:t>тклонение</w:t>
            </w:r>
            <w:r w:rsidRPr="00CD06D7">
              <w:rPr>
                <w:rFonts w:ascii="Times New Roman CYR" w:hAnsi="Times New Roman CYR" w:cs="Times New Roman CYR"/>
                <w:color w:val="0D0D0D"/>
                <w:sz w:val="19"/>
                <w:szCs w:val="19"/>
                <w:lang w:eastAsia="ru-RU"/>
              </w:rPr>
              <w:t xml:space="preserve"> </w:t>
            </w:r>
            <w:r w:rsidRPr="00CD06D7">
              <w:rPr>
                <w:rFonts w:ascii="Times New Roman CYR" w:hAnsi="Times New Roman CYR" w:cs="Times New Roman CYR"/>
                <w:color w:val="0D0D0D"/>
                <w:sz w:val="19"/>
                <w:szCs w:val="19"/>
                <w:lang w:eastAsia="ru-RU"/>
              </w:rPr>
              <w:t xml:space="preserve"> </w:t>
            </w:r>
            <w:r w:rsidRPr="00CD06D7">
              <w:rPr>
                <w:rFonts w:ascii="Times New Roman CYR" w:hAnsi="Times New Roman CYR" w:cs="Times New Roman CYR"/>
                <w:color w:val="0D0D0D"/>
                <w:sz w:val="19"/>
                <w:szCs w:val="19"/>
                <w:lang w:eastAsia="ru-RU"/>
              </w:rPr>
              <w:t>с</w:t>
            </w:r>
            <w:r w:rsidR="005D3796" w:rsidRPr="00CD06D7">
              <w:rPr>
                <w:rFonts w:ascii="Times New Roman CYR" w:hAnsi="Times New Roman CYR" w:cs="Times New Roman CYR"/>
                <w:color w:val="0D0D0D"/>
                <w:sz w:val="19"/>
                <w:szCs w:val="19"/>
                <w:lang w:eastAsia="ru-RU"/>
              </w:rPr>
              <w:t>корректированн</w:t>
            </w:r>
            <w:r w:rsidRPr="00CD06D7">
              <w:rPr>
                <w:rFonts w:ascii="Times New Roman CYR" w:hAnsi="Times New Roman CYR" w:cs="Times New Roman CYR"/>
                <w:color w:val="0D0D0D"/>
                <w:sz w:val="19"/>
                <w:szCs w:val="19"/>
                <w:lang w:eastAsia="ru-RU"/>
              </w:rPr>
              <w:t>ого</w:t>
            </w:r>
            <w:r w:rsidR="005D3796" w:rsidRPr="00CD06D7">
              <w:rPr>
                <w:rFonts w:ascii="Times New Roman CYR" w:hAnsi="Times New Roman CYR" w:cs="Times New Roman CYR"/>
                <w:color w:val="0D0D0D"/>
                <w:sz w:val="19"/>
                <w:szCs w:val="19"/>
                <w:lang w:eastAsia="ru-RU"/>
              </w:rPr>
              <w:t xml:space="preserve"> бюджет</w:t>
            </w:r>
            <w:r w:rsidRPr="00CD06D7">
              <w:rPr>
                <w:rFonts w:ascii="Times New Roman CYR" w:hAnsi="Times New Roman CYR" w:cs="Times New Roman CYR"/>
                <w:color w:val="0D0D0D"/>
                <w:sz w:val="19"/>
                <w:szCs w:val="19"/>
                <w:lang w:eastAsia="ru-RU"/>
              </w:rPr>
              <w:t>а от</w:t>
            </w:r>
            <w:r w:rsidR="005D3796" w:rsidRPr="00CD06D7">
              <w:rPr>
                <w:rFonts w:ascii="Times New Roman CYR" w:hAnsi="Times New Roman CYR" w:cs="Times New Roman CYR"/>
                <w:color w:val="0D0D0D"/>
                <w:sz w:val="19"/>
                <w:szCs w:val="19"/>
                <w:lang w:eastAsia="ru-RU"/>
              </w:rPr>
              <w:t xml:space="preserve"> утвержденного</w:t>
            </w:r>
            <w:r w:rsidRPr="00CD06D7">
              <w:rPr>
                <w:rFonts w:ascii="Times New Roman CYR" w:hAnsi="Times New Roman CYR" w:cs="Times New Roman CYR"/>
                <w:color w:val="0D0D0D"/>
                <w:sz w:val="19"/>
                <w:szCs w:val="19"/>
                <w:lang w:eastAsia="ru-RU"/>
              </w:rPr>
              <w:t xml:space="preserve"> бюджета</w:t>
            </w:r>
          </w:p>
        </w:tc>
        <w:tc>
          <w:tcPr>
            <w:tcW w:w="1417" w:type="dxa"/>
          </w:tcPr>
          <w:p w14:paraId="5A34A7B3" w14:textId="0DC61ED9" w:rsidR="005D3796" w:rsidRPr="00CD06D7" w:rsidRDefault="00F516A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D0D0D"/>
                <w:sz w:val="19"/>
                <w:szCs w:val="19"/>
                <w:lang w:eastAsia="ru-RU"/>
              </w:rPr>
            </w:pPr>
            <w:r w:rsidRPr="00CD06D7">
              <w:rPr>
                <w:rFonts w:ascii="Times New Roman" w:hAnsi="Times New Roman"/>
                <w:color w:val="0D0D0D"/>
                <w:sz w:val="19"/>
                <w:szCs w:val="19"/>
                <w:lang w:eastAsia="ru-RU"/>
              </w:rPr>
              <w:t>Исполнение уточненного бюджета %</w:t>
            </w:r>
          </w:p>
        </w:tc>
      </w:tr>
      <w:tr w:rsidR="005D3796" w:rsidRPr="00CD06D7" w14:paraId="464A1542"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75D15D9" w14:textId="635D5C5E" w:rsidR="005D3796" w:rsidRPr="00CD06D7" w:rsidRDefault="00F516A4" w:rsidP="005D3796">
            <w:pPr>
              <w:rPr>
                <w:rFonts w:ascii="Times New Roman" w:hAnsi="Times New Roman"/>
                <w:b w:val="0"/>
                <w:bCs w:val="0"/>
                <w:sz w:val="20"/>
                <w:szCs w:val="24"/>
                <w:lang w:eastAsia="ru-RU"/>
              </w:rPr>
            </w:pPr>
            <w:r w:rsidRPr="00CD06D7">
              <w:rPr>
                <w:rFonts w:ascii="Times New Roman" w:hAnsi="Times New Roman"/>
                <w:sz w:val="20"/>
                <w:szCs w:val="24"/>
                <w:lang w:eastAsia="ru-RU"/>
              </w:rPr>
              <w:t>П</w:t>
            </w:r>
            <w:r w:rsidR="005D3796" w:rsidRPr="00CD06D7">
              <w:rPr>
                <w:rFonts w:ascii="Times New Roman" w:hAnsi="Times New Roman"/>
                <w:sz w:val="20"/>
                <w:szCs w:val="24"/>
                <w:lang w:eastAsia="ru-RU"/>
              </w:rPr>
              <w:t>оступлени</w:t>
            </w:r>
            <w:r w:rsidRPr="00CD06D7">
              <w:rPr>
                <w:rFonts w:ascii="Times New Roman" w:hAnsi="Times New Roman"/>
                <w:sz w:val="20"/>
                <w:szCs w:val="24"/>
                <w:lang w:eastAsia="ru-RU"/>
              </w:rPr>
              <w:t>я</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91BF602"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в уточненный бюджет 1 352 879,7,7</w:t>
            </w:r>
          </w:p>
        </w:tc>
        <w:tc>
          <w:tcPr>
            <w:tcW w:w="1275" w:type="dxa"/>
            <w:vAlign w:val="center"/>
          </w:tcPr>
          <w:p w14:paraId="00B96BD8"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1 431 240,9</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646AEB06"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1 453 072,1</w:t>
            </w:r>
          </w:p>
        </w:tc>
        <w:tc>
          <w:tcPr>
            <w:tcW w:w="1417" w:type="dxa"/>
            <w:vAlign w:val="center"/>
          </w:tcPr>
          <w:p w14:paraId="74C72FCD"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1 447 926,3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881C2FC"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95 046,6</w:t>
            </w:r>
          </w:p>
        </w:tc>
        <w:tc>
          <w:tcPr>
            <w:tcW w:w="1417" w:type="dxa"/>
            <w:vAlign w:val="center"/>
          </w:tcPr>
          <w:p w14:paraId="45220C99"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20"/>
                <w:szCs w:val="24"/>
                <w:lang w:eastAsia="ru-RU"/>
              </w:rPr>
            </w:pPr>
            <w:r w:rsidRPr="00CD06D7">
              <w:rPr>
                <w:rFonts w:ascii="Times New Roman" w:hAnsi="Times New Roman"/>
                <w:b/>
                <w:bCs/>
                <w:color w:val="FF0000"/>
                <w:sz w:val="20"/>
                <w:szCs w:val="24"/>
                <w:lang w:eastAsia="ru-RU"/>
              </w:rPr>
              <w:t>99,6</w:t>
            </w:r>
          </w:p>
        </w:tc>
      </w:tr>
      <w:tr w:rsidR="005D3796" w:rsidRPr="00CD06D7" w14:paraId="1F22E3B5"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231E705A" w14:textId="267A1FBB" w:rsidR="005D3796" w:rsidRPr="00CD06D7" w:rsidRDefault="00F516A4" w:rsidP="005D3796">
            <w:pPr>
              <w:rPr>
                <w:rFonts w:ascii="Times New Roman" w:hAnsi="Times New Roman"/>
                <w:b w:val="0"/>
                <w:bCs w:val="0"/>
                <w:sz w:val="20"/>
                <w:szCs w:val="24"/>
                <w:lang w:eastAsia="ru-RU"/>
              </w:rPr>
            </w:pPr>
            <w:r w:rsidRPr="00CD06D7">
              <w:rPr>
                <w:rFonts w:ascii="Times New Roman" w:hAnsi="Times New Roman"/>
                <w:sz w:val="20"/>
                <w:szCs w:val="24"/>
                <w:lang w:eastAsia="ru-RU"/>
              </w:rPr>
              <w:t>Доходы</w:t>
            </w:r>
            <w:r w:rsidR="005D3796" w:rsidRPr="00CD06D7">
              <w:rPr>
                <w:rFonts w:ascii="Times New Roman" w:hAnsi="Times New Roman"/>
                <w:sz w:val="20"/>
                <w:szCs w:val="24"/>
                <w:lang w:eastAsia="ru-RU"/>
              </w:rPr>
              <w:t>, в том числе</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61C8EB55"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1 278 467,0</w:t>
            </w:r>
          </w:p>
        </w:tc>
        <w:tc>
          <w:tcPr>
            <w:tcW w:w="1275" w:type="dxa"/>
            <w:vAlign w:val="center"/>
          </w:tcPr>
          <w:p w14:paraId="73F91662"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1 325 161,2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35DCAD21"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1 346 992,4</w:t>
            </w:r>
          </w:p>
        </w:tc>
        <w:tc>
          <w:tcPr>
            <w:tcW w:w="1417" w:type="dxa"/>
            <w:vAlign w:val="center"/>
          </w:tcPr>
          <w:p w14:paraId="6DEAAAD2"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1 355 073,9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EA82057"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68 525,4</w:t>
            </w:r>
          </w:p>
        </w:tc>
        <w:tc>
          <w:tcPr>
            <w:tcW w:w="1417" w:type="dxa"/>
            <w:vAlign w:val="center"/>
          </w:tcPr>
          <w:p w14:paraId="72ED92BA"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100,6</w:t>
            </w:r>
          </w:p>
        </w:tc>
      </w:tr>
      <w:tr w:rsidR="005D3796" w:rsidRPr="00CD06D7" w14:paraId="057F9DA5"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8864D3B" w14:textId="0B435483" w:rsidR="005D3796" w:rsidRPr="00CD06D7" w:rsidRDefault="00F516A4" w:rsidP="005D3796">
            <w:pPr>
              <w:rPr>
                <w:rFonts w:ascii="Times New Roman" w:hAnsi="Times New Roman"/>
                <w:i/>
                <w:sz w:val="19"/>
                <w:szCs w:val="19"/>
                <w:lang w:eastAsia="ru-RU"/>
              </w:rPr>
            </w:pPr>
            <w:r w:rsidRPr="00CD06D7">
              <w:rPr>
                <w:rFonts w:ascii="Times New Roman" w:hAnsi="Times New Roman"/>
                <w:i/>
                <w:sz w:val="19"/>
                <w:szCs w:val="19"/>
                <w:lang w:eastAsia="ru-RU"/>
              </w:rPr>
              <w:t>Н</w:t>
            </w:r>
            <w:r w:rsidR="005D3796" w:rsidRPr="00CD06D7">
              <w:rPr>
                <w:rFonts w:ascii="Times New Roman" w:hAnsi="Times New Roman"/>
                <w:i/>
                <w:sz w:val="19"/>
                <w:szCs w:val="19"/>
                <w:lang w:eastAsia="ru-RU"/>
              </w:rPr>
              <w:t>алоговые поступления</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734D85EE"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60 786,7</w:t>
            </w:r>
          </w:p>
        </w:tc>
        <w:tc>
          <w:tcPr>
            <w:tcW w:w="1275" w:type="dxa"/>
            <w:vAlign w:val="center"/>
          </w:tcPr>
          <w:p w14:paraId="0017EFD4"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69 036,2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31584EF0"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69 036,2</w:t>
            </w:r>
          </w:p>
        </w:tc>
        <w:tc>
          <w:tcPr>
            <w:tcW w:w="1417" w:type="dxa"/>
            <w:vAlign w:val="center"/>
          </w:tcPr>
          <w:p w14:paraId="23D92C80"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75 554,9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D8CED69"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14 768,2</w:t>
            </w:r>
          </w:p>
        </w:tc>
        <w:tc>
          <w:tcPr>
            <w:tcW w:w="1417" w:type="dxa"/>
            <w:vAlign w:val="center"/>
          </w:tcPr>
          <w:p w14:paraId="027CB6DB"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109,4</w:t>
            </w:r>
          </w:p>
        </w:tc>
      </w:tr>
      <w:tr w:rsidR="005D3796" w:rsidRPr="00CD06D7" w14:paraId="2B3435F6"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0BCF6B42" w14:textId="73A61B04" w:rsidR="005D3796" w:rsidRPr="00CD06D7" w:rsidRDefault="00F516A4" w:rsidP="005D3796">
            <w:pPr>
              <w:rPr>
                <w:rFonts w:ascii="Times New Roman" w:hAnsi="Times New Roman"/>
                <w:i/>
                <w:sz w:val="19"/>
                <w:szCs w:val="19"/>
                <w:lang w:eastAsia="ru-RU"/>
              </w:rPr>
            </w:pPr>
            <w:r w:rsidRPr="00CD06D7">
              <w:rPr>
                <w:rFonts w:ascii="Times New Roman" w:hAnsi="Times New Roman"/>
                <w:i/>
                <w:sz w:val="19"/>
                <w:szCs w:val="19"/>
                <w:lang w:eastAsia="ru-RU"/>
              </w:rPr>
              <w:t>Н</w:t>
            </w:r>
            <w:r w:rsidR="005D3796" w:rsidRPr="00CD06D7">
              <w:rPr>
                <w:rFonts w:ascii="Times New Roman" w:hAnsi="Times New Roman"/>
                <w:i/>
                <w:sz w:val="19"/>
                <w:szCs w:val="19"/>
                <w:lang w:eastAsia="ru-RU"/>
              </w:rPr>
              <w:t>еналоговые поступления</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2F5282CF"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4 550,8</w:t>
            </w:r>
          </w:p>
        </w:tc>
        <w:tc>
          <w:tcPr>
            <w:tcW w:w="1275" w:type="dxa"/>
            <w:vAlign w:val="center"/>
          </w:tcPr>
          <w:p w14:paraId="0B71007E"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36 420,2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092CA4B0"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36 420,2</w:t>
            </w:r>
          </w:p>
        </w:tc>
        <w:tc>
          <w:tcPr>
            <w:tcW w:w="1417" w:type="dxa"/>
            <w:vAlign w:val="center"/>
          </w:tcPr>
          <w:p w14:paraId="10B6AF49"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38 115,6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B6F319A"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33 564,8</w:t>
            </w:r>
          </w:p>
        </w:tc>
        <w:tc>
          <w:tcPr>
            <w:tcW w:w="1417" w:type="dxa"/>
            <w:vAlign w:val="center"/>
          </w:tcPr>
          <w:p w14:paraId="03CEAFA0"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104,7</w:t>
            </w:r>
          </w:p>
        </w:tc>
      </w:tr>
      <w:tr w:rsidR="005D3796" w:rsidRPr="00CD06D7" w14:paraId="486BDDFC"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D06F7FC" w14:textId="4463BCDD" w:rsidR="005D3796" w:rsidRPr="00CD06D7" w:rsidRDefault="00F516A4" w:rsidP="005D3796">
            <w:pPr>
              <w:rPr>
                <w:rFonts w:ascii="Times New Roman" w:hAnsi="Times New Roman"/>
                <w:i/>
                <w:sz w:val="19"/>
                <w:szCs w:val="19"/>
                <w:lang w:eastAsia="ru-RU"/>
              </w:rPr>
            </w:pPr>
            <w:r w:rsidRPr="00CD06D7">
              <w:rPr>
                <w:rFonts w:ascii="Times New Roman" w:hAnsi="Times New Roman"/>
                <w:i/>
                <w:sz w:val="19"/>
                <w:szCs w:val="19"/>
                <w:lang w:eastAsia="ru-RU"/>
              </w:rPr>
              <w:t>П</w:t>
            </w:r>
            <w:r w:rsidR="005D3796" w:rsidRPr="00CD06D7">
              <w:rPr>
                <w:rFonts w:ascii="Times New Roman" w:hAnsi="Times New Roman"/>
                <w:i/>
                <w:sz w:val="19"/>
                <w:szCs w:val="19"/>
                <w:lang w:eastAsia="ru-RU"/>
              </w:rPr>
              <w:t>оступления от продажи основного капитала</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F643B50"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5,3</w:t>
            </w:r>
          </w:p>
        </w:tc>
        <w:tc>
          <w:tcPr>
            <w:tcW w:w="1275" w:type="dxa"/>
            <w:vAlign w:val="center"/>
          </w:tcPr>
          <w:p w14:paraId="234451D1"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117,7</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0F038C08"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117,7</w:t>
            </w:r>
          </w:p>
        </w:tc>
        <w:tc>
          <w:tcPr>
            <w:tcW w:w="1417" w:type="dxa"/>
            <w:vAlign w:val="center"/>
          </w:tcPr>
          <w:p w14:paraId="161FBEDD"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155,5</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AE9E15A"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150,2</w:t>
            </w:r>
          </w:p>
        </w:tc>
        <w:tc>
          <w:tcPr>
            <w:tcW w:w="1417" w:type="dxa"/>
            <w:vAlign w:val="center"/>
          </w:tcPr>
          <w:p w14:paraId="597714F5"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132,1</w:t>
            </w:r>
          </w:p>
        </w:tc>
      </w:tr>
      <w:tr w:rsidR="005D3796" w:rsidRPr="00CD06D7" w14:paraId="0135A684" w14:textId="77777777" w:rsidTr="005D3796">
        <w:trPr>
          <w:trHeight w:val="547"/>
        </w:trPr>
        <w:tc>
          <w:tcPr>
            <w:cnfStyle w:val="001000000000" w:firstRow="0" w:lastRow="0" w:firstColumn="1" w:lastColumn="0" w:oddVBand="0" w:evenVBand="0" w:oddHBand="0" w:evenHBand="0" w:firstRowFirstColumn="0" w:firstRowLastColumn="0" w:lastRowFirstColumn="0" w:lastRowLastColumn="0"/>
            <w:tcW w:w="1559" w:type="dxa"/>
          </w:tcPr>
          <w:p w14:paraId="6D2FE45C" w14:textId="311F6F07" w:rsidR="005D3796" w:rsidRPr="00CD06D7" w:rsidRDefault="00F516A4" w:rsidP="005D3796">
            <w:pPr>
              <w:rPr>
                <w:rFonts w:ascii="Times New Roman" w:hAnsi="Times New Roman"/>
                <w:i/>
                <w:sz w:val="19"/>
                <w:szCs w:val="19"/>
                <w:lang w:eastAsia="ru-RU"/>
              </w:rPr>
            </w:pPr>
            <w:r w:rsidRPr="00CD06D7">
              <w:rPr>
                <w:rFonts w:ascii="Times New Roman" w:hAnsi="Times New Roman"/>
                <w:i/>
                <w:sz w:val="19"/>
                <w:szCs w:val="19"/>
                <w:lang w:eastAsia="ru-RU"/>
              </w:rPr>
              <w:t>П</w:t>
            </w:r>
            <w:r w:rsidR="005D3796" w:rsidRPr="00CD06D7">
              <w:rPr>
                <w:rFonts w:ascii="Times New Roman" w:hAnsi="Times New Roman"/>
                <w:i/>
                <w:sz w:val="19"/>
                <w:szCs w:val="19"/>
                <w:lang w:eastAsia="ru-RU"/>
              </w:rPr>
              <w:t>оступления трансфертов</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61589920"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1 213 124,1</w:t>
            </w:r>
          </w:p>
        </w:tc>
        <w:tc>
          <w:tcPr>
            <w:tcW w:w="1275" w:type="dxa"/>
            <w:vAlign w:val="center"/>
          </w:tcPr>
          <w:p w14:paraId="1EF75CA2"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1 219 587,0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12A97DEF"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1 241 418,2</w:t>
            </w:r>
          </w:p>
        </w:tc>
        <w:tc>
          <w:tcPr>
            <w:tcW w:w="1417" w:type="dxa"/>
            <w:vAlign w:val="center"/>
          </w:tcPr>
          <w:p w14:paraId="0B50ED74"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1 241 247,9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AB23463"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28 123,8</w:t>
            </w:r>
          </w:p>
        </w:tc>
        <w:tc>
          <w:tcPr>
            <w:tcW w:w="1417" w:type="dxa"/>
            <w:vAlign w:val="center"/>
          </w:tcPr>
          <w:p w14:paraId="61908B1C"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100</w:t>
            </w:r>
          </w:p>
        </w:tc>
      </w:tr>
      <w:tr w:rsidR="005D3796" w:rsidRPr="00CD06D7" w14:paraId="3B85CC07"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241B44E" w14:textId="324CE702" w:rsidR="005D3796" w:rsidRPr="00CD06D7" w:rsidRDefault="00F516A4" w:rsidP="005D3796">
            <w:pPr>
              <w:rPr>
                <w:rFonts w:ascii="Times New Roman" w:hAnsi="Times New Roman"/>
                <w:sz w:val="20"/>
                <w:szCs w:val="24"/>
                <w:lang w:eastAsia="ru-RU"/>
              </w:rPr>
            </w:pPr>
            <w:r w:rsidRPr="00CD06D7">
              <w:rPr>
                <w:rFonts w:ascii="Times New Roman" w:hAnsi="Times New Roman"/>
                <w:sz w:val="20"/>
                <w:szCs w:val="24"/>
                <w:lang w:eastAsia="ru-RU"/>
              </w:rPr>
              <w:t>П</w:t>
            </w:r>
            <w:r w:rsidR="005D3796" w:rsidRPr="00CD06D7">
              <w:rPr>
                <w:rFonts w:ascii="Times New Roman" w:hAnsi="Times New Roman"/>
                <w:sz w:val="20"/>
                <w:szCs w:val="24"/>
                <w:lang w:eastAsia="ru-RU"/>
              </w:rPr>
              <w:t>огашение бюджетных кредитов</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2DAEB71B"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43 779,1</w:t>
            </w:r>
          </w:p>
        </w:tc>
        <w:tc>
          <w:tcPr>
            <w:tcW w:w="1275" w:type="dxa"/>
            <w:vAlign w:val="center"/>
          </w:tcPr>
          <w:p w14:paraId="22B35093"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31 583,0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5426E6B7"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31 583,0</w:t>
            </w:r>
          </w:p>
        </w:tc>
        <w:tc>
          <w:tcPr>
            <w:tcW w:w="1417" w:type="dxa"/>
            <w:vAlign w:val="center"/>
          </w:tcPr>
          <w:p w14:paraId="736DCB5D"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31 628,6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61F9EE0"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-12 150,5</w:t>
            </w:r>
          </w:p>
        </w:tc>
        <w:tc>
          <w:tcPr>
            <w:tcW w:w="1417" w:type="dxa"/>
            <w:vAlign w:val="center"/>
          </w:tcPr>
          <w:p w14:paraId="161EED64"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100,1</w:t>
            </w:r>
          </w:p>
        </w:tc>
      </w:tr>
      <w:tr w:rsidR="005D3796" w:rsidRPr="00CD06D7" w14:paraId="061AE12E"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16F0F2F3" w14:textId="239C94E4" w:rsidR="005D3796" w:rsidRPr="00CD06D7" w:rsidRDefault="00F516A4" w:rsidP="005D3796">
            <w:pPr>
              <w:rPr>
                <w:rFonts w:ascii="Times New Roman" w:hAnsi="Times New Roman"/>
                <w:sz w:val="20"/>
                <w:szCs w:val="24"/>
                <w:lang w:eastAsia="ru-RU"/>
              </w:rPr>
            </w:pPr>
            <w:r w:rsidRPr="00CD06D7">
              <w:rPr>
                <w:rFonts w:ascii="Times New Roman" w:hAnsi="Times New Roman"/>
                <w:sz w:val="20"/>
                <w:szCs w:val="24"/>
                <w:lang w:eastAsia="ru-RU"/>
              </w:rPr>
              <w:t>П</w:t>
            </w:r>
            <w:r w:rsidR="005D3796" w:rsidRPr="00CD06D7">
              <w:rPr>
                <w:rFonts w:ascii="Times New Roman" w:hAnsi="Times New Roman"/>
                <w:sz w:val="20"/>
                <w:szCs w:val="24"/>
                <w:lang w:eastAsia="ru-RU"/>
              </w:rPr>
              <w:t>оступления от продажи финансовых активов государства</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4A515EA"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0,0</w:t>
            </w:r>
          </w:p>
        </w:tc>
        <w:tc>
          <w:tcPr>
            <w:tcW w:w="1275" w:type="dxa"/>
            <w:vAlign w:val="center"/>
          </w:tcPr>
          <w:p w14:paraId="3C469058"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0,0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7A1C4DBE"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0,0</w:t>
            </w:r>
          </w:p>
        </w:tc>
        <w:tc>
          <w:tcPr>
            <w:tcW w:w="1417" w:type="dxa"/>
            <w:vAlign w:val="center"/>
          </w:tcPr>
          <w:p w14:paraId="2ADF60B2"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20,0,00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68D4B14"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20,0,0</w:t>
            </w:r>
          </w:p>
        </w:tc>
        <w:tc>
          <w:tcPr>
            <w:tcW w:w="1417" w:type="dxa"/>
            <w:vAlign w:val="center"/>
          </w:tcPr>
          <w:p w14:paraId="058623DF"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0,0</w:t>
            </w:r>
          </w:p>
        </w:tc>
      </w:tr>
      <w:tr w:rsidR="005D3796" w:rsidRPr="00CD06D7" w14:paraId="1D1D8880" w14:textId="77777777" w:rsidTr="005D37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59" w:type="dxa"/>
          </w:tcPr>
          <w:p w14:paraId="503D59E8" w14:textId="1A83F944" w:rsidR="005D3796" w:rsidRPr="00CD06D7" w:rsidRDefault="00F516A4" w:rsidP="005D3796">
            <w:pPr>
              <w:rPr>
                <w:rFonts w:ascii="Times New Roman" w:hAnsi="Times New Roman"/>
                <w:sz w:val="20"/>
                <w:szCs w:val="24"/>
                <w:lang w:eastAsia="ru-RU"/>
              </w:rPr>
            </w:pPr>
            <w:r w:rsidRPr="00CD06D7">
              <w:rPr>
                <w:rFonts w:ascii="Times New Roman" w:hAnsi="Times New Roman"/>
                <w:sz w:val="20"/>
                <w:szCs w:val="24"/>
                <w:lang w:eastAsia="ru-RU"/>
              </w:rPr>
              <w:t>П</w:t>
            </w:r>
            <w:r w:rsidR="005D3796" w:rsidRPr="00CD06D7">
              <w:rPr>
                <w:rFonts w:ascii="Times New Roman" w:hAnsi="Times New Roman"/>
                <w:sz w:val="20"/>
                <w:szCs w:val="24"/>
                <w:lang w:eastAsia="ru-RU"/>
              </w:rPr>
              <w:t>оступление займов</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CAEFBF6"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30 613,5,5</w:t>
            </w:r>
          </w:p>
        </w:tc>
        <w:tc>
          <w:tcPr>
            <w:tcW w:w="1275" w:type="dxa"/>
            <w:vAlign w:val="center"/>
          </w:tcPr>
          <w:p w14:paraId="4004EEAC"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74 496,8,8</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18452251"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74 496,8,8</w:t>
            </w:r>
          </w:p>
        </w:tc>
        <w:tc>
          <w:tcPr>
            <w:tcW w:w="1417" w:type="dxa"/>
            <w:vAlign w:val="center"/>
          </w:tcPr>
          <w:p w14:paraId="2F422B22"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61,8</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87D898D"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203,8 30 590,3</w:t>
            </w:r>
          </w:p>
        </w:tc>
        <w:tc>
          <w:tcPr>
            <w:tcW w:w="1417" w:type="dxa"/>
            <w:vAlign w:val="center"/>
          </w:tcPr>
          <w:p w14:paraId="2312A3AA"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0"/>
                <w:szCs w:val="24"/>
                <w:lang w:eastAsia="ru-RU"/>
              </w:rPr>
            </w:pPr>
            <w:r w:rsidRPr="00CD06D7">
              <w:rPr>
                <w:rFonts w:ascii="Times New Roman" w:hAnsi="Times New Roman"/>
                <w:color w:val="FF0000"/>
                <w:sz w:val="20"/>
                <w:szCs w:val="24"/>
                <w:lang w:eastAsia="ru-RU"/>
              </w:rPr>
              <w:t>82,2</w:t>
            </w:r>
          </w:p>
        </w:tc>
      </w:tr>
    </w:tbl>
    <w:p w14:paraId="110A64E1" w14:textId="77777777" w:rsidR="005D3796" w:rsidRPr="00CD06D7" w:rsidRDefault="005D3796" w:rsidP="005D3796">
      <w:pPr>
        <w:widowControl w:val="0"/>
        <w:pBdr>
          <w:bottom w:val="single" w:sz="4" w:space="2" w:color="FFFFFF"/>
        </w:pBdr>
        <w:contextualSpacing/>
        <w:jc w:val="both"/>
        <w:rPr>
          <w:rFonts w:ascii="Times New Roman" w:hAnsi="Times New Roman"/>
          <w:sz w:val="24"/>
          <w:szCs w:val="24"/>
        </w:rPr>
      </w:pPr>
    </w:p>
    <w:p w14:paraId="56CCBF10" w14:textId="0098D48D" w:rsidR="005D3796" w:rsidRPr="00CD06D7" w:rsidRDefault="005D3796" w:rsidP="005D3796">
      <w:pPr>
        <w:ind w:firstLine="624"/>
        <w:jc w:val="both"/>
        <w:rPr>
          <w:rFonts w:ascii="Times New Roman" w:hAnsi="Times New Roman" w:cs="Times New Roman"/>
          <w:color w:val="000000"/>
          <w:sz w:val="36"/>
          <w:szCs w:val="28"/>
          <w:lang w:eastAsia="ru-RU"/>
        </w:rPr>
      </w:pPr>
      <w:r w:rsidRPr="00CD06D7">
        <w:rPr>
          <w:rFonts w:ascii="Times New Roman" w:hAnsi="Times New Roman"/>
          <w:noProof/>
          <w:color w:val="000000"/>
          <w:sz w:val="28"/>
          <w:szCs w:val="28"/>
          <w:lang w:eastAsia="ru-RU"/>
        </w:rPr>
        <w:t>Исполнение поступлений в областной бюджет за 2024 год составило 1 447 926 261,0 тыс. тенге или 99,6% к уточненному бюджету, что означает эффективное управление расходованием и накоплением средств. Однако основной причиной неисполне</w:t>
      </w:r>
      <w:r w:rsidR="004F1FA1" w:rsidRPr="00CD06D7">
        <w:rPr>
          <w:rFonts w:ascii="Times New Roman" w:hAnsi="Times New Roman"/>
          <w:noProof/>
          <w:color w:val="000000"/>
          <w:sz w:val="28"/>
          <w:szCs w:val="28"/>
          <w:lang w:eastAsia="ru-RU"/>
        </w:rPr>
        <w:t>ния</w:t>
      </w:r>
      <w:r w:rsidRPr="00CD06D7">
        <w:rPr>
          <w:rFonts w:ascii="Times New Roman" w:hAnsi="Times New Roman"/>
          <w:noProof/>
          <w:color w:val="000000"/>
          <w:sz w:val="28"/>
          <w:szCs w:val="28"/>
          <w:lang w:eastAsia="ru-RU"/>
        </w:rPr>
        <w:t xml:space="preserve"> объема является не</w:t>
      </w:r>
      <w:r w:rsidR="004F1FA1" w:rsidRPr="00CD06D7">
        <w:rPr>
          <w:rFonts w:ascii="Times New Roman" w:hAnsi="Times New Roman"/>
          <w:noProof/>
          <w:color w:val="000000"/>
          <w:sz w:val="28"/>
          <w:szCs w:val="28"/>
          <w:lang w:eastAsia="ru-RU"/>
        </w:rPr>
        <w:t>выполнение</w:t>
      </w:r>
      <w:r w:rsidRPr="00CD06D7">
        <w:rPr>
          <w:rFonts w:ascii="Times New Roman" w:hAnsi="Times New Roman"/>
          <w:noProof/>
          <w:color w:val="000000"/>
          <w:sz w:val="28"/>
          <w:szCs w:val="28"/>
          <w:lang w:eastAsia="ru-RU"/>
        </w:rPr>
        <w:t xml:space="preserve"> планового показателя по поступлению займов. </w:t>
      </w:r>
      <w:r w:rsidR="004F1FA1" w:rsidRPr="00CD06D7">
        <w:rPr>
          <w:rFonts w:ascii="Times New Roman" w:hAnsi="Times New Roman"/>
          <w:color w:val="000000"/>
          <w:sz w:val="28"/>
          <w:szCs w:val="28"/>
          <w:lang w:eastAsia="ru-RU"/>
        </w:rPr>
        <w:t xml:space="preserve">План по поступлению займов на начало года </w:t>
      </w:r>
      <w:r w:rsidR="004F1FA1" w:rsidRPr="00CD06D7">
        <w:rPr>
          <w:rFonts w:ascii="Times New Roman" w:hAnsi="Times New Roman"/>
          <w:color w:val="000000"/>
          <w:sz w:val="28"/>
          <w:szCs w:val="28"/>
          <w:lang w:eastAsia="ru-RU"/>
        </w:rPr>
        <w:lastRenderedPageBreak/>
        <w:t>был утвержден на 30 613 516,0 тыс. тенге, за год план увеличился в 2,4 раза (</w:t>
      </w:r>
      <w:r w:rsidR="004F1FA1" w:rsidRPr="00CD06D7">
        <w:rPr>
          <w:rFonts w:ascii="Times New Roman" w:hAnsi="Times New Roman"/>
          <w:i/>
          <w:iCs/>
          <w:color w:val="000000"/>
          <w:sz w:val="24"/>
          <w:szCs w:val="28"/>
          <w:lang w:eastAsia="ru-RU"/>
        </w:rPr>
        <w:t>+ 48 883 240,0 тыс. тенге</w:t>
      </w:r>
      <w:r w:rsidR="004F1FA1" w:rsidRPr="00CD06D7">
        <w:rPr>
          <w:rFonts w:ascii="Times New Roman" w:hAnsi="Times New Roman"/>
          <w:color w:val="000000"/>
          <w:sz w:val="28"/>
          <w:szCs w:val="28"/>
          <w:lang w:eastAsia="ru-RU"/>
        </w:rPr>
        <w:t>) и был уточнен на 74 496 756,0 тыс. тенге</w:t>
      </w:r>
      <w:r w:rsidRPr="00CD06D7">
        <w:rPr>
          <w:rFonts w:ascii="Times New Roman" w:hAnsi="Times New Roman"/>
          <w:color w:val="000000"/>
          <w:sz w:val="28"/>
          <w:szCs w:val="28"/>
          <w:lang w:eastAsia="ru-RU"/>
        </w:rPr>
        <w:t xml:space="preserve">. Фактически </w:t>
      </w:r>
      <w:r w:rsidRPr="00CD06D7">
        <w:rPr>
          <w:rFonts w:ascii="Times New Roman" w:hAnsi="Times New Roman"/>
          <w:b/>
          <w:color w:val="000000"/>
          <w:sz w:val="28"/>
          <w:szCs w:val="28"/>
          <w:lang w:eastAsia="ru-RU"/>
        </w:rPr>
        <w:t>исполнено в объеме 61 203 756,0 тыс. тенге или не</w:t>
      </w:r>
      <w:r w:rsidR="00CD06D7">
        <w:rPr>
          <w:rFonts w:ascii="Times New Roman" w:hAnsi="Times New Roman"/>
          <w:b/>
          <w:color w:val="000000"/>
          <w:sz w:val="28"/>
          <w:szCs w:val="28"/>
          <w:lang w:eastAsia="ru-RU"/>
        </w:rPr>
        <w:t xml:space="preserve"> </w:t>
      </w:r>
      <w:r w:rsidRPr="00CD06D7">
        <w:rPr>
          <w:rFonts w:ascii="Times New Roman" w:hAnsi="Times New Roman"/>
          <w:b/>
          <w:color w:val="000000"/>
          <w:sz w:val="28"/>
          <w:szCs w:val="28"/>
          <w:lang w:eastAsia="ru-RU"/>
        </w:rPr>
        <w:t xml:space="preserve">выполнено на 17,8% </w:t>
      </w:r>
      <w:r w:rsidRPr="00CD06D7">
        <w:rPr>
          <w:rFonts w:ascii="Times New Roman" w:hAnsi="Times New Roman"/>
          <w:i/>
          <w:color w:val="000000"/>
          <w:sz w:val="24"/>
          <w:szCs w:val="28"/>
          <w:lang w:eastAsia="ru-RU"/>
        </w:rPr>
        <w:t>(13 293 000,0 тыс. тенге)</w:t>
      </w:r>
      <w:r w:rsidRPr="00CD06D7">
        <w:rPr>
          <w:rFonts w:ascii="Times New Roman" w:hAnsi="Times New Roman"/>
          <w:color w:val="000000"/>
          <w:sz w:val="28"/>
          <w:szCs w:val="28"/>
          <w:lang w:eastAsia="ru-RU"/>
        </w:rPr>
        <w:t xml:space="preserve">. По мнению </w:t>
      </w:r>
      <w:r w:rsidR="000373D6" w:rsidRPr="00CD06D7">
        <w:rPr>
          <w:rFonts w:ascii="Times New Roman" w:hAnsi="Times New Roman"/>
          <w:color w:val="000000"/>
          <w:sz w:val="28"/>
          <w:szCs w:val="28"/>
          <w:lang w:eastAsia="ru-RU"/>
        </w:rPr>
        <w:t>Ревизионной комиссии</w:t>
      </w:r>
      <w:r w:rsidRPr="00CD06D7">
        <w:rPr>
          <w:rStyle w:val="afc"/>
          <w:rFonts w:ascii="Times New Roman" w:hAnsi="Times New Roman" w:cs="Times New Roman"/>
          <w:sz w:val="28"/>
        </w:rPr>
        <w:t xml:space="preserve">, </w:t>
      </w:r>
      <w:r w:rsidR="00640732" w:rsidRPr="00CD06D7">
        <w:rPr>
          <w:rStyle w:val="afc"/>
          <w:rFonts w:ascii="Times New Roman" w:hAnsi="Times New Roman" w:cs="Times New Roman"/>
          <w:sz w:val="28"/>
        </w:rPr>
        <w:t>по поступлениям долгов</w:t>
      </w:r>
      <w:r w:rsidR="00640732" w:rsidRPr="00CD06D7">
        <w:rPr>
          <w:rStyle w:val="afc"/>
          <w:rFonts w:ascii="Times New Roman" w:hAnsi="Times New Roman" w:cs="Times New Roman"/>
          <w:sz w:val="28"/>
        </w:rPr>
        <w:t xml:space="preserve"> </w:t>
      </w:r>
      <w:r w:rsidRPr="00CD06D7">
        <w:rPr>
          <w:rStyle w:val="afc"/>
          <w:rFonts w:ascii="Times New Roman" w:hAnsi="Times New Roman" w:cs="Times New Roman"/>
          <w:sz w:val="28"/>
        </w:rPr>
        <w:t>необходимо делать надежные прогнозы и анализы</w:t>
      </w:r>
      <w:r w:rsidRPr="00CD06D7">
        <w:rPr>
          <w:rFonts w:ascii="Times New Roman" w:hAnsi="Times New Roman" w:cs="Times New Roman"/>
          <w:sz w:val="28"/>
        </w:rPr>
        <w:t>.</w:t>
      </w:r>
    </w:p>
    <w:p w14:paraId="07CAB2EA" w14:textId="43824433" w:rsidR="005D3796" w:rsidRPr="00CD06D7" w:rsidRDefault="005D3796" w:rsidP="005D3796">
      <w:pPr>
        <w:widowControl w:val="0"/>
        <w:ind w:firstLine="567"/>
        <w:jc w:val="both"/>
        <w:rPr>
          <w:rFonts w:ascii="Times New Roman" w:hAnsi="Times New Roman"/>
          <w:noProof/>
          <w:color w:val="000000"/>
          <w:sz w:val="28"/>
          <w:szCs w:val="28"/>
          <w:lang w:eastAsia="ru-RU"/>
        </w:rPr>
      </w:pPr>
      <w:r w:rsidRPr="00CD06D7">
        <w:rPr>
          <w:rFonts w:ascii="Times New Roman" w:hAnsi="Times New Roman"/>
          <w:noProof/>
          <w:color w:val="000000"/>
          <w:sz w:val="28"/>
          <w:szCs w:val="28"/>
          <w:lang w:eastAsia="ru-RU"/>
        </w:rPr>
        <w:t xml:space="preserve">Фактическая выручка составила 1 355 073 857,6 тыс. </w:t>
      </w:r>
      <w:r w:rsidRPr="00CD06D7">
        <w:rPr>
          <w:rFonts w:ascii="Times New Roman" w:hAnsi="Times New Roman"/>
          <w:noProof/>
          <w:sz w:val="28"/>
          <w:szCs w:val="28"/>
          <w:lang w:eastAsia="ru-RU"/>
        </w:rPr>
        <w:t xml:space="preserve">тенге или план </w:t>
      </w:r>
      <w:r w:rsidR="007F0D75" w:rsidRPr="00CD06D7">
        <w:rPr>
          <w:rFonts w:ascii="Times New Roman" w:hAnsi="Times New Roman"/>
          <w:noProof/>
          <w:sz w:val="28"/>
          <w:szCs w:val="28"/>
          <w:lang w:eastAsia="ru-RU"/>
        </w:rPr>
        <w:t>был пере</w:t>
      </w:r>
      <w:r w:rsidRPr="00CD06D7">
        <w:rPr>
          <w:rFonts w:ascii="Times New Roman" w:hAnsi="Times New Roman"/>
          <w:noProof/>
          <w:sz w:val="28"/>
          <w:szCs w:val="28"/>
          <w:lang w:eastAsia="ru-RU"/>
        </w:rPr>
        <w:t xml:space="preserve">выполнен на 8 081 489,6 тыс. тенге. </w:t>
      </w:r>
      <w:r w:rsidR="007F0D75" w:rsidRPr="00CD06D7">
        <w:rPr>
          <w:rFonts w:ascii="Times New Roman" w:hAnsi="Times New Roman"/>
          <w:noProof/>
          <w:sz w:val="28"/>
          <w:szCs w:val="28"/>
          <w:lang w:eastAsia="ru-RU"/>
        </w:rPr>
        <w:t xml:space="preserve">А именно </w:t>
      </w:r>
      <w:r w:rsidRPr="00CD06D7">
        <w:rPr>
          <w:rFonts w:ascii="Times New Roman" w:hAnsi="Times New Roman"/>
          <w:noProof/>
          <w:sz w:val="28"/>
          <w:szCs w:val="28"/>
          <w:lang w:eastAsia="ru-RU"/>
        </w:rPr>
        <w:t>(</w:t>
      </w:r>
      <w:r w:rsidRPr="00CD06D7">
        <w:rPr>
          <w:rFonts w:ascii="Times New Roman" w:hAnsi="Times New Roman"/>
          <w:i/>
          <w:iCs/>
          <w:noProof/>
          <w:sz w:val="24"/>
          <w:szCs w:val="24"/>
          <w:lang w:eastAsia="ru-RU"/>
        </w:rPr>
        <w:t>за исключением поступлений трансфертов</w:t>
      </w:r>
      <w:r w:rsidRPr="00CD06D7">
        <w:rPr>
          <w:rFonts w:ascii="Times New Roman" w:hAnsi="Times New Roman"/>
          <w:noProof/>
          <w:sz w:val="28"/>
          <w:szCs w:val="28"/>
          <w:lang w:eastAsia="ru-RU"/>
        </w:rPr>
        <w:t>)</w:t>
      </w:r>
      <w:r w:rsidR="007F0D75" w:rsidRPr="00CD06D7">
        <w:rPr>
          <w:rFonts w:ascii="Times New Roman" w:hAnsi="Times New Roman"/>
          <w:noProof/>
          <w:sz w:val="28"/>
          <w:szCs w:val="28"/>
          <w:lang w:eastAsia="ru-RU"/>
        </w:rPr>
        <w:t xml:space="preserve">, </w:t>
      </w:r>
      <w:r w:rsidRPr="00CD06D7">
        <w:rPr>
          <w:rFonts w:ascii="Times New Roman" w:hAnsi="Times New Roman"/>
          <w:noProof/>
          <w:sz w:val="28"/>
          <w:szCs w:val="28"/>
          <w:lang w:eastAsia="ru-RU"/>
        </w:rPr>
        <w:t xml:space="preserve">по 23 источникам дохода план перевыполнен, </w:t>
      </w:r>
      <w:r w:rsidRPr="00CD06D7">
        <w:rPr>
          <w:rFonts w:ascii="Times New Roman" w:hAnsi="Times New Roman"/>
          <w:b/>
          <w:noProof/>
          <w:sz w:val="28"/>
          <w:szCs w:val="28"/>
          <w:lang w:eastAsia="ru-RU"/>
        </w:rPr>
        <w:t>по 5 источникам дохода план невыполнен</w:t>
      </w:r>
      <w:r w:rsidR="007F0D75" w:rsidRPr="00CD06D7">
        <w:rPr>
          <w:rFonts w:ascii="Times New Roman" w:hAnsi="Times New Roman"/>
          <w:b/>
          <w:noProof/>
          <w:sz w:val="28"/>
          <w:szCs w:val="28"/>
          <w:lang w:eastAsia="ru-RU"/>
        </w:rPr>
        <w:t>,</w:t>
      </w:r>
      <w:r w:rsidRPr="00CD06D7">
        <w:rPr>
          <w:rFonts w:ascii="Times New Roman" w:hAnsi="Times New Roman"/>
          <w:b/>
          <w:noProof/>
          <w:sz w:val="28"/>
          <w:szCs w:val="28"/>
          <w:lang w:eastAsia="ru-RU"/>
        </w:rPr>
        <w:t xml:space="preserve"> </w:t>
      </w:r>
      <w:r w:rsidR="007F0D75" w:rsidRPr="00CD06D7">
        <w:rPr>
          <w:rFonts w:ascii="Times New Roman" w:hAnsi="Times New Roman"/>
          <w:b/>
          <w:noProof/>
          <w:sz w:val="28"/>
          <w:szCs w:val="28"/>
          <w:lang w:eastAsia="ru-RU"/>
        </w:rPr>
        <w:t xml:space="preserve">поступили </w:t>
      </w:r>
      <w:r w:rsidR="007F0D75" w:rsidRPr="00CD06D7">
        <w:rPr>
          <w:rFonts w:ascii="Times New Roman" w:hAnsi="Times New Roman"/>
          <w:b/>
          <w:bCs/>
          <w:noProof/>
          <w:sz w:val="28"/>
          <w:szCs w:val="28"/>
          <w:lang w:eastAsia="ru-RU"/>
        </w:rPr>
        <w:t>доходы</w:t>
      </w:r>
      <w:r w:rsidR="007F0D75" w:rsidRPr="00CD06D7">
        <w:rPr>
          <w:rFonts w:ascii="Times New Roman" w:hAnsi="Times New Roman"/>
          <w:b/>
          <w:noProof/>
          <w:sz w:val="28"/>
          <w:szCs w:val="28"/>
          <w:lang w:eastAsia="ru-RU"/>
        </w:rPr>
        <w:t xml:space="preserve"> </w:t>
      </w:r>
      <w:r w:rsidRPr="00CD06D7">
        <w:rPr>
          <w:rFonts w:ascii="Times New Roman" w:hAnsi="Times New Roman"/>
          <w:b/>
          <w:noProof/>
          <w:sz w:val="28"/>
          <w:szCs w:val="28"/>
          <w:lang w:eastAsia="ru-RU"/>
        </w:rPr>
        <w:t>по 4 незапланированным источникам дохода</w:t>
      </w:r>
      <w:r w:rsidRPr="00CD06D7">
        <w:rPr>
          <w:rFonts w:ascii="Times New Roman" w:hAnsi="Times New Roman"/>
          <w:noProof/>
          <w:sz w:val="28"/>
          <w:szCs w:val="28"/>
          <w:lang w:eastAsia="ru-RU"/>
        </w:rPr>
        <w:t>.</w:t>
      </w:r>
      <w:r w:rsidRPr="00CD06D7">
        <w:rPr>
          <w:rFonts w:ascii="Times New Roman" w:hAnsi="Times New Roman"/>
          <w:noProof/>
          <w:color w:val="000000"/>
          <w:sz w:val="28"/>
          <w:szCs w:val="28"/>
          <w:lang w:eastAsia="ru-RU"/>
        </w:rPr>
        <w:t xml:space="preserve"> Поступления трансфертов выполнены на 100%.</w:t>
      </w:r>
    </w:p>
    <w:p w14:paraId="063E7648" w14:textId="5F0C8508" w:rsidR="005D3796" w:rsidRPr="00CD06D7" w:rsidRDefault="005D3796" w:rsidP="005D3796">
      <w:pPr>
        <w:ind w:firstLine="624"/>
        <w:jc w:val="both"/>
        <w:rPr>
          <w:rFonts w:ascii="Times New Roman" w:hAnsi="Times New Roman"/>
          <w:noProof/>
          <w:color w:val="000000"/>
          <w:sz w:val="28"/>
          <w:szCs w:val="28"/>
          <w:lang w:eastAsia="ru-RU"/>
        </w:rPr>
      </w:pPr>
      <w:r w:rsidRPr="00CD06D7">
        <w:rPr>
          <w:rFonts w:ascii="Times New Roman" w:hAnsi="Times New Roman"/>
          <w:noProof/>
          <w:color w:val="000000"/>
          <w:sz w:val="28"/>
          <w:szCs w:val="28"/>
          <w:lang w:eastAsia="ru-RU"/>
        </w:rPr>
        <w:t>В доходной части областного бюджета налоговые поступления составили 5,6% или 75 554 920,1 тыс. тенге, неналоговые поступления – 2,8% или 38 115 575,0 тыс. тенге, поступления от продажи основного капитала – 0,01% или 155 467,6 тыс. тенге, поступления трансфертов</w:t>
      </w:r>
      <w:r w:rsidR="00EE56BE">
        <w:rPr>
          <w:rFonts w:ascii="Times New Roman" w:hAnsi="Times New Roman"/>
          <w:noProof/>
          <w:color w:val="000000"/>
          <w:sz w:val="28"/>
          <w:szCs w:val="28"/>
          <w:lang w:eastAsia="ru-RU"/>
        </w:rPr>
        <w:t xml:space="preserve"> – </w:t>
      </w:r>
      <w:r w:rsidRPr="00CD06D7">
        <w:rPr>
          <w:rFonts w:ascii="Times New Roman" w:hAnsi="Times New Roman"/>
          <w:noProof/>
          <w:color w:val="000000"/>
          <w:sz w:val="28"/>
          <w:szCs w:val="28"/>
          <w:lang w:eastAsia="ru-RU"/>
        </w:rPr>
        <w:t>91,6% или 1 241 247 895,0 тыс. тенге.</w:t>
      </w:r>
    </w:p>
    <w:p w14:paraId="254C4F45" w14:textId="2B004478" w:rsidR="005D3796" w:rsidRPr="00CD06D7" w:rsidRDefault="005D3796" w:rsidP="005D3796">
      <w:pPr>
        <w:ind w:firstLine="708"/>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Следует отметить,</w:t>
      </w:r>
      <w:r w:rsidR="004433F4"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 xml:space="preserve">что </w:t>
      </w:r>
      <w:r w:rsidR="007F0D75" w:rsidRPr="00CD06D7">
        <w:rPr>
          <w:rFonts w:ascii="Times New Roman" w:hAnsi="Times New Roman"/>
          <w:color w:val="000000"/>
          <w:sz w:val="28"/>
          <w:szCs w:val="28"/>
          <w:lang w:eastAsia="ru-RU"/>
        </w:rPr>
        <w:t xml:space="preserve">хотя </w:t>
      </w:r>
      <w:r w:rsidRPr="00CD06D7">
        <w:rPr>
          <w:rFonts w:ascii="Times New Roman" w:hAnsi="Times New Roman"/>
          <w:color w:val="000000"/>
          <w:sz w:val="28"/>
          <w:szCs w:val="28"/>
          <w:lang w:eastAsia="ru-RU"/>
        </w:rPr>
        <w:t>план сумм погашения бюджетных кредитов составил 31 582 953,0 тыс. тенге, фактически – 31 628 632,0 тыс. тенге или</w:t>
      </w:r>
      <w:r w:rsidR="004433F4" w:rsidRPr="00CD06D7">
        <w:rPr>
          <w:rFonts w:ascii="Times New Roman" w:hAnsi="Times New Roman"/>
          <w:color w:val="000000"/>
          <w:sz w:val="28"/>
          <w:szCs w:val="28"/>
          <w:lang w:eastAsia="ru-RU"/>
        </w:rPr>
        <w:t xml:space="preserve"> выполнен на</w:t>
      </w:r>
      <w:r w:rsidRPr="00CD06D7">
        <w:rPr>
          <w:rFonts w:ascii="Times New Roman" w:hAnsi="Times New Roman"/>
          <w:color w:val="000000"/>
          <w:sz w:val="28"/>
          <w:szCs w:val="28"/>
          <w:lang w:eastAsia="ru-RU"/>
        </w:rPr>
        <w:t xml:space="preserve"> 100,1%, </w:t>
      </w:r>
      <w:r w:rsidR="004433F4" w:rsidRPr="00CD06D7">
        <w:rPr>
          <w:rFonts w:ascii="Times New Roman" w:hAnsi="Times New Roman"/>
          <w:color w:val="000000"/>
          <w:sz w:val="28"/>
          <w:szCs w:val="28"/>
          <w:lang w:eastAsia="ru-RU"/>
        </w:rPr>
        <w:t xml:space="preserve">на начало года </w:t>
      </w:r>
      <w:r w:rsidRPr="00CD06D7">
        <w:rPr>
          <w:rFonts w:ascii="Times New Roman" w:hAnsi="Times New Roman"/>
          <w:color w:val="000000"/>
          <w:sz w:val="28"/>
          <w:szCs w:val="28"/>
          <w:lang w:eastAsia="ru-RU"/>
        </w:rPr>
        <w:t xml:space="preserve">данный показатель </w:t>
      </w:r>
      <w:r w:rsidR="004433F4" w:rsidRPr="00CD06D7">
        <w:rPr>
          <w:rFonts w:ascii="Times New Roman" w:hAnsi="Times New Roman"/>
          <w:color w:val="000000"/>
          <w:sz w:val="28"/>
          <w:szCs w:val="28"/>
          <w:lang w:eastAsia="ru-RU"/>
        </w:rPr>
        <w:t xml:space="preserve">был </w:t>
      </w:r>
      <w:r w:rsidRPr="00CD06D7">
        <w:rPr>
          <w:rFonts w:ascii="Times New Roman" w:hAnsi="Times New Roman"/>
          <w:color w:val="000000"/>
          <w:sz w:val="28"/>
          <w:szCs w:val="28"/>
          <w:lang w:eastAsia="ru-RU"/>
        </w:rPr>
        <w:t>утвержден в размере 43779</w:t>
      </w:r>
      <w:r w:rsidR="0038717F" w:rsidRPr="00CD06D7">
        <w:rPr>
          <w:rFonts w:ascii="Times New Roman" w:hAnsi="Times New Roman"/>
          <w:color w:val="000000"/>
          <w:sz w:val="28"/>
          <w:szCs w:val="28"/>
          <w:lang w:eastAsia="ru-RU"/>
        </w:rPr>
        <w:t xml:space="preserve"> 139,0 </w:t>
      </w:r>
      <w:r w:rsidRPr="00CD06D7">
        <w:rPr>
          <w:rFonts w:ascii="Times New Roman" w:hAnsi="Times New Roman"/>
          <w:color w:val="000000"/>
          <w:sz w:val="28"/>
          <w:szCs w:val="28"/>
          <w:lang w:eastAsia="ru-RU"/>
        </w:rPr>
        <w:t xml:space="preserve">тыс. тенге, то есть </w:t>
      </w:r>
      <w:r w:rsidRPr="00CD06D7">
        <w:rPr>
          <w:rFonts w:ascii="Times New Roman" w:hAnsi="Times New Roman"/>
          <w:b/>
          <w:color w:val="000000"/>
          <w:sz w:val="28"/>
          <w:szCs w:val="28"/>
          <w:lang w:eastAsia="ru-RU"/>
        </w:rPr>
        <w:t xml:space="preserve">за год </w:t>
      </w:r>
      <w:r w:rsidR="004433F4" w:rsidRPr="00CD06D7">
        <w:rPr>
          <w:rFonts w:ascii="Times New Roman" w:hAnsi="Times New Roman"/>
          <w:b/>
          <w:color w:val="000000"/>
          <w:sz w:val="28"/>
          <w:szCs w:val="28"/>
          <w:lang w:eastAsia="ru-RU"/>
        </w:rPr>
        <w:t xml:space="preserve">был </w:t>
      </w:r>
      <w:r w:rsidRPr="00CD06D7">
        <w:rPr>
          <w:rFonts w:ascii="Times New Roman" w:hAnsi="Times New Roman"/>
          <w:b/>
          <w:color w:val="000000"/>
          <w:sz w:val="28"/>
          <w:szCs w:val="28"/>
          <w:lang w:eastAsia="ru-RU"/>
        </w:rPr>
        <w:t>сокращен на 12</w:t>
      </w:r>
      <w:r w:rsidR="004433F4" w:rsidRPr="00CD06D7">
        <w:rPr>
          <w:rFonts w:ascii="Times New Roman" w:hAnsi="Times New Roman"/>
          <w:b/>
          <w:color w:val="000000"/>
          <w:sz w:val="28"/>
          <w:szCs w:val="28"/>
          <w:lang w:eastAsia="ru-RU"/>
        </w:rPr>
        <w:t xml:space="preserve"> </w:t>
      </w:r>
      <w:r w:rsidR="0038717F" w:rsidRPr="00CD06D7">
        <w:rPr>
          <w:rFonts w:ascii="Times New Roman" w:hAnsi="Times New Roman"/>
          <w:b/>
          <w:color w:val="000000"/>
          <w:sz w:val="28"/>
          <w:szCs w:val="28"/>
          <w:lang w:eastAsia="ru-RU"/>
        </w:rPr>
        <w:t>216 186,</w:t>
      </w:r>
      <w:r w:rsidR="004433F4" w:rsidRPr="00CD06D7">
        <w:rPr>
          <w:rFonts w:ascii="Times New Roman" w:hAnsi="Times New Roman"/>
          <w:b/>
          <w:color w:val="000000"/>
          <w:sz w:val="28"/>
          <w:szCs w:val="28"/>
          <w:lang w:eastAsia="ru-RU"/>
        </w:rPr>
        <w:t xml:space="preserve"> </w:t>
      </w:r>
      <w:r w:rsidR="0038717F" w:rsidRPr="00CD06D7">
        <w:rPr>
          <w:rFonts w:ascii="Times New Roman" w:hAnsi="Times New Roman"/>
          <w:b/>
          <w:color w:val="000000"/>
          <w:sz w:val="28"/>
          <w:szCs w:val="28"/>
          <w:lang w:eastAsia="ru-RU"/>
        </w:rPr>
        <w:t>0</w:t>
      </w:r>
      <w:r w:rsidRPr="00CD06D7">
        <w:rPr>
          <w:rFonts w:ascii="Times New Roman" w:hAnsi="Times New Roman"/>
          <w:b/>
          <w:color w:val="000000"/>
          <w:sz w:val="28"/>
          <w:szCs w:val="28"/>
          <w:lang w:eastAsia="ru-RU"/>
        </w:rPr>
        <w:t xml:space="preserve"> тыс. тенге или на 28%</w:t>
      </w:r>
      <w:r w:rsidRPr="00CD06D7">
        <w:rPr>
          <w:rFonts w:ascii="Times New Roman" w:hAnsi="Times New Roman"/>
          <w:color w:val="000000"/>
          <w:sz w:val="28"/>
          <w:szCs w:val="28"/>
          <w:lang w:eastAsia="ru-RU"/>
        </w:rPr>
        <w:t xml:space="preserve">. </w:t>
      </w:r>
    </w:p>
    <w:p w14:paraId="7B89DCDC" w14:textId="0C87CFA2" w:rsidR="005D3796" w:rsidRPr="00CD06D7" w:rsidRDefault="005D3796" w:rsidP="005D3796">
      <w:pPr>
        <w:ind w:firstLine="624"/>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 xml:space="preserve">Также </w:t>
      </w:r>
      <w:r w:rsidRPr="00CD06D7">
        <w:rPr>
          <w:rFonts w:ascii="Times New Roman" w:hAnsi="Times New Roman"/>
          <w:b/>
          <w:bCs/>
          <w:color w:val="000000"/>
          <w:sz w:val="28"/>
          <w:szCs w:val="28"/>
          <w:lang w:eastAsia="ru-RU"/>
        </w:rPr>
        <w:t>поступления от продажи государственных активов</w:t>
      </w:r>
      <w:r w:rsidRPr="00CD06D7">
        <w:rPr>
          <w:rFonts w:ascii="Times New Roman" w:hAnsi="Times New Roman"/>
          <w:color w:val="000000"/>
          <w:sz w:val="28"/>
          <w:szCs w:val="28"/>
          <w:lang w:eastAsia="ru-RU"/>
        </w:rPr>
        <w:t xml:space="preserve"> в бюджет не планируются вообще. Но фактическое исполнение</w:t>
      </w:r>
      <w:r w:rsidR="004433F4" w:rsidRPr="00CD06D7">
        <w:rPr>
          <w:rFonts w:ascii="Times New Roman" w:hAnsi="Times New Roman"/>
          <w:color w:val="000000"/>
          <w:sz w:val="28"/>
          <w:szCs w:val="28"/>
          <w:lang w:eastAsia="ru-RU"/>
        </w:rPr>
        <w:t xml:space="preserve"> – </w:t>
      </w:r>
      <w:r w:rsidRPr="00CD06D7">
        <w:rPr>
          <w:rFonts w:ascii="Times New Roman" w:hAnsi="Times New Roman"/>
          <w:b/>
          <w:bCs/>
          <w:color w:val="000000"/>
          <w:sz w:val="28"/>
          <w:szCs w:val="28"/>
          <w:lang w:eastAsia="ru-RU"/>
        </w:rPr>
        <w:t>20</w:t>
      </w:r>
      <w:r w:rsidR="004433F4" w:rsidRPr="00CD06D7">
        <w:rPr>
          <w:rFonts w:ascii="Times New Roman" w:hAnsi="Times New Roman"/>
          <w:b/>
          <w:bCs/>
          <w:color w:val="000000"/>
          <w:sz w:val="28"/>
          <w:szCs w:val="28"/>
          <w:lang w:eastAsia="ru-RU"/>
        </w:rPr>
        <w:t xml:space="preserve"> </w:t>
      </w:r>
      <w:r w:rsidR="00C91C21" w:rsidRPr="00CD06D7">
        <w:rPr>
          <w:rFonts w:ascii="Times New Roman" w:hAnsi="Times New Roman"/>
          <w:b/>
          <w:bCs/>
          <w:color w:val="000000"/>
          <w:sz w:val="28"/>
          <w:szCs w:val="28"/>
          <w:lang w:eastAsia="ru-RU"/>
        </w:rPr>
        <w:t>000,0</w:t>
      </w:r>
      <w:r w:rsidRPr="00CD06D7">
        <w:rPr>
          <w:rFonts w:ascii="Times New Roman" w:hAnsi="Times New Roman"/>
          <w:b/>
          <w:bCs/>
          <w:color w:val="000000"/>
          <w:sz w:val="28"/>
          <w:szCs w:val="28"/>
          <w:lang w:eastAsia="ru-RU"/>
        </w:rPr>
        <w:t xml:space="preserve"> </w:t>
      </w:r>
      <w:r w:rsidR="004433F4" w:rsidRPr="00CD06D7">
        <w:rPr>
          <w:rFonts w:ascii="Times New Roman" w:hAnsi="Times New Roman"/>
          <w:b/>
          <w:bCs/>
          <w:color w:val="000000"/>
          <w:sz w:val="28"/>
          <w:szCs w:val="28"/>
          <w:lang w:eastAsia="ru-RU"/>
        </w:rPr>
        <w:t>тыс. тенге</w:t>
      </w:r>
      <w:r w:rsidRPr="00CD06D7">
        <w:rPr>
          <w:rFonts w:ascii="Times New Roman" w:hAnsi="Times New Roman"/>
          <w:color w:val="000000"/>
          <w:sz w:val="28"/>
          <w:szCs w:val="28"/>
          <w:lang w:eastAsia="ru-RU"/>
        </w:rPr>
        <w:t xml:space="preserve">. Это </w:t>
      </w:r>
      <w:r w:rsidRPr="00CD06D7">
        <w:rPr>
          <w:rFonts w:ascii="Times New Roman" w:hAnsi="Times New Roman"/>
          <w:b/>
          <w:bCs/>
          <w:color w:val="000000"/>
          <w:sz w:val="28"/>
          <w:szCs w:val="28"/>
          <w:lang w:eastAsia="ru-RU"/>
        </w:rPr>
        <w:t>фактор, указывающий на слабо</w:t>
      </w:r>
      <w:r w:rsidR="004433F4" w:rsidRPr="00CD06D7">
        <w:rPr>
          <w:rFonts w:ascii="Times New Roman" w:hAnsi="Times New Roman"/>
          <w:b/>
          <w:bCs/>
          <w:color w:val="000000"/>
          <w:sz w:val="28"/>
          <w:szCs w:val="28"/>
          <w:lang w:eastAsia="ru-RU"/>
        </w:rPr>
        <w:t xml:space="preserve">е </w:t>
      </w:r>
      <w:r w:rsidRPr="00CD06D7">
        <w:rPr>
          <w:rFonts w:ascii="Times New Roman" w:hAnsi="Times New Roman"/>
          <w:b/>
          <w:bCs/>
          <w:color w:val="000000"/>
          <w:sz w:val="28"/>
          <w:szCs w:val="28"/>
          <w:lang w:eastAsia="ru-RU"/>
        </w:rPr>
        <w:t>планировани</w:t>
      </w:r>
      <w:r w:rsidR="004433F4" w:rsidRPr="00CD06D7">
        <w:rPr>
          <w:rFonts w:ascii="Times New Roman" w:hAnsi="Times New Roman"/>
          <w:b/>
          <w:bCs/>
          <w:color w:val="000000"/>
          <w:sz w:val="28"/>
          <w:szCs w:val="28"/>
          <w:lang w:eastAsia="ru-RU"/>
        </w:rPr>
        <w:t>е</w:t>
      </w:r>
      <w:r w:rsidRPr="00CD06D7">
        <w:rPr>
          <w:rFonts w:ascii="Times New Roman" w:hAnsi="Times New Roman"/>
          <w:color w:val="000000"/>
          <w:sz w:val="28"/>
          <w:szCs w:val="28"/>
          <w:lang w:eastAsia="ru-RU"/>
        </w:rPr>
        <w:t>.</w:t>
      </w:r>
    </w:p>
    <w:p w14:paraId="72EAD91B" w14:textId="77777777" w:rsidR="005D3796" w:rsidRPr="00CD06D7" w:rsidRDefault="005D3796" w:rsidP="005D3796">
      <w:pPr>
        <w:ind w:firstLine="624"/>
        <w:jc w:val="both"/>
        <w:rPr>
          <w:rFonts w:ascii="Times New Roman" w:hAnsi="Times New Roman"/>
          <w:color w:val="000000"/>
          <w:sz w:val="28"/>
          <w:szCs w:val="28"/>
          <w:lang w:eastAsia="ru-RU"/>
        </w:rPr>
      </w:pPr>
    </w:p>
    <w:p w14:paraId="3697E44F" w14:textId="77777777" w:rsidR="005D3796" w:rsidRPr="00CD06D7" w:rsidRDefault="005D3796" w:rsidP="005D3796">
      <w:pPr>
        <w:rPr>
          <w:rFonts w:ascii="Times New Roman" w:hAnsi="Times New Roman"/>
          <w:color w:val="000000"/>
          <w:sz w:val="28"/>
          <w:szCs w:val="28"/>
          <w:lang w:eastAsia="ru-RU"/>
        </w:rPr>
      </w:pPr>
      <w:r w:rsidRPr="00CD06D7">
        <w:rPr>
          <w:rFonts w:ascii="Times New Roman" w:hAnsi="Times New Roman"/>
          <w:noProof/>
          <w:color w:val="000000"/>
          <w:sz w:val="28"/>
          <w:szCs w:val="28"/>
          <w:lang w:eastAsia="ru-RU"/>
        </w:rPr>
        <w:drawing>
          <wp:inline distT="0" distB="0" distL="0" distR="0" wp14:anchorId="6553497B" wp14:editId="0827B98D">
            <wp:extent cx="6102985" cy="2339439"/>
            <wp:effectExtent l="0" t="0" r="12065" b="38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1E7C25" w14:textId="77777777" w:rsidR="005D3796" w:rsidRPr="00CD06D7" w:rsidRDefault="005D3796" w:rsidP="005D3796">
      <w:pPr>
        <w:ind w:firstLine="624"/>
        <w:jc w:val="both"/>
        <w:rPr>
          <w:rFonts w:ascii="Times New Roman" w:hAnsi="Times New Roman"/>
          <w:color w:val="000000"/>
          <w:sz w:val="28"/>
          <w:szCs w:val="28"/>
          <w:lang w:eastAsia="ru-RU"/>
        </w:rPr>
      </w:pPr>
    </w:p>
    <w:p w14:paraId="388D824A" w14:textId="3E1C6CDE" w:rsidR="005D3796" w:rsidRPr="00CD06D7" w:rsidRDefault="001F2D74" w:rsidP="001F2D74">
      <w:pPr>
        <w:ind w:firstLine="624"/>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Отмечается снижение доли трансфертов на 2,7% на фоне увеличения долей налоговых и неналоговых поступлений в структуре доходов областного бюджета</w:t>
      </w:r>
      <w:r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w:t>
      </w:r>
      <w:r w:rsidRPr="00CD06D7">
        <w:rPr>
          <w:rFonts w:ascii="Times New Roman" w:hAnsi="Times New Roman"/>
          <w:i/>
          <w:iCs/>
          <w:color w:val="000000"/>
          <w:sz w:val="24"/>
          <w:szCs w:val="24"/>
          <w:lang w:eastAsia="ru-RU"/>
        </w:rPr>
        <w:t>утвержденно</w:t>
      </w:r>
      <w:r w:rsidRPr="00CD06D7">
        <w:rPr>
          <w:rFonts w:ascii="Times New Roman" w:hAnsi="Times New Roman"/>
          <w:i/>
          <w:iCs/>
          <w:color w:val="000000"/>
          <w:sz w:val="24"/>
          <w:szCs w:val="24"/>
          <w:lang w:eastAsia="ru-RU"/>
        </w:rPr>
        <w:t>го</w:t>
      </w:r>
      <w:r w:rsidRPr="00CD06D7">
        <w:rPr>
          <w:rFonts w:ascii="Times New Roman" w:hAnsi="Times New Roman"/>
          <w:i/>
          <w:iCs/>
          <w:color w:val="000000"/>
          <w:sz w:val="24"/>
          <w:szCs w:val="24"/>
          <w:lang w:eastAsia="ru-RU"/>
        </w:rPr>
        <w:t xml:space="preserve"> и уточненно</w:t>
      </w:r>
      <w:r w:rsidRPr="00CD06D7">
        <w:rPr>
          <w:rFonts w:ascii="Times New Roman" w:hAnsi="Times New Roman"/>
          <w:i/>
          <w:iCs/>
          <w:color w:val="000000"/>
          <w:sz w:val="24"/>
          <w:szCs w:val="24"/>
          <w:lang w:eastAsia="ru-RU"/>
        </w:rPr>
        <w:t>го</w:t>
      </w:r>
      <w:r w:rsidRPr="00CD06D7">
        <w:rPr>
          <w:rFonts w:ascii="Times New Roman" w:hAnsi="Times New Roman"/>
          <w:color w:val="000000"/>
          <w:sz w:val="28"/>
          <w:szCs w:val="28"/>
          <w:lang w:eastAsia="ru-RU"/>
        </w:rPr>
        <w:t>)</w:t>
      </w:r>
      <w:r w:rsidR="005D3796" w:rsidRPr="00CD06D7">
        <w:rPr>
          <w:rFonts w:ascii="Times New Roman" w:hAnsi="Times New Roman"/>
          <w:color w:val="000000"/>
          <w:sz w:val="28"/>
          <w:szCs w:val="28"/>
          <w:lang w:eastAsia="ru-RU"/>
        </w:rPr>
        <w:t xml:space="preserve">. Это </w:t>
      </w:r>
      <w:r w:rsidR="005D3796" w:rsidRPr="00CD06D7">
        <w:rPr>
          <w:rFonts w:ascii="Times New Roman" w:hAnsi="Times New Roman"/>
          <w:bCs/>
          <w:color w:val="000000"/>
          <w:sz w:val="28"/>
          <w:szCs w:val="28"/>
          <w:lang w:eastAsia="ru-RU"/>
        </w:rPr>
        <w:t>свидетельствует</w:t>
      </w:r>
      <w:r w:rsidR="005D3796" w:rsidRPr="00CD06D7">
        <w:rPr>
          <w:rFonts w:ascii="Times New Roman" w:hAnsi="Times New Roman"/>
          <w:b/>
          <w:color w:val="000000"/>
          <w:sz w:val="28"/>
          <w:szCs w:val="28"/>
          <w:lang w:eastAsia="ru-RU"/>
        </w:rPr>
        <w:t xml:space="preserve"> об увеличении собственных доходов </w:t>
      </w:r>
      <w:r w:rsidR="005D3796" w:rsidRPr="00CD06D7">
        <w:rPr>
          <w:rFonts w:ascii="Times New Roman" w:hAnsi="Times New Roman"/>
          <w:bCs/>
          <w:color w:val="000000"/>
          <w:sz w:val="28"/>
          <w:szCs w:val="28"/>
          <w:lang w:eastAsia="ru-RU"/>
        </w:rPr>
        <w:t>области</w:t>
      </w:r>
      <w:r w:rsidR="005D3796" w:rsidRPr="00CD06D7">
        <w:rPr>
          <w:rFonts w:ascii="Times New Roman" w:hAnsi="Times New Roman"/>
          <w:b/>
          <w:color w:val="000000"/>
          <w:sz w:val="28"/>
          <w:szCs w:val="28"/>
          <w:lang w:eastAsia="ru-RU"/>
        </w:rPr>
        <w:t xml:space="preserve"> </w:t>
      </w:r>
      <w:r w:rsidR="005D3796" w:rsidRPr="00CD06D7">
        <w:rPr>
          <w:rFonts w:ascii="Times New Roman" w:hAnsi="Times New Roman"/>
          <w:bCs/>
          <w:color w:val="000000"/>
          <w:sz w:val="28"/>
          <w:szCs w:val="28"/>
          <w:lang w:eastAsia="ru-RU"/>
        </w:rPr>
        <w:t>в 2024 году</w:t>
      </w:r>
      <w:r w:rsidR="005D3796" w:rsidRPr="00CD06D7">
        <w:rPr>
          <w:rFonts w:ascii="Times New Roman" w:hAnsi="Times New Roman"/>
          <w:b/>
          <w:color w:val="000000"/>
          <w:sz w:val="28"/>
          <w:szCs w:val="28"/>
          <w:lang w:eastAsia="ru-RU"/>
        </w:rPr>
        <w:t xml:space="preserve"> </w:t>
      </w:r>
      <w:r w:rsidR="005D3796" w:rsidRPr="00CD06D7">
        <w:rPr>
          <w:rFonts w:ascii="Times New Roman" w:hAnsi="Times New Roman"/>
          <w:b/>
          <w:i/>
          <w:color w:val="000000"/>
          <w:sz w:val="24"/>
          <w:szCs w:val="28"/>
          <w:lang w:eastAsia="ru-RU"/>
        </w:rPr>
        <w:t>(8,1%)</w:t>
      </w:r>
      <w:r w:rsidR="005D3796" w:rsidRPr="00CD06D7">
        <w:rPr>
          <w:rFonts w:ascii="Times New Roman" w:hAnsi="Times New Roman"/>
          <w:color w:val="000000"/>
          <w:sz w:val="28"/>
          <w:szCs w:val="28"/>
          <w:lang w:eastAsia="ru-RU"/>
        </w:rPr>
        <w:t xml:space="preserve">. Вместе с тем, доля собственных доходов ежегодно увеличивается и за отчетный период </w:t>
      </w:r>
      <w:r w:rsidR="005D3796" w:rsidRPr="00CD06D7">
        <w:rPr>
          <w:rFonts w:ascii="Times New Roman" w:hAnsi="Times New Roman"/>
          <w:i/>
          <w:color w:val="000000"/>
          <w:sz w:val="24"/>
          <w:szCs w:val="28"/>
          <w:lang w:eastAsia="ru-RU"/>
        </w:rPr>
        <w:t>увеличилась почти в 2 раза по сравнению с 2021 годом (4,6%)</w:t>
      </w:r>
      <w:r w:rsidR="005D3796" w:rsidRPr="00CD06D7">
        <w:rPr>
          <w:rFonts w:ascii="Times New Roman" w:hAnsi="Times New Roman"/>
          <w:color w:val="000000"/>
          <w:sz w:val="28"/>
          <w:szCs w:val="28"/>
          <w:lang w:eastAsia="ru-RU"/>
        </w:rPr>
        <w:t>.</w:t>
      </w:r>
    </w:p>
    <w:p w14:paraId="27CC2B9F" w14:textId="77777777" w:rsidR="005D3796" w:rsidRPr="00CD06D7" w:rsidRDefault="005D3796" w:rsidP="005D3796">
      <w:pPr>
        <w:jc w:val="both"/>
        <w:rPr>
          <w:rFonts w:ascii="Times New Roman" w:hAnsi="Times New Roman"/>
          <w:color w:val="000000"/>
          <w:sz w:val="28"/>
          <w:szCs w:val="28"/>
          <w:lang w:eastAsia="ru-RU"/>
        </w:rPr>
      </w:pPr>
      <w:r w:rsidRPr="00CD06D7">
        <w:rPr>
          <w:rFonts w:ascii="Times New Roman" w:hAnsi="Times New Roman"/>
          <w:noProof/>
          <w:color w:val="000000"/>
          <w:sz w:val="28"/>
          <w:szCs w:val="28"/>
          <w:lang w:eastAsia="ru-RU"/>
        </w:rPr>
        <w:lastRenderedPageBreak/>
        <w:drawing>
          <wp:inline distT="0" distB="0" distL="0" distR="0" wp14:anchorId="1D887311" wp14:editId="2F4FDFF4">
            <wp:extent cx="6127115" cy="2148840"/>
            <wp:effectExtent l="0" t="0" r="6985" b="38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B24B53" w14:textId="77777777" w:rsidR="005D3796" w:rsidRPr="00CD06D7" w:rsidRDefault="005D3796" w:rsidP="005D3796">
      <w:pPr>
        <w:ind w:firstLine="624"/>
        <w:jc w:val="both"/>
        <w:rPr>
          <w:rFonts w:ascii="Times New Roman" w:hAnsi="Times New Roman"/>
          <w:color w:val="000000"/>
          <w:sz w:val="28"/>
          <w:szCs w:val="28"/>
          <w:lang w:eastAsia="ru-RU"/>
        </w:rPr>
      </w:pPr>
    </w:p>
    <w:p w14:paraId="7900A3D0" w14:textId="204A8BF7" w:rsidR="005D3796" w:rsidRPr="00CD06D7" w:rsidRDefault="005D3796" w:rsidP="005D3796">
      <w:pPr>
        <w:ind w:firstLine="709"/>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 xml:space="preserve">В последние годы в структуре областного бюджета ежегодно увеличивается объем налоговых и неналоговых поступлений, трансфертов. </w:t>
      </w:r>
      <w:r w:rsidR="00DD0C8D" w:rsidRPr="00CD06D7">
        <w:rPr>
          <w:rFonts w:ascii="Times New Roman" w:hAnsi="Times New Roman"/>
          <w:color w:val="000000"/>
          <w:sz w:val="28"/>
          <w:szCs w:val="28"/>
          <w:lang w:eastAsia="ru-RU"/>
        </w:rPr>
        <w:t>П</w:t>
      </w:r>
      <w:r w:rsidRPr="00CD06D7">
        <w:rPr>
          <w:rFonts w:ascii="Times New Roman" w:hAnsi="Times New Roman"/>
          <w:color w:val="000000"/>
          <w:sz w:val="28"/>
          <w:szCs w:val="28"/>
          <w:lang w:eastAsia="ru-RU"/>
        </w:rPr>
        <w:t>о сравнению с 2021 годом</w:t>
      </w:r>
      <w:r w:rsidR="00DD0C8D" w:rsidRPr="00CD06D7">
        <w:rPr>
          <w:rFonts w:ascii="Times New Roman" w:hAnsi="Times New Roman"/>
          <w:color w:val="000000"/>
          <w:sz w:val="28"/>
          <w:szCs w:val="28"/>
          <w:lang w:eastAsia="ru-RU"/>
        </w:rPr>
        <w:t>,</w:t>
      </w:r>
      <w:r w:rsidRPr="00CD06D7">
        <w:rPr>
          <w:rFonts w:ascii="Times New Roman" w:hAnsi="Times New Roman"/>
          <w:color w:val="000000"/>
          <w:sz w:val="28"/>
          <w:szCs w:val="28"/>
          <w:lang w:eastAsia="ru-RU"/>
        </w:rPr>
        <w:t xml:space="preserve"> </w:t>
      </w:r>
      <w:r w:rsidR="00DD0C8D" w:rsidRPr="00CD06D7">
        <w:rPr>
          <w:rFonts w:ascii="Times New Roman" w:hAnsi="Times New Roman"/>
          <w:color w:val="000000"/>
          <w:sz w:val="28"/>
          <w:szCs w:val="28"/>
          <w:lang w:eastAsia="ru-RU"/>
        </w:rPr>
        <w:t xml:space="preserve">в отчетном году </w:t>
      </w:r>
      <w:r w:rsidR="00DD0C8D" w:rsidRPr="00CD06D7">
        <w:rPr>
          <w:rFonts w:ascii="Times New Roman" w:hAnsi="Times New Roman"/>
          <w:color w:val="000000"/>
          <w:sz w:val="28"/>
          <w:szCs w:val="28"/>
          <w:lang w:eastAsia="ru-RU"/>
        </w:rPr>
        <w:t>н</w:t>
      </w:r>
      <w:r w:rsidR="00DD0C8D" w:rsidRPr="00CD06D7">
        <w:rPr>
          <w:rFonts w:ascii="Times New Roman" w:hAnsi="Times New Roman"/>
          <w:color w:val="000000"/>
          <w:sz w:val="28"/>
          <w:szCs w:val="28"/>
          <w:lang w:eastAsia="ru-RU"/>
        </w:rPr>
        <w:t xml:space="preserve">алоговые поступления </w:t>
      </w:r>
      <w:r w:rsidRPr="00CD06D7">
        <w:rPr>
          <w:rFonts w:ascii="Times New Roman" w:hAnsi="Times New Roman"/>
          <w:color w:val="000000"/>
          <w:sz w:val="28"/>
          <w:szCs w:val="28"/>
          <w:lang w:eastAsia="ru-RU"/>
        </w:rPr>
        <w:t>увеличились в 2 раза, неналоговые</w:t>
      </w:r>
      <w:r w:rsidR="00EE56BE">
        <w:rPr>
          <w:rFonts w:ascii="Times New Roman" w:hAnsi="Times New Roman"/>
          <w:color w:val="000000"/>
          <w:sz w:val="28"/>
          <w:szCs w:val="28"/>
          <w:lang w:eastAsia="ru-RU"/>
        </w:rPr>
        <w:t xml:space="preserve"> – </w:t>
      </w:r>
      <w:r w:rsidRPr="00CD06D7">
        <w:rPr>
          <w:rFonts w:ascii="Times New Roman" w:hAnsi="Times New Roman"/>
          <w:color w:val="000000"/>
          <w:sz w:val="28"/>
          <w:szCs w:val="28"/>
          <w:lang w:eastAsia="ru-RU"/>
        </w:rPr>
        <w:t>в 3,5 раза, объем трансфертов увеличился на 26,2%.</w:t>
      </w:r>
    </w:p>
    <w:p w14:paraId="28995BA6" w14:textId="018A042C" w:rsidR="005D3796" w:rsidRPr="00CD06D7" w:rsidRDefault="005D3796" w:rsidP="005D3796">
      <w:pPr>
        <w:ind w:firstLine="709"/>
        <w:jc w:val="both"/>
        <w:rPr>
          <w:rStyle w:val="afc"/>
          <w:rFonts w:ascii="Times New Roman" w:hAnsi="Times New Roman" w:cs="Times New Roman"/>
          <w:sz w:val="28"/>
        </w:rPr>
      </w:pPr>
      <w:r w:rsidRPr="00CD06D7">
        <w:rPr>
          <w:rFonts w:ascii="Times New Roman" w:hAnsi="Times New Roman" w:cs="Times New Roman"/>
          <w:sz w:val="28"/>
        </w:rPr>
        <w:t xml:space="preserve">Важным показателем, характеризующим экономическую активность и уровень бюджетной обеспеченности </w:t>
      </w:r>
      <w:r w:rsidR="00D71E16" w:rsidRPr="00CD06D7">
        <w:rPr>
          <w:rFonts w:ascii="Times New Roman" w:hAnsi="Times New Roman" w:cs="Times New Roman"/>
          <w:sz w:val="28"/>
        </w:rPr>
        <w:t>региона</w:t>
      </w:r>
      <w:r w:rsidRPr="00CD06D7">
        <w:rPr>
          <w:rFonts w:ascii="Times New Roman" w:hAnsi="Times New Roman" w:cs="Times New Roman"/>
          <w:sz w:val="28"/>
        </w:rPr>
        <w:t xml:space="preserve"> </w:t>
      </w:r>
      <w:r w:rsidRPr="00CD06D7">
        <w:rPr>
          <w:rStyle w:val="afc"/>
          <w:rFonts w:ascii="Times New Roman" w:hAnsi="Times New Roman" w:cs="Times New Roman"/>
          <w:sz w:val="28"/>
        </w:rPr>
        <w:t xml:space="preserve">является </w:t>
      </w:r>
      <w:r w:rsidR="00D71E16" w:rsidRPr="00CD06D7">
        <w:rPr>
          <w:rStyle w:val="afc"/>
          <w:rFonts w:ascii="Times New Roman" w:hAnsi="Times New Roman" w:cs="Times New Roman"/>
          <w:sz w:val="28"/>
        </w:rPr>
        <w:t>со</w:t>
      </w:r>
      <w:r w:rsidRPr="00CD06D7">
        <w:rPr>
          <w:rStyle w:val="afc"/>
          <w:rFonts w:ascii="Times New Roman" w:hAnsi="Times New Roman" w:cs="Times New Roman"/>
          <w:sz w:val="28"/>
        </w:rPr>
        <w:t>отношение налоговых поступлений к валовому региональному продукту (ВРП).</w:t>
      </w:r>
    </w:p>
    <w:p w14:paraId="1E5DB72A" w14:textId="77777777" w:rsidR="005D3796" w:rsidRPr="00CD06D7" w:rsidRDefault="005D3796" w:rsidP="005D3796">
      <w:pPr>
        <w:autoSpaceDE w:val="0"/>
        <w:autoSpaceDN w:val="0"/>
        <w:adjustRightInd w:val="0"/>
        <w:rPr>
          <w:rFonts w:ascii="Times New Roman" w:eastAsiaTheme="minorHAnsi" w:hAnsi="Times New Roman" w:cs="Times New Roman"/>
          <w:color w:val="000000"/>
          <w:sz w:val="24"/>
          <w:szCs w:val="24"/>
        </w:rPr>
      </w:pPr>
    </w:p>
    <w:p w14:paraId="548F862A" w14:textId="57E47BAB" w:rsidR="005D3796" w:rsidRPr="00CD06D7" w:rsidRDefault="005D3796" w:rsidP="005D3796">
      <w:pPr>
        <w:autoSpaceDE w:val="0"/>
        <w:autoSpaceDN w:val="0"/>
        <w:adjustRightInd w:val="0"/>
        <w:jc w:val="center"/>
        <w:rPr>
          <w:rFonts w:ascii="Times New Roman" w:eastAsiaTheme="minorHAnsi" w:hAnsi="Times New Roman" w:cs="Times New Roman"/>
          <w:b/>
          <w:bCs/>
          <w:color w:val="000000"/>
          <w:sz w:val="24"/>
          <w:szCs w:val="23"/>
        </w:rPr>
      </w:pPr>
      <w:r w:rsidRPr="00CD06D7">
        <w:rPr>
          <w:rFonts w:ascii="Times New Roman" w:eastAsiaTheme="minorHAnsi" w:hAnsi="Times New Roman" w:cs="Times New Roman"/>
          <w:b/>
          <w:bCs/>
          <w:color w:val="000000"/>
          <w:sz w:val="24"/>
          <w:szCs w:val="23"/>
        </w:rPr>
        <w:t>Таблица 3</w:t>
      </w:r>
      <w:r w:rsidR="00D71E16" w:rsidRPr="00CD06D7">
        <w:rPr>
          <w:rFonts w:ascii="Times New Roman" w:eastAsiaTheme="minorHAnsi" w:hAnsi="Times New Roman" w:cs="Times New Roman"/>
          <w:b/>
          <w:bCs/>
          <w:color w:val="000000"/>
          <w:sz w:val="24"/>
          <w:szCs w:val="23"/>
        </w:rPr>
        <w:t>.</w:t>
      </w:r>
      <w:r w:rsidRPr="00CD06D7">
        <w:rPr>
          <w:rFonts w:ascii="Times New Roman" w:eastAsiaTheme="minorHAnsi" w:hAnsi="Times New Roman" w:cs="Times New Roman"/>
          <w:b/>
          <w:bCs/>
          <w:color w:val="000000"/>
          <w:sz w:val="24"/>
          <w:szCs w:val="23"/>
        </w:rPr>
        <w:t xml:space="preserve"> </w:t>
      </w:r>
      <w:r w:rsidR="00D71E16" w:rsidRPr="00CD06D7">
        <w:rPr>
          <w:rFonts w:ascii="Times New Roman" w:eastAsiaTheme="minorHAnsi" w:hAnsi="Times New Roman" w:cs="Times New Roman"/>
          <w:b/>
          <w:bCs/>
          <w:color w:val="000000"/>
          <w:sz w:val="24"/>
          <w:szCs w:val="23"/>
        </w:rPr>
        <w:t>Д</w:t>
      </w:r>
      <w:r w:rsidR="00D71E16" w:rsidRPr="00CD06D7">
        <w:rPr>
          <w:rFonts w:ascii="Times New Roman" w:eastAsiaTheme="minorHAnsi" w:hAnsi="Times New Roman" w:cs="Times New Roman"/>
          <w:b/>
          <w:bCs/>
          <w:color w:val="000000"/>
          <w:sz w:val="24"/>
          <w:szCs w:val="23"/>
        </w:rPr>
        <w:t>инамика налоговых поступлений</w:t>
      </w:r>
      <w:r w:rsidR="00D71E16" w:rsidRPr="00CD06D7">
        <w:rPr>
          <w:rFonts w:ascii="Times New Roman" w:eastAsiaTheme="minorHAnsi" w:hAnsi="Times New Roman" w:cs="Times New Roman"/>
          <w:b/>
          <w:bCs/>
          <w:color w:val="000000"/>
          <w:sz w:val="24"/>
          <w:szCs w:val="23"/>
        </w:rPr>
        <w:t xml:space="preserve"> в </w:t>
      </w:r>
      <w:r w:rsidRPr="00CD06D7">
        <w:rPr>
          <w:rFonts w:ascii="Times New Roman" w:eastAsiaTheme="minorHAnsi" w:hAnsi="Times New Roman" w:cs="Times New Roman"/>
          <w:b/>
          <w:bCs/>
          <w:color w:val="000000"/>
          <w:sz w:val="24"/>
          <w:szCs w:val="23"/>
        </w:rPr>
        <w:t>консолидированн</w:t>
      </w:r>
      <w:r w:rsidR="00D71E16" w:rsidRPr="00CD06D7">
        <w:rPr>
          <w:rFonts w:ascii="Times New Roman" w:eastAsiaTheme="minorHAnsi" w:hAnsi="Times New Roman" w:cs="Times New Roman"/>
          <w:b/>
          <w:bCs/>
          <w:color w:val="000000"/>
          <w:sz w:val="24"/>
          <w:szCs w:val="23"/>
        </w:rPr>
        <w:t>ый</w:t>
      </w:r>
      <w:r w:rsidRPr="00CD06D7">
        <w:rPr>
          <w:rFonts w:ascii="Times New Roman" w:eastAsiaTheme="minorHAnsi" w:hAnsi="Times New Roman" w:cs="Times New Roman"/>
          <w:b/>
          <w:bCs/>
          <w:color w:val="000000"/>
          <w:sz w:val="24"/>
          <w:szCs w:val="23"/>
        </w:rPr>
        <w:t xml:space="preserve"> бюджет на 2018-2022 годы, млн. тенге</w:t>
      </w:r>
    </w:p>
    <w:p w14:paraId="211AE0A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3"/>
        </w:rPr>
      </w:pPr>
    </w:p>
    <w:tbl>
      <w:tblPr>
        <w:tblStyle w:val="-211"/>
        <w:tblW w:w="9634" w:type="dxa"/>
        <w:tblLayout w:type="fixed"/>
        <w:tblLook w:val="0000" w:firstRow="0" w:lastRow="0" w:firstColumn="0" w:lastColumn="0" w:noHBand="0" w:noVBand="0"/>
      </w:tblPr>
      <w:tblGrid>
        <w:gridCol w:w="3114"/>
        <w:gridCol w:w="1701"/>
        <w:gridCol w:w="1701"/>
        <w:gridCol w:w="1559"/>
        <w:gridCol w:w="1559"/>
      </w:tblGrid>
      <w:tr w:rsidR="005D3796" w:rsidRPr="00CD06D7" w14:paraId="509ED1A5" w14:textId="77777777" w:rsidTr="005D3796">
        <w:trPr>
          <w:cnfStyle w:val="000000100000" w:firstRow="0" w:lastRow="0" w:firstColumn="0" w:lastColumn="0" w:oddVBand="0" w:evenVBand="0" w:oddHBand="1" w:evenHBand="0" w:firstRowFirstColumn="0" w:firstRowLastColumn="0" w:lastRowFirstColumn="0" w:lastRowLastColumn="0"/>
          <w:trHeight w:val="85"/>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1F29805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b/>
                <w:bCs/>
                <w:color w:val="000000"/>
                <w:sz w:val="24"/>
                <w:szCs w:val="24"/>
              </w:rPr>
              <w:t>Наименование</w:t>
            </w:r>
          </w:p>
        </w:tc>
        <w:tc>
          <w:tcPr>
            <w:tcW w:w="1701" w:type="dxa"/>
            <w:vAlign w:val="center"/>
          </w:tcPr>
          <w:p w14:paraId="162D9EB7" w14:textId="77777777" w:rsidR="005D3796" w:rsidRPr="00CD06D7"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sidRPr="00CD06D7">
              <w:rPr>
                <w:rFonts w:ascii="Times New Roman" w:eastAsiaTheme="minorHAnsi" w:hAnsi="Times New Roman" w:cs="Times New Roman"/>
                <w:b/>
                <w:bCs/>
                <w:color w:val="000000"/>
                <w:sz w:val="24"/>
                <w:szCs w:val="24"/>
              </w:rPr>
              <w:t>2021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2E97C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b/>
                <w:bCs/>
                <w:color w:val="000000"/>
                <w:sz w:val="24"/>
                <w:szCs w:val="24"/>
              </w:rPr>
              <w:t>2022</w:t>
            </w:r>
          </w:p>
        </w:tc>
        <w:tc>
          <w:tcPr>
            <w:tcW w:w="1559" w:type="dxa"/>
            <w:vAlign w:val="center"/>
          </w:tcPr>
          <w:p w14:paraId="6981FAE5" w14:textId="77777777" w:rsidR="005D3796" w:rsidRPr="00CD06D7"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000000"/>
                <w:sz w:val="24"/>
                <w:szCs w:val="24"/>
              </w:rPr>
            </w:pPr>
            <w:r w:rsidRPr="00CD06D7">
              <w:rPr>
                <w:rFonts w:ascii="Times New Roman" w:eastAsiaTheme="minorHAnsi" w:hAnsi="Times New Roman" w:cs="Times New Roman"/>
                <w:b/>
                <w:color w:val="000000"/>
                <w:sz w:val="24"/>
                <w:szCs w:val="24"/>
              </w:rPr>
              <w:t>2023</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3A830D37" w14:textId="77777777" w:rsidR="005D3796" w:rsidRPr="00CD06D7" w:rsidRDefault="005D3796" w:rsidP="005D3796">
            <w:pPr>
              <w:autoSpaceDE w:val="0"/>
              <w:autoSpaceDN w:val="0"/>
              <w:adjustRightInd w:val="0"/>
              <w:jc w:val="center"/>
              <w:rPr>
                <w:rFonts w:ascii="Times New Roman" w:eastAsiaTheme="minorHAnsi" w:hAnsi="Times New Roman" w:cs="Times New Roman"/>
                <w:b/>
                <w:color w:val="000000"/>
                <w:sz w:val="24"/>
                <w:szCs w:val="24"/>
              </w:rPr>
            </w:pPr>
            <w:r w:rsidRPr="00CD06D7">
              <w:rPr>
                <w:rFonts w:ascii="Times New Roman" w:eastAsiaTheme="minorHAnsi" w:hAnsi="Times New Roman" w:cs="Times New Roman"/>
                <w:b/>
                <w:color w:val="000000"/>
                <w:sz w:val="24"/>
                <w:szCs w:val="24"/>
              </w:rPr>
              <w:t>2024</w:t>
            </w:r>
          </w:p>
        </w:tc>
      </w:tr>
      <w:tr w:rsidR="005D3796" w:rsidRPr="00CD06D7" w14:paraId="33FE4E74" w14:textId="77777777" w:rsidTr="005D3796">
        <w:trPr>
          <w:trHeight w:val="548"/>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77DD788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налоговые поступления</w:t>
            </w:r>
          </w:p>
        </w:tc>
        <w:tc>
          <w:tcPr>
            <w:tcW w:w="1701" w:type="dxa"/>
            <w:vAlign w:val="center"/>
          </w:tcPr>
          <w:p w14:paraId="0666188F"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ru-RU"/>
              </w:rPr>
            </w:pPr>
            <w:r w:rsidRPr="00CD06D7">
              <w:rPr>
                <w:rFonts w:ascii="Times New Roman" w:hAnsi="Times New Roman"/>
                <w:sz w:val="24"/>
                <w:szCs w:val="24"/>
                <w:lang w:eastAsia="ru-RU"/>
              </w:rPr>
              <w:t>36 606,8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5C8D1EF" w14:textId="77777777" w:rsidR="005D3796" w:rsidRPr="00CD06D7" w:rsidRDefault="005D3796" w:rsidP="005D3796">
            <w:pPr>
              <w:jc w:val="center"/>
              <w:rPr>
                <w:rFonts w:ascii="Times New Roman" w:hAnsi="Times New Roman"/>
                <w:sz w:val="24"/>
                <w:szCs w:val="24"/>
                <w:lang w:eastAsia="ru-RU"/>
              </w:rPr>
            </w:pPr>
            <w:r w:rsidRPr="00CD06D7">
              <w:rPr>
                <w:rFonts w:ascii="Times New Roman" w:hAnsi="Times New Roman"/>
                <w:sz w:val="24"/>
                <w:szCs w:val="24"/>
                <w:lang w:eastAsia="ru-RU"/>
              </w:rPr>
              <w:t>55 115,9</w:t>
            </w:r>
          </w:p>
        </w:tc>
        <w:tc>
          <w:tcPr>
            <w:tcW w:w="1559" w:type="dxa"/>
            <w:vAlign w:val="center"/>
          </w:tcPr>
          <w:p w14:paraId="542A8934"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ru-RU"/>
              </w:rPr>
            </w:pPr>
            <w:r w:rsidRPr="00CD06D7">
              <w:rPr>
                <w:rFonts w:ascii="Times New Roman" w:hAnsi="Times New Roman"/>
                <w:color w:val="000000"/>
                <w:sz w:val="24"/>
                <w:szCs w:val="24"/>
                <w:lang w:eastAsia="ru-RU"/>
              </w:rPr>
              <w:t>57 916,4</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7EDE5F63" w14:textId="77777777" w:rsidR="005D3796" w:rsidRPr="00CD06D7" w:rsidRDefault="005D3796" w:rsidP="005D3796">
            <w:pPr>
              <w:jc w:val="center"/>
              <w:rPr>
                <w:rFonts w:ascii="Times New Roman" w:hAnsi="Times New Roman"/>
                <w:color w:val="000000"/>
                <w:sz w:val="24"/>
                <w:szCs w:val="24"/>
                <w:lang w:eastAsia="ru-RU"/>
              </w:rPr>
            </w:pPr>
            <w:r w:rsidRPr="00CD06D7">
              <w:rPr>
                <w:rFonts w:ascii="Times New Roman" w:hAnsi="Times New Roman"/>
                <w:color w:val="000000"/>
                <w:sz w:val="24"/>
                <w:szCs w:val="24"/>
                <w:lang w:eastAsia="ru-RU"/>
              </w:rPr>
              <w:t>75 554,9</w:t>
            </w:r>
          </w:p>
        </w:tc>
      </w:tr>
      <w:tr w:rsidR="005D3796" w:rsidRPr="00CD06D7" w14:paraId="26130ACD" w14:textId="77777777" w:rsidTr="005D3796">
        <w:trPr>
          <w:cnfStyle w:val="000000100000" w:firstRow="0" w:lastRow="0" w:firstColumn="0" w:lastColumn="0" w:oddVBand="0" w:evenVBand="0" w:oddHBand="1" w:evenHBand="0" w:firstRowFirstColumn="0" w:firstRowLastColumn="0" w:lastRowFirstColumn="0" w:lastRowLastColumn="0"/>
          <w:trHeight w:val="81"/>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3E148AC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налоговые поступления,</w:t>
            </w:r>
          </w:p>
          <w:p w14:paraId="351D2846" w14:textId="53BA8489" w:rsidR="005D3796" w:rsidRPr="00CD06D7" w:rsidRDefault="00C21731"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в расчете на ВРП,</w:t>
            </w:r>
            <w:r w:rsidR="005D3796" w:rsidRPr="00CD06D7">
              <w:rPr>
                <w:rFonts w:ascii="Times New Roman" w:eastAsiaTheme="minorHAnsi" w:hAnsi="Times New Roman" w:cs="Times New Roman"/>
                <w:color w:val="000000"/>
                <w:sz w:val="24"/>
                <w:szCs w:val="24"/>
              </w:rPr>
              <w:t xml:space="preserve"> в</w:t>
            </w:r>
            <w:r w:rsidRPr="00CD06D7">
              <w:rPr>
                <w:rFonts w:ascii="Times New Roman" w:eastAsiaTheme="minorHAnsi" w:hAnsi="Times New Roman" w:cs="Times New Roman"/>
                <w:color w:val="000000"/>
                <w:sz w:val="24"/>
                <w:szCs w:val="24"/>
              </w:rPr>
              <w:t xml:space="preserve"> </w:t>
            </w:r>
            <w:r w:rsidR="005D3796" w:rsidRPr="00CD06D7">
              <w:rPr>
                <w:rFonts w:ascii="Times New Roman" w:eastAsiaTheme="minorHAnsi" w:hAnsi="Times New Roman" w:cs="Times New Roman"/>
                <w:color w:val="000000"/>
                <w:sz w:val="24"/>
                <w:szCs w:val="24"/>
              </w:rPr>
              <w:t>%</w:t>
            </w:r>
          </w:p>
        </w:tc>
        <w:tc>
          <w:tcPr>
            <w:tcW w:w="1701" w:type="dxa"/>
            <w:vAlign w:val="center"/>
          </w:tcPr>
          <w:p w14:paraId="3A9EC472" w14:textId="77777777" w:rsidR="005D3796" w:rsidRPr="00CD06D7"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1,3%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7E31A0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1,66%</w:t>
            </w:r>
          </w:p>
        </w:tc>
        <w:tc>
          <w:tcPr>
            <w:tcW w:w="1559" w:type="dxa"/>
            <w:vAlign w:val="center"/>
          </w:tcPr>
          <w:p w14:paraId="5E6AB631" w14:textId="77777777" w:rsidR="005D3796" w:rsidRPr="00CD06D7"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1,5,%</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3EDC576F"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1,8%</w:t>
            </w:r>
          </w:p>
        </w:tc>
      </w:tr>
      <w:tr w:rsidR="005D3796" w:rsidRPr="00CD06D7" w14:paraId="12FA519B" w14:textId="77777777" w:rsidTr="005D3796">
        <w:trPr>
          <w:trHeight w:val="91"/>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43922D45" w14:textId="40A0C946" w:rsidR="005D3796" w:rsidRPr="00CD06D7" w:rsidRDefault="00C21731"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ВРП</w:t>
            </w:r>
          </w:p>
        </w:tc>
        <w:tc>
          <w:tcPr>
            <w:tcW w:w="1701" w:type="dxa"/>
            <w:vAlign w:val="center"/>
          </w:tcPr>
          <w:p w14:paraId="59DF7EE4" w14:textId="77777777" w:rsidR="005D3796" w:rsidRPr="00CD06D7" w:rsidRDefault="005D3796" w:rsidP="005D37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2 808 045,6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E13CDF6"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3 517 281,1</w:t>
            </w:r>
          </w:p>
        </w:tc>
        <w:tc>
          <w:tcPr>
            <w:tcW w:w="1559" w:type="dxa"/>
            <w:vAlign w:val="center"/>
          </w:tcPr>
          <w:p w14:paraId="08D14E1B" w14:textId="77777777" w:rsidR="005D3796" w:rsidRPr="00CD06D7" w:rsidRDefault="005D3796" w:rsidP="005D37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3 831 527,6</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60AE1F79" w14:textId="77777777" w:rsidR="005D3796" w:rsidRPr="00CD06D7"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CD06D7">
              <w:rPr>
                <w:rFonts w:ascii="Times New Roman" w:eastAsiaTheme="minorHAnsi" w:hAnsi="Times New Roman" w:cs="Times New Roman"/>
                <w:color w:val="000000"/>
                <w:sz w:val="24"/>
                <w:szCs w:val="24"/>
              </w:rPr>
              <w:t>4 507 107,8</w:t>
            </w:r>
          </w:p>
        </w:tc>
      </w:tr>
    </w:tbl>
    <w:p w14:paraId="28196952" w14:textId="77777777" w:rsidR="005D3796" w:rsidRPr="00CD06D7" w:rsidRDefault="005D3796" w:rsidP="005D3796">
      <w:pPr>
        <w:ind w:firstLine="709"/>
        <w:jc w:val="both"/>
        <w:rPr>
          <w:rStyle w:val="afc"/>
          <w:rFonts w:ascii="Times New Roman" w:hAnsi="Times New Roman" w:cs="Times New Roman"/>
          <w:sz w:val="28"/>
        </w:rPr>
      </w:pPr>
    </w:p>
    <w:p w14:paraId="71EA4999" w14:textId="0E21B45E" w:rsidR="005D3796" w:rsidRPr="00CD06D7" w:rsidRDefault="008D0245" w:rsidP="008D0245">
      <w:pPr>
        <w:ind w:firstLine="709"/>
        <w:jc w:val="both"/>
        <w:rPr>
          <w:rStyle w:val="afc"/>
          <w:rFonts w:ascii="Times New Roman" w:hAnsi="Times New Roman" w:cs="Times New Roman"/>
          <w:sz w:val="28"/>
          <w:szCs w:val="28"/>
        </w:rPr>
      </w:pPr>
      <w:r w:rsidRPr="00CD06D7">
        <w:rPr>
          <w:rFonts w:ascii="Times New Roman" w:hAnsi="Times New Roman" w:cs="Times New Roman"/>
          <w:sz w:val="28"/>
          <w:szCs w:val="28"/>
        </w:rPr>
        <w:t xml:space="preserve">Если опираться на </w:t>
      </w:r>
      <w:r w:rsidR="005D3796" w:rsidRPr="00CD06D7">
        <w:rPr>
          <w:rFonts w:ascii="Times New Roman" w:hAnsi="Times New Roman" w:cs="Times New Roman"/>
          <w:sz w:val="28"/>
          <w:szCs w:val="28"/>
        </w:rPr>
        <w:t>данны</w:t>
      </w:r>
      <w:r w:rsidRPr="00CD06D7">
        <w:rPr>
          <w:rFonts w:ascii="Times New Roman" w:hAnsi="Times New Roman" w:cs="Times New Roman"/>
          <w:sz w:val="28"/>
          <w:szCs w:val="28"/>
        </w:rPr>
        <w:t>е</w:t>
      </w:r>
      <w:r w:rsidR="005D3796" w:rsidRPr="00CD06D7">
        <w:rPr>
          <w:rFonts w:ascii="Times New Roman" w:hAnsi="Times New Roman" w:cs="Times New Roman"/>
          <w:sz w:val="28"/>
          <w:szCs w:val="28"/>
        </w:rPr>
        <w:t xml:space="preserve"> за период с 2021 по 2024 годы, </w:t>
      </w:r>
      <w:r w:rsidRPr="00CD06D7">
        <w:rPr>
          <w:rFonts w:ascii="Times New Roman" w:hAnsi="Times New Roman" w:cs="Times New Roman"/>
          <w:sz w:val="28"/>
          <w:szCs w:val="28"/>
        </w:rPr>
        <w:t xml:space="preserve">то несмотря на </w:t>
      </w:r>
      <w:r w:rsidRPr="00CD06D7">
        <w:rPr>
          <w:rFonts w:ascii="Times New Roman" w:hAnsi="Times New Roman" w:cs="Times New Roman"/>
          <w:sz w:val="28"/>
          <w:szCs w:val="28"/>
        </w:rPr>
        <w:t>постепенн</w:t>
      </w:r>
      <w:r w:rsidRPr="00CD06D7">
        <w:rPr>
          <w:rFonts w:ascii="Times New Roman" w:hAnsi="Times New Roman" w:cs="Times New Roman"/>
          <w:sz w:val="28"/>
          <w:szCs w:val="28"/>
        </w:rPr>
        <w:t>ый</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рост со</w:t>
      </w:r>
      <w:r w:rsidR="005D3796" w:rsidRPr="00CD06D7">
        <w:rPr>
          <w:rFonts w:ascii="Times New Roman" w:hAnsi="Times New Roman" w:cs="Times New Roman"/>
          <w:sz w:val="28"/>
          <w:szCs w:val="28"/>
        </w:rPr>
        <w:t>отношени</w:t>
      </w:r>
      <w:r w:rsidRPr="00CD06D7">
        <w:rPr>
          <w:rFonts w:ascii="Times New Roman" w:hAnsi="Times New Roman" w:cs="Times New Roman"/>
          <w:sz w:val="28"/>
          <w:szCs w:val="28"/>
        </w:rPr>
        <w:t>я</w:t>
      </w:r>
      <w:r w:rsidR="005D3796" w:rsidRPr="00CD06D7">
        <w:rPr>
          <w:rFonts w:ascii="Times New Roman" w:hAnsi="Times New Roman" w:cs="Times New Roman"/>
          <w:sz w:val="28"/>
          <w:szCs w:val="28"/>
        </w:rPr>
        <w:t xml:space="preserve"> налоговых поступлений в регионе к валовому региональному продукту (ВРП), этот показатель остается на уровне ниже 2%. Это </w:t>
      </w:r>
      <w:r w:rsidR="005D3796" w:rsidRPr="00CD06D7">
        <w:rPr>
          <w:rStyle w:val="afc"/>
          <w:rFonts w:ascii="Times New Roman" w:hAnsi="Times New Roman" w:cs="Times New Roman"/>
          <w:sz w:val="28"/>
          <w:szCs w:val="28"/>
        </w:rPr>
        <w:t>может означать, что налоговый потенциал региона не полностью реализуется</w:t>
      </w:r>
      <w:r w:rsidR="005D3796" w:rsidRPr="00CD06D7">
        <w:rPr>
          <w:rFonts w:ascii="Times New Roman" w:hAnsi="Times New Roman" w:cs="Times New Roman"/>
          <w:sz w:val="28"/>
          <w:szCs w:val="28"/>
        </w:rPr>
        <w:t xml:space="preserve"> </w:t>
      </w:r>
      <w:r w:rsidRPr="00CD06D7">
        <w:rPr>
          <w:rFonts w:ascii="Times New Roman" w:hAnsi="Times New Roman" w:cs="Times New Roman"/>
          <w:sz w:val="28"/>
          <w:szCs w:val="28"/>
        </w:rPr>
        <w:t>либо</w:t>
      </w:r>
      <w:r w:rsidR="005D3796" w:rsidRPr="00CD06D7">
        <w:rPr>
          <w:rFonts w:ascii="Times New Roman" w:hAnsi="Times New Roman" w:cs="Times New Roman"/>
          <w:sz w:val="28"/>
          <w:szCs w:val="28"/>
        </w:rPr>
        <w:t xml:space="preserve"> значительная часть экономики остается в тени. Налоговые поступления в 2024 году оказались недостаточными по сравнению с интенсивным ростом ВРП </w:t>
      </w:r>
      <w:r w:rsidR="005D3796" w:rsidRPr="00CD06D7">
        <w:rPr>
          <w:rFonts w:ascii="Times New Roman" w:hAnsi="Times New Roman" w:cs="Times New Roman"/>
          <w:i/>
          <w:sz w:val="24"/>
          <w:szCs w:val="28"/>
        </w:rPr>
        <w:t xml:space="preserve">(+8,1), </w:t>
      </w:r>
      <w:r w:rsidR="00091ACF" w:rsidRPr="00CD06D7">
        <w:rPr>
          <w:rFonts w:ascii="Times New Roman" w:hAnsi="Times New Roman" w:cs="Times New Roman"/>
          <w:iCs/>
          <w:sz w:val="28"/>
          <w:szCs w:val="28"/>
        </w:rPr>
        <w:t>несмотря</w:t>
      </w:r>
      <w:r w:rsidR="005D3796" w:rsidRPr="00CD06D7">
        <w:rPr>
          <w:rFonts w:ascii="Times New Roman" w:hAnsi="Times New Roman" w:cs="Times New Roman"/>
          <w:iCs/>
          <w:sz w:val="28"/>
          <w:szCs w:val="28"/>
        </w:rPr>
        <w:t xml:space="preserve"> </w:t>
      </w:r>
      <w:r w:rsidR="00091ACF" w:rsidRPr="00CD06D7">
        <w:rPr>
          <w:rFonts w:ascii="Times New Roman" w:hAnsi="Times New Roman" w:cs="Times New Roman"/>
          <w:iCs/>
          <w:sz w:val="28"/>
          <w:szCs w:val="28"/>
        </w:rPr>
        <w:t xml:space="preserve">на увеличение </w:t>
      </w:r>
      <w:r w:rsidR="005D3796" w:rsidRPr="00CD06D7">
        <w:rPr>
          <w:rFonts w:ascii="Times New Roman" w:hAnsi="Times New Roman" w:cs="Times New Roman"/>
          <w:iCs/>
          <w:sz w:val="28"/>
          <w:szCs w:val="28"/>
        </w:rPr>
        <w:t>на 30% по сравнению с предыдущим годом</w:t>
      </w:r>
      <w:r w:rsidR="005D3796" w:rsidRPr="00CD06D7">
        <w:rPr>
          <w:rFonts w:ascii="Times New Roman" w:hAnsi="Times New Roman" w:cs="Times New Roman"/>
          <w:sz w:val="28"/>
          <w:szCs w:val="28"/>
        </w:rPr>
        <w:t xml:space="preserve">. То </w:t>
      </w:r>
      <w:r w:rsidR="005D3796" w:rsidRPr="00CD06D7">
        <w:rPr>
          <w:rStyle w:val="afc"/>
          <w:rFonts w:ascii="Times New Roman" w:hAnsi="Times New Roman" w:cs="Times New Roman"/>
          <w:sz w:val="28"/>
          <w:szCs w:val="28"/>
        </w:rPr>
        <w:t xml:space="preserve">есть экономический рост не </w:t>
      </w:r>
      <w:r w:rsidR="00091ACF" w:rsidRPr="00CD06D7">
        <w:rPr>
          <w:rStyle w:val="afc"/>
          <w:rFonts w:ascii="Times New Roman" w:hAnsi="Times New Roman" w:cs="Times New Roman"/>
          <w:sz w:val="28"/>
          <w:szCs w:val="28"/>
        </w:rPr>
        <w:t xml:space="preserve">полностью </w:t>
      </w:r>
      <w:r w:rsidR="005D3796" w:rsidRPr="00CD06D7">
        <w:rPr>
          <w:rStyle w:val="afc"/>
          <w:rFonts w:ascii="Times New Roman" w:hAnsi="Times New Roman" w:cs="Times New Roman"/>
          <w:sz w:val="28"/>
          <w:szCs w:val="28"/>
        </w:rPr>
        <w:t>влияет на налоговую базу.</w:t>
      </w:r>
    </w:p>
    <w:p w14:paraId="4416787B" w14:textId="77777777" w:rsidR="005D3796" w:rsidRPr="00CD06D7" w:rsidRDefault="005D3796" w:rsidP="005D3796">
      <w:pPr>
        <w:ind w:firstLine="709"/>
        <w:jc w:val="both"/>
        <w:rPr>
          <w:rFonts w:ascii="Times New Roman" w:hAnsi="Times New Roman" w:cs="Times New Roman"/>
          <w:color w:val="000000"/>
          <w:sz w:val="28"/>
          <w:szCs w:val="28"/>
          <w:lang w:eastAsia="ru-RU"/>
        </w:rPr>
      </w:pPr>
    </w:p>
    <w:p w14:paraId="2D18D0F0" w14:textId="361B4D43" w:rsidR="005D3796" w:rsidRPr="00CD06D7" w:rsidRDefault="005D3796" w:rsidP="005D3796">
      <w:pPr>
        <w:ind w:firstLine="709"/>
        <w:jc w:val="both"/>
        <w:rPr>
          <w:rFonts w:ascii="Times New Roman" w:hAnsi="Times New Roman"/>
          <w:b/>
          <w:sz w:val="28"/>
          <w:szCs w:val="28"/>
        </w:rPr>
      </w:pPr>
      <w:r w:rsidRPr="00CD06D7">
        <w:rPr>
          <w:rFonts w:ascii="Times New Roman" w:hAnsi="Times New Roman"/>
          <w:b/>
          <w:sz w:val="28"/>
          <w:szCs w:val="28"/>
        </w:rPr>
        <w:t xml:space="preserve">2.2. </w:t>
      </w:r>
      <w:r w:rsidR="00091ACF" w:rsidRPr="00CD06D7">
        <w:rPr>
          <w:rFonts w:ascii="Times New Roman" w:hAnsi="Times New Roman"/>
          <w:b/>
          <w:bCs/>
          <w:sz w:val="28"/>
          <w:szCs w:val="28"/>
        </w:rPr>
        <w:t>О</w:t>
      </w:r>
      <w:r w:rsidRPr="00CD06D7">
        <w:rPr>
          <w:rFonts w:ascii="Times New Roman" w:hAnsi="Times New Roman"/>
          <w:b/>
          <w:bCs/>
          <w:sz w:val="28"/>
          <w:szCs w:val="28"/>
        </w:rPr>
        <w:t>ценка исполнения доходов, поступающих в местный бюджет</w:t>
      </w:r>
      <w:r w:rsidRPr="00CD06D7">
        <w:rPr>
          <w:rFonts w:ascii="Times New Roman" w:hAnsi="Times New Roman"/>
          <w:b/>
          <w:sz w:val="28"/>
          <w:szCs w:val="28"/>
        </w:rPr>
        <w:t xml:space="preserve">          </w:t>
      </w:r>
    </w:p>
    <w:p w14:paraId="2C146141" w14:textId="6B4924A0" w:rsidR="005D3796" w:rsidRPr="00CD06D7" w:rsidRDefault="005D3796" w:rsidP="005D3796">
      <w:pPr>
        <w:ind w:firstLine="709"/>
        <w:jc w:val="both"/>
        <w:rPr>
          <w:rFonts w:ascii="Times New Roman" w:hAnsi="Times New Roman"/>
          <w:b/>
          <w:sz w:val="28"/>
          <w:szCs w:val="28"/>
        </w:rPr>
      </w:pPr>
      <w:r w:rsidRPr="00CD06D7">
        <w:rPr>
          <w:rFonts w:ascii="Times New Roman" w:hAnsi="Times New Roman"/>
          <w:b/>
          <w:sz w:val="28"/>
          <w:szCs w:val="28"/>
        </w:rPr>
        <w:t xml:space="preserve">2.2.1. </w:t>
      </w:r>
      <w:r w:rsidR="00091ACF" w:rsidRPr="00CD06D7">
        <w:rPr>
          <w:rFonts w:ascii="Times New Roman" w:hAnsi="Times New Roman"/>
          <w:b/>
          <w:bCs/>
          <w:sz w:val="28"/>
          <w:szCs w:val="28"/>
        </w:rPr>
        <w:t>А</w:t>
      </w:r>
      <w:r w:rsidRPr="00CD06D7">
        <w:rPr>
          <w:rFonts w:ascii="Times New Roman" w:hAnsi="Times New Roman"/>
          <w:b/>
          <w:bCs/>
          <w:sz w:val="28"/>
          <w:szCs w:val="28"/>
        </w:rPr>
        <w:t>нализ исполнения налоговых поступлений</w:t>
      </w:r>
      <w:r w:rsidRPr="00CD06D7">
        <w:rPr>
          <w:rFonts w:ascii="Times New Roman" w:hAnsi="Times New Roman"/>
          <w:b/>
          <w:sz w:val="28"/>
          <w:szCs w:val="28"/>
        </w:rPr>
        <w:t xml:space="preserve">  </w:t>
      </w:r>
    </w:p>
    <w:p w14:paraId="24E3BAD4" w14:textId="77777777" w:rsidR="005D3796" w:rsidRPr="00CD06D7" w:rsidRDefault="005D3796" w:rsidP="005D3796">
      <w:pPr>
        <w:ind w:firstLine="624"/>
        <w:jc w:val="both"/>
        <w:rPr>
          <w:rFonts w:ascii="Times New Roman" w:hAnsi="Times New Roman"/>
          <w:noProof/>
          <w:color w:val="000000"/>
          <w:sz w:val="28"/>
          <w:szCs w:val="28"/>
          <w:lang w:eastAsia="ru-RU"/>
        </w:rPr>
      </w:pPr>
      <w:r w:rsidRPr="00CD06D7">
        <w:rPr>
          <w:rFonts w:ascii="Times New Roman" w:hAnsi="Times New Roman"/>
          <w:noProof/>
          <w:color w:val="000000"/>
          <w:sz w:val="28"/>
          <w:szCs w:val="28"/>
          <w:lang w:eastAsia="ru-RU"/>
        </w:rPr>
        <w:t>Анализ показывает, что с 2021 года темпы роста налоговых поступлений в областной бюджет превышают темпы роста расходов.</w:t>
      </w:r>
    </w:p>
    <w:p w14:paraId="4F83240B" w14:textId="5A52E499" w:rsidR="005D3796" w:rsidRPr="00CD06D7" w:rsidRDefault="00890111" w:rsidP="005D3796">
      <w:pPr>
        <w:jc w:val="both"/>
        <w:rPr>
          <w:rFonts w:ascii="Times New Roman" w:hAnsi="Times New Roman"/>
          <w:noProof/>
          <w:color w:val="000000"/>
          <w:sz w:val="28"/>
          <w:szCs w:val="28"/>
          <w:highlight w:val="yellow"/>
          <w:lang w:eastAsia="ru-RU"/>
        </w:rPr>
      </w:pPr>
      <w:r w:rsidRPr="00CD06D7">
        <w:rPr>
          <w:noProof/>
        </w:rPr>
        <w:lastRenderedPageBreak/>
        <mc:AlternateContent>
          <mc:Choice Requires="wps">
            <w:drawing>
              <wp:anchor distT="0" distB="0" distL="114300" distR="114300" simplePos="0" relativeHeight="251703296" behindDoc="0" locked="0" layoutInCell="1" allowOverlap="1" wp14:anchorId="7193B27A" wp14:editId="7B7BE025">
                <wp:simplePos x="0" y="0"/>
                <wp:positionH relativeFrom="column">
                  <wp:posOffset>5090795</wp:posOffset>
                </wp:positionH>
                <wp:positionV relativeFrom="paragraph">
                  <wp:posOffset>407035</wp:posOffset>
                </wp:positionV>
                <wp:extent cx="476250" cy="238125"/>
                <wp:effectExtent l="0" t="0"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3793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7,4</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3B27A" id="Прямоугольник 24" o:spid="_x0000_s1026" style="position:absolute;left:0;text-align:left;margin-left:400.85pt;margin-top:32.05pt;width:3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" fillcolor="#9bbb59 [3206]" stroked="f" strokeweight="2pt">
                <v:textbox>
                  <w:txbxContent>
                    <w:p w14:paraId="3683793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7,4</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702272" behindDoc="0" locked="0" layoutInCell="1" allowOverlap="1" wp14:anchorId="4A32EF27" wp14:editId="645F21C4">
                <wp:simplePos x="0" y="0"/>
                <wp:positionH relativeFrom="column">
                  <wp:posOffset>3662045</wp:posOffset>
                </wp:positionH>
                <wp:positionV relativeFrom="paragraph">
                  <wp:posOffset>540385</wp:posOffset>
                </wp:positionV>
                <wp:extent cx="476250" cy="238125"/>
                <wp:effectExtent l="0" t="0"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1AE8A"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-2</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EF27" id="Прямоугольник 23" o:spid="_x0000_s1027" style="position:absolute;left:0;text-align:left;margin-left:288.35pt;margin-top:42.55pt;width:37.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" fillcolor="#9bbb59 [3206]" stroked="f" strokeweight="2pt">
                <v:textbox>
                  <w:txbxContent>
                    <w:p w14:paraId="12F1AE8A"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-2</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701248" behindDoc="0" locked="0" layoutInCell="1" allowOverlap="1" wp14:anchorId="1F0D7653" wp14:editId="2D387BEF">
                <wp:simplePos x="0" y="0"/>
                <wp:positionH relativeFrom="column">
                  <wp:posOffset>2223770</wp:posOffset>
                </wp:positionH>
                <wp:positionV relativeFrom="paragraph">
                  <wp:posOffset>492760</wp:posOffset>
                </wp:positionV>
                <wp:extent cx="476250" cy="238125"/>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7E1E5"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18,8</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D7653" id="Прямоугольник 22" o:spid="_x0000_s1028" style="position:absolute;left:0;text-align:left;margin-left:175.1pt;margin-top:38.8pt;width:37.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" fillcolor="#9bbb59 [3206]" stroked="f" strokeweight="2pt">
                <v:textbox>
                  <w:txbxContent>
                    <w:p w14:paraId="0DA7E1E5"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18,8</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700224" behindDoc="0" locked="0" layoutInCell="1" allowOverlap="1" wp14:anchorId="628108BF" wp14:editId="0F9B914E">
                <wp:simplePos x="0" y="0"/>
                <wp:positionH relativeFrom="column">
                  <wp:posOffset>795020</wp:posOffset>
                </wp:positionH>
                <wp:positionV relativeFrom="paragraph">
                  <wp:posOffset>692785</wp:posOffset>
                </wp:positionV>
                <wp:extent cx="476250" cy="238125"/>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2455C6"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36,1</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108BF" id="Прямоугольник 21" o:spid="_x0000_s1029" style="position:absolute;left:0;text-align:left;margin-left:62.6pt;margin-top:54.55pt;width:3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" fillcolor="#9bbb59 [3206]" stroked="f" strokeweight="2pt">
                <v:textbox>
                  <w:txbxContent>
                    <w:p w14:paraId="7E2455C6"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36,1</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699200" behindDoc="0" locked="0" layoutInCell="1" allowOverlap="1" wp14:anchorId="0B3962E1" wp14:editId="5B1BA7CD">
                <wp:simplePos x="0" y="0"/>
                <wp:positionH relativeFrom="column">
                  <wp:posOffset>4814570</wp:posOffset>
                </wp:positionH>
                <wp:positionV relativeFrom="paragraph">
                  <wp:posOffset>1264285</wp:posOffset>
                </wp:positionV>
                <wp:extent cx="476250" cy="238125"/>
                <wp:effectExtent l="0" t="0"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BB112"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30,4</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62E1" id="Прямоугольник 20" o:spid="_x0000_s1030" style="position:absolute;left:0;text-align:left;margin-left:379.1pt;margin-top:99.55pt;width:37.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" fillcolor="#365f91 [2404]" stroked="f" strokeweight="2pt">
                <v:textbox>
                  <w:txbxContent>
                    <w:p w14:paraId="162BB112"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30,4</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698176" behindDoc="0" locked="0" layoutInCell="1" allowOverlap="1" wp14:anchorId="3392FCE6" wp14:editId="71997619">
                <wp:simplePos x="0" y="0"/>
                <wp:positionH relativeFrom="column">
                  <wp:posOffset>3366770</wp:posOffset>
                </wp:positionH>
                <wp:positionV relativeFrom="paragraph">
                  <wp:posOffset>1378585</wp:posOffset>
                </wp:positionV>
                <wp:extent cx="476250" cy="238125"/>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74214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5,1</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2FCE6" id="Прямоугольник 19" o:spid="_x0000_s1031" style="position:absolute;left:0;text-align:left;margin-left:265.1pt;margin-top:108.55pt;width:3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" fillcolor="#365f91 [2404]" stroked="f" strokeweight="2pt">
                <v:textbox>
                  <w:txbxContent>
                    <w:p w14:paraId="7074214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5,1</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697152" behindDoc="0" locked="0" layoutInCell="1" allowOverlap="1" wp14:anchorId="28FCCF02" wp14:editId="03980872">
                <wp:simplePos x="0" y="0"/>
                <wp:positionH relativeFrom="column">
                  <wp:posOffset>1899920</wp:posOffset>
                </wp:positionH>
                <wp:positionV relativeFrom="paragraph">
                  <wp:posOffset>1235710</wp:posOffset>
                </wp:positionV>
                <wp:extent cx="476250" cy="238125"/>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B32F4"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50,6</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CCF02" id="Прямоугольник 18" o:spid="_x0000_s1032" style="position:absolute;left:0;text-align:left;margin-left:149.6pt;margin-top:97.3pt;width:3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" fillcolor="#365f91 [2404]" stroked="f" strokeweight="2pt">
                <v:textbox>
                  <w:txbxContent>
                    <w:p w14:paraId="767B32F4"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50,6</w:t>
                      </w:r>
                      <w:r w:rsidRPr="00917851">
                        <w:rPr>
                          <w:rFonts w:ascii="Times New Roman" w:hAnsi="Times New Roman" w:cs="Times New Roman"/>
                          <w:b/>
                          <w:color w:val="FFFFFF" w:themeColor="background1"/>
                          <w:sz w:val="14"/>
                          <w:lang w:val="kk-KZ"/>
                        </w:rPr>
                        <w:t>%</w:t>
                      </w:r>
                    </w:p>
                  </w:txbxContent>
                </v:textbox>
              </v:rect>
            </w:pict>
          </mc:Fallback>
        </mc:AlternateContent>
      </w:r>
      <w:r w:rsidRPr="00CD06D7">
        <w:rPr>
          <w:noProof/>
        </w:rPr>
        <mc:AlternateContent>
          <mc:Choice Requires="wps">
            <w:drawing>
              <wp:anchor distT="0" distB="0" distL="114300" distR="114300" simplePos="0" relativeHeight="251696128" behindDoc="0" locked="0" layoutInCell="1" allowOverlap="1" wp14:anchorId="059E5633" wp14:editId="5FBF73AE">
                <wp:simplePos x="0" y="0"/>
                <wp:positionH relativeFrom="column">
                  <wp:posOffset>480695</wp:posOffset>
                </wp:positionH>
                <wp:positionV relativeFrom="paragraph">
                  <wp:posOffset>1378585</wp:posOffset>
                </wp:positionV>
                <wp:extent cx="476250" cy="23812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80BCE" w14:textId="77777777" w:rsidR="00D67CAD" w:rsidRPr="00917851" w:rsidRDefault="00D67CAD" w:rsidP="005D3796">
                            <w:pPr>
                              <w:jc w:val="center"/>
                              <w:rPr>
                                <w:rFonts w:ascii="Times New Roman" w:hAnsi="Times New Roman" w:cs="Times New Roman"/>
                                <w:b/>
                                <w:color w:val="FFFFFF" w:themeColor="background1"/>
                                <w:sz w:val="14"/>
                                <w:lang w:val="kk-KZ"/>
                              </w:rPr>
                            </w:pPr>
                            <w:r w:rsidRPr="00917851">
                              <w:rPr>
                                <w:rFonts w:ascii="Times New Roman" w:hAnsi="Times New Roman" w:cs="Times New Roman"/>
                                <w:b/>
                                <w:color w:val="FFFFFF" w:themeColor="background1"/>
                                <w:sz w:val="14"/>
                                <w:lang w:val="kk-KZ"/>
                              </w:rPr>
                              <w:t>3</w:t>
                            </w:r>
                            <w:r>
                              <w:rPr>
                                <w:rFonts w:ascii="Times New Roman" w:hAnsi="Times New Roman" w:cs="Times New Roman"/>
                                <w:b/>
                                <w:color w:val="FFFFFF" w:themeColor="background1"/>
                                <w:sz w:val="14"/>
                                <w:lang w:val="kk-KZ"/>
                              </w:rPr>
                              <w:t>7,5</w:t>
                            </w:r>
                            <w:r w:rsidRPr="00917851">
                              <w:rPr>
                                <w:rFonts w:ascii="Times New Roman" w:hAnsi="Times New Roman" w:cs="Times New Roman"/>
                                <w:b/>
                                <w:color w:val="FFFFFF" w:themeColor="background1"/>
                                <w:sz w:val="1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E5633" id="Прямоугольник 12" o:spid="_x0000_s1033" style="position:absolute;left:0;text-align:left;margin-left:37.85pt;margin-top:108.55pt;width:3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" fillcolor="#365f91 [2404]" stroked="f" strokeweight="2pt">
                <v:textbox>
                  <w:txbxContent>
                    <w:p w14:paraId="1C980BCE" w14:textId="77777777" w:rsidR="00D67CAD" w:rsidRPr="00917851" w:rsidRDefault="00D67CAD" w:rsidP="005D3796">
                      <w:pPr>
                        <w:jc w:val="center"/>
                        <w:rPr>
                          <w:rFonts w:ascii="Times New Roman" w:hAnsi="Times New Roman" w:cs="Times New Roman"/>
                          <w:b/>
                          <w:color w:val="FFFFFF" w:themeColor="background1"/>
                          <w:sz w:val="14"/>
                          <w:lang w:val="kk-KZ"/>
                        </w:rPr>
                      </w:pPr>
                      <w:r w:rsidRPr="00917851">
                        <w:rPr>
                          <w:rFonts w:ascii="Times New Roman" w:hAnsi="Times New Roman" w:cs="Times New Roman"/>
                          <w:b/>
                          <w:color w:val="FFFFFF" w:themeColor="background1"/>
                          <w:sz w:val="14"/>
                          <w:lang w:val="kk-KZ"/>
                        </w:rPr>
                        <w:t>3</w:t>
                      </w:r>
                      <w:r>
                        <w:rPr>
                          <w:rFonts w:ascii="Times New Roman" w:hAnsi="Times New Roman" w:cs="Times New Roman"/>
                          <w:b/>
                          <w:color w:val="FFFFFF" w:themeColor="background1"/>
                          <w:sz w:val="14"/>
                          <w:lang w:val="kk-KZ"/>
                        </w:rPr>
                        <w:t>7,5</w:t>
                      </w:r>
                      <w:r w:rsidRPr="00917851">
                        <w:rPr>
                          <w:rFonts w:ascii="Times New Roman" w:hAnsi="Times New Roman" w:cs="Times New Roman"/>
                          <w:b/>
                          <w:color w:val="FFFFFF" w:themeColor="background1"/>
                          <w:sz w:val="14"/>
                          <w:lang w:val="kk-KZ"/>
                        </w:rPr>
                        <w:t>%</w:t>
                      </w:r>
                    </w:p>
                  </w:txbxContent>
                </v:textbox>
              </v:rect>
            </w:pict>
          </mc:Fallback>
        </mc:AlternateContent>
      </w:r>
      <w:r w:rsidR="005D3796" w:rsidRPr="00CD06D7">
        <w:rPr>
          <w:rFonts w:ascii="Times New Roman" w:hAnsi="Times New Roman"/>
          <w:noProof/>
          <w:color w:val="000000"/>
          <w:sz w:val="28"/>
          <w:szCs w:val="28"/>
          <w:lang w:eastAsia="ru-RU"/>
        </w:rPr>
        <w:drawing>
          <wp:inline distT="0" distB="0" distL="0" distR="0" wp14:anchorId="265D872B" wp14:editId="5FCA2B45">
            <wp:extent cx="6067425" cy="33623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0A8958" w14:textId="77777777" w:rsidR="005D3796" w:rsidRPr="00CD06D7" w:rsidRDefault="005D3796" w:rsidP="005D3796">
      <w:pPr>
        <w:ind w:firstLine="624"/>
        <w:jc w:val="both"/>
        <w:rPr>
          <w:rFonts w:ascii="Times New Roman" w:hAnsi="Times New Roman"/>
          <w:noProof/>
          <w:color w:val="000000"/>
          <w:sz w:val="28"/>
          <w:szCs w:val="28"/>
          <w:highlight w:val="yellow"/>
          <w:lang w:eastAsia="ru-RU"/>
        </w:rPr>
      </w:pPr>
    </w:p>
    <w:p w14:paraId="3043DC85" w14:textId="5247D02B" w:rsidR="005D3796" w:rsidRPr="00CD06D7" w:rsidRDefault="006701FE" w:rsidP="005D3796">
      <w:pPr>
        <w:ind w:firstLine="624"/>
        <w:jc w:val="both"/>
        <w:rPr>
          <w:rFonts w:ascii="Times New Roman" w:hAnsi="Times New Roman"/>
          <w:noProof/>
          <w:color w:val="000000"/>
          <w:sz w:val="28"/>
          <w:szCs w:val="28"/>
          <w:highlight w:val="yellow"/>
          <w:lang w:eastAsia="ru-RU"/>
        </w:rPr>
      </w:pPr>
      <w:r w:rsidRPr="00CD06D7">
        <w:rPr>
          <w:rFonts w:ascii="Times New Roman" w:hAnsi="Times New Roman"/>
          <w:noProof/>
          <w:color w:val="000000"/>
          <w:sz w:val="28"/>
          <w:szCs w:val="28"/>
          <w:lang w:eastAsia="ru-RU"/>
        </w:rPr>
        <w:t>При этом расходы областного бюджета в 2024 году составили 1 330 058 137,9 тыс. тенге по сравнению с 2021 годом, увеличившись на 266 513 830,7 тыс. тенге (</w:t>
      </w:r>
      <w:r w:rsidRPr="00CD06D7">
        <w:rPr>
          <w:rFonts w:ascii="Times New Roman" w:hAnsi="Times New Roman"/>
          <w:i/>
          <w:iCs/>
          <w:noProof/>
          <w:color w:val="000000"/>
          <w:sz w:val="24"/>
          <w:szCs w:val="28"/>
          <w:lang w:eastAsia="ru-RU"/>
        </w:rPr>
        <w:t>на 25,1%</w:t>
      </w:r>
      <w:r w:rsidRPr="00CD06D7">
        <w:rPr>
          <w:rFonts w:ascii="Times New Roman" w:hAnsi="Times New Roman"/>
          <w:noProof/>
          <w:color w:val="000000"/>
          <w:sz w:val="28"/>
          <w:szCs w:val="28"/>
          <w:lang w:eastAsia="ru-RU"/>
        </w:rPr>
        <w:t>), а в отчетном году налоговые поступления по сравнению с 2021 годом выросли на 38 948,1 млн. тенге (</w:t>
      </w:r>
      <w:r w:rsidRPr="00CD06D7">
        <w:rPr>
          <w:rFonts w:ascii="Times New Roman" w:hAnsi="Times New Roman"/>
          <w:i/>
          <w:iCs/>
          <w:noProof/>
          <w:color w:val="000000"/>
          <w:sz w:val="24"/>
          <w:szCs w:val="28"/>
          <w:lang w:eastAsia="ru-RU"/>
        </w:rPr>
        <w:t>на 206%</w:t>
      </w:r>
      <w:r w:rsidRPr="00CD06D7">
        <w:rPr>
          <w:rFonts w:ascii="Times New Roman" w:hAnsi="Times New Roman"/>
          <w:noProof/>
          <w:color w:val="000000"/>
          <w:sz w:val="28"/>
          <w:szCs w:val="28"/>
          <w:lang w:eastAsia="ru-RU"/>
        </w:rPr>
        <w:t>), опережая на 180,9 п.т.</w:t>
      </w:r>
    </w:p>
    <w:p w14:paraId="366FB55B" w14:textId="3262CF73" w:rsidR="005D3796" w:rsidRPr="00CD06D7" w:rsidRDefault="005D3796" w:rsidP="005D3796">
      <w:pPr>
        <w:ind w:firstLine="624"/>
        <w:jc w:val="both"/>
        <w:rPr>
          <w:rFonts w:ascii="Times New Roman" w:hAnsi="Times New Roman" w:cs="Times New Roman"/>
          <w:sz w:val="28"/>
        </w:rPr>
      </w:pPr>
      <w:r w:rsidRPr="00CD06D7">
        <w:rPr>
          <w:rFonts w:ascii="Times New Roman" w:hAnsi="Times New Roman" w:cs="Times New Roman"/>
          <w:sz w:val="28"/>
        </w:rPr>
        <w:t xml:space="preserve">Это означает, что растет </w:t>
      </w:r>
      <w:r w:rsidRPr="00CD06D7">
        <w:rPr>
          <w:rFonts w:ascii="Times New Roman" w:hAnsi="Times New Roman" w:cs="Times New Roman"/>
          <w:b/>
          <w:bCs/>
          <w:sz w:val="28"/>
        </w:rPr>
        <w:t>финансовая стабильность</w:t>
      </w:r>
      <w:r w:rsidRPr="00CD06D7">
        <w:rPr>
          <w:rFonts w:ascii="Times New Roman" w:hAnsi="Times New Roman" w:cs="Times New Roman"/>
          <w:sz w:val="28"/>
        </w:rPr>
        <w:t xml:space="preserve"> в областном бюджете. То есть доходы не только «дог</w:t>
      </w:r>
      <w:r w:rsidR="006701FE" w:rsidRPr="00CD06D7">
        <w:rPr>
          <w:rFonts w:ascii="Times New Roman" w:hAnsi="Times New Roman" w:cs="Times New Roman"/>
          <w:sz w:val="28"/>
        </w:rPr>
        <w:t>нали</w:t>
      </w:r>
      <w:r w:rsidRPr="00CD06D7">
        <w:rPr>
          <w:rFonts w:ascii="Times New Roman" w:hAnsi="Times New Roman" w:cs="Times New Roman"/>
          <w:sz w:val="28"/>
        </w:rPr>
        <w:t xml:space="preserve">» расходы, но и превышают их. Это также </w:t>
      </w:r>
      <w:r w:rsidRPr="00CD06D7">
        <w:rPr>
          <w:rStyle w:val="afc"/>
          <w:rFonts w:ascii="Times New Roman" w:hAnsi="Times New Roman" w:cs="Times New Roman"/>
          <w:b w:val="0"/>
          <w:bCs w:val="0"/>
          <w:sz w:val="28"/>
        </w:rPr>
        <w:t>может означать</w:t>
      </w:r>
      <w:r w:rsidRPr="00CD06D7">
        <w:rPr>
          <w:rStyle w:val="afc"/>
          <w:rFonts w:ascii="Times New Roman" w:hAnsi="Times New Roman" w:cs="Times New Roman"/>
          <w:sz w:val="28"/>
        </w:rPr>
        <w:t xml:space="preserve"> снижение зависимости </w:t>
      </w:r>
      <w:r w:rsidRPr="00CD06D7">
        <w:rPr>
          <w:rStyle w:val="afc"/>
          <w:rFonts w:ascii="Times New Roman" w:hAnsi="Times New Roman" w:cs="Times New Roman"/>
          <w:b w:val="0"/>
          <w:bCs w:val="0"/>
          <w:sz w:val="28"/>
        </w:rPr>
        <w:t>от республиканского бюджета</w:t>
      </w:r>
      <w:r w:rsidRPr="00CD06D7">
        <w:rPr>
          <w:rFonts w:ascii="Times New Roman" w:hAnsi="Times New Roman" w:cs="Times New Roman"/>
          <w:sz w:val="28"/>
        </w:rPr>
        <w:t>.</w:t>
      </w:r>
    </w:p>
    <w:p w14:paraId="768D3222" w14:textId="77777777" w:rsidR="005D3796" w:rsidRPr="00CD06D7" w:rsidRDefault="005D3796" w:rsidP="005D3796">
      <w:pPr>
        <w:ind w:firstLine="624"/>
        <w:jc w:val="both"/>
        <w:rPr>
          <w:rFonts w:ascii="Times New Roman" w:hAnsi="Times New Roman" w:cs="Times New Roman"/>
          <w:noProof/>
          <w:color w:val="000000"/>
          <w:sz w:val="36"/>
          <w:szCs w:val="28"/>
          <w:highlight w:val="yellow"/>
          <w:lang w:eastAsia="ru-RU"/>
        </w:rPr>
      </w:pPr>
    </w:p>
    <w:p w14:paraId="21C92688" w14:textId="77777777" w:rsidR="005D3796" w:rsidRPr="00CD06D7" w:rsidRDefault="005D3796" w:rsidP="005D3796">
      <w:pPr>
        <w:jc w:val="both"/>
        <w:rPr>
          <w:rFonts w:ascii="Times New Roman" w:hAnsi="Times New Roman"/>
          <w:noProof/>
          <w:color w:val="000000"/>
          <w:sz w:val="28"/>
          <w:szCs w:val="28"/>
          <w:highlight w:val="yellow"/>
          <w:lang w:eastAsia="ru-RU"/>
        </w:rPr>
      </w:pPr>
      <w:r w:rsidRPr="00CD06D7">
        <w:rPr>
          <w:rFonts w:ascii="Times New Roman" w:hAnsi="Times New Roman"/>
          <w:noProof/>
          <w:color w:val="000000"/>
          <w:sz w:val="28"/>
          <w:szCs w:val="28"/>
          <w:lang w:eastAsia="ru-RU"/>
        </w:rPr>
        <w:drawing>
          <wp:inline distT="0" distB="0" distL="0" distR="0" wp14:anchorId="32572A4F" wp14:editId="53194E30">
            <wp:extent cx="6080166" cy="3200400"/>
            <wp:effectExtent l="0" t="0" r="1587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D803B3" w14:textId="77777777" w:rsidR="005D3796" w:rsidRPr="00CD06D7" w:rsidRDefault="005D3796" w:rsidP="005D3796">
      <w:pPr>
        <w:ind w:firstLine="624"/>
        <w:jc w:val="both"/>
        <w:rPr>
          <w:rFonts w:ascii="Times New Roman" w:hAnsi="Times New Roman"/>
          <w:noProof/>
          <w:color w:val="000000"/>
          <w:sz w:val="28"/>
          <w:szCs w:val="28"/>
          <w:highlight w:val="yellow"/>
          <w:lang w:eastAsia="ru-RU"/>
        </w:rPr>
      </w:pPr>
    </w:p>
    <w:p w14:paraId="4612D121" w14:textId="3362D376" w:rsidR="005D3796" w:rsidRPr="00CD06D7" w:rsidRDefault="00B944FC" w:rsidP="005D3796">
      <w:pPr>
        <w:ind w:firstLine="624"/>
        <w:jc w:val="both"/>
        <w:rPr>
          <w:rFonts w:ascii="Times New Roman" w:hAnsi="Times New Roman" w:cs="Times New Roman"/>
          <w:noProof/>
          <w:color w:val="000000"/>
          <w:sz w:val="28"/>
          <w:szCs w:val="28"/>
          <w:highlight w:val="yellow"/>
          <w:lang w:eastAsia="ru-RU"/>
        </w:rPr>
      </w:pPr>
      <w:r w:rsidRPr="00CD06D7">
        <w:rPr>
          <w:rFonts w:ascii="Times New Roman" w:hAnsi="Times New Roman" w:cs="Times New Roman"/>
          <w:sz w:val="28"/>
          <w:szCs w:val="28"/>
        </w:rPr>
        <w:lastRenderedPageBreak/>
        <w:t xml:space="preserve">Наибольшая доля в структуре налоговых поступлений в областной бюджет традиционно </w:t>
      </w:r>
      <w:r w:rsidRPr="00CD06D7">
        <w:rPr>
          <w:rFonts w:ascii="Times New Roman" w:hAnsi="Times New Roman" w:cs="Times New Roman"/>
          <w:b/>
          <w:bCs/>
          <w:sz w:val="28"/>
          <w:szCs w:val="28"/>
        </w:rPr>
        <w:t>приходится на подоходный налог и социальный налог</w:t>
      </w:r>
      <w:r w:rsidRPr="00CD06D7">
        <w:rPr>
          <w:rFonts w:ascii="Times New Roman" w:hAnsi="Times New Roman" w:cs="Times New Roman"/>
          <w:sz w:val="28"/>
          <w:szCs w:val="28"/>
        </w:rPr>
        <w:t>, средняя доля которых в ежегодных налоговых поступлениях составляет около 98%, из них подоходный налог – 62%, социальный налог – 36%.</w:t>
      </w:r>
    </w:p>
    <w:p w14:paraId="5AEDB66E" w14:textId="2B09A379"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i/>
          <w:sz w:val="28"/>
          <w:szCs w:val="28"/>
        </w:rPr>
        <w:t xml:space="preserve">Налоговые поступления </w:t>
      </w:r>
      <w:r w:rsidRPr="00CD06D7">
        <w:rPr>
          <w:rFonts w:ascii="Times New Roman" w:hAnsi="Times New Roman" w:cs="Times New Roman"/>
          <w:sz w:val="28"/>
          <w:szCs w:val="28"/>
        </w:rPr>
        <w:t>составили 75 554 920,1 тыс. тенге вместо 69 036 227,0</w:t>
      </w:r>
      <w:r w:rsidR="00934B9B" w:rsidRPr="00CD06D7">
        <w:rPr>
          <w:rFonts w:ascii="Times New Roman" w:hAnsi="Times New Roman" w:cs="Times New Roman"/>
          <w:sz w:val="28"/>
          <w:szCs w:val="28"/>
        </w:rPr>
        <w:t xml:space="preserve"> </w:t>
      </w:r>
      <w:r w:rsidRPr="00CD06D7">
        <w:rPr>
          <w:rFonts w:ascii="Times New Roman" w:hAnsi="Times New Roman" w:cs="Times New Roman"/>
          <w:color w:val="000000" w:themeColor="text1"/>
          <w:sz w:val="28"/>
          <w:szCs w:val="28"/>
        </w:rPr>
        <w:t xml:space="preserve">тыс. тенге с перевыполнением плана на 109,4% или 6 518 693,1 тыс. тенге.  </w:t>
      </w:r>
    </w:p>
    <w:p w14:paraId="6C7C72D3" w14:textId="77777777" w:rsidR="005D3796" w:rsidRPr="00CD06D7" w:rsidRDefault="005D3796" w:rsidP="005D3796">
      <w:pPr>
        <w:jc w:val="both"/>
        <w:rPr>
          <w:rFonts w:ascii="Times New Roman" w:hAnsi="Times New Roman" w:cs="Times New Roman"/>
          <w:sz w:val="28"/>
          <w:szCs w:val="28"/>
        </w:rPr>
      </w:pPr>
      <w:r w:rsidRPr="00CD06D7">
        <w:rPr>
          <w:rFonts w:ascii="Times New Roman" w:hAnsi="Times New Roman" w:cs="Times New Roman"/>
          <w:sz w:val="28"/>
          <w:szCs w:val="28"/>
        </w:rPr>
        <w:tab/>
        <w:t>В областном бюджете поступления по подоходному налогу составили 46 777 570,6 тыс. тенге, план перевыполнен на 115,8% или на 6 368 676,6 тыс. тенге.</w:t>
      </w:r>
    </w:p>
    <w:p w14:paraId="7D4DF2D3" w14:textId="77777777" w:rsidR="005D3796" w:rsidRPr="00CD06D7" w:rsidRDefault="005D3796" w:rsidP="005D3796">
      <w:pPr>
        <w:jc w:val="both"/>
        <w:rPr>
          <w:rFonts w:ascii="Times New Roman" w:hAnsi="Times New Roman" w:cs="Times New Roman"/>
          <w:color w:val="FF0000"/>
          <w:sz w:val="28"/>
          <w:szCs w:val="28"/>
        </w:rPr>
      </w:pPr>
      <w:r w:rsidRPr="00CD06D7">
        <w:rPr>
          <w:rFonts w:ascii="Times New Roman" w:hAnsi="Times New Roman" w:cs="Times New Roman"/>
          <w:sz w:val="28"/>
          <w:szCs w:val="28"/>
        </w:rPr>
        <w:tab/>
      </w:r>
      <w:r w:rsidRPr="00CD06D7">
        <w:rPr>
          <w:rFonts w:ascii="Times New Roman" w:hAnsi="Times New Roman" w:cs="Times New Roman"/>
          <w:color w:val="000000" w:themeColor="text1"/>
          <w:sz w:val="28"/>
          <w:szCs w:val="28"/>
        </w:rPr>
        <w:t xml:space="preserve">В целом по области (контингент) по сравнению с 2023 годом в 2024 году подоходный налог увеличился на 13 396 600,7 тыс. тенге, социальный налог на 4 312 563,7 тыс. тенге. </w:t>
      </w:r>
    </w:p>
    <w:p w14:paraId="32697154" w14:textId="77777777" w:rsidR="005D3796" w:rsidRPr="00CD06D7" w:rsidRDefault="005D3796" w:rsidP="005D3796">
      <w:pPr>
        <w:tabs>
          <w:tab w:val="left" w:pos="708"/>
          <w:tab w:val="left" w:pos="1416"/>
          <w:tab w:val="left" w:pos="2124"/>
          <w:tab w:val="left" w:pos="2832"/>
          <w:tab w:val="left" w:pos="3540"/>
          <w:tab w:val="left" w:pos="4125"/>
        </w:tabs>
        <w:jc w:val="both"/>
        <w:rPr>
          <w:rFonts w:ascii="Times New Roman" w:hAnsi="Times New Roman" w:cs="Times New Roman"/>
          <w:sz w:val="28"/>
          <w:szCs w:val="28"/>
        </w:rPr>
      </w:pPr>
      <w:r w:rsidRPr="00CD06D7">
        <w:rPr>
          <w:rFonts w:ascii="Times New Roman" w:hAnsi="Times New Roman" w:cs="Times New Roman"/>
          <w:sz w:val="28"/>
          <w:szCs w:val="28"/>
        </w:rPr>
        <w:tab/>
        <w:t>По подоходному налогу:</w:t>
      </w:r>
      <w:r w:rsidRPr="00CD06D7">
        <w:rPr>
          <w:rFonts w:ascii="Times New Roman" w:hAnsi="Times New Roman" w:cs="Times New Roman"/>
          <w:sz w:val="28"/>
          <w:szCs w:val="28"/>
        </w:rPr>
        <w:tab/>
      </w:r>
    </w:p>
    <w:p w14:paraId="122D73EB" w14:textId="77124E4D" w:rsidR="005D3796" w:rsidRPr="00CD06D7" w:rsidRDefault="005D3796" w:rsidP="00D506E3">
      <w:pPr>
        <w:ind w:firstLine="567"/>
        <w:jc w:val="both"/>
        <w:rPr>
          <w:rFonts w:ascii="Times New Roman" w:hAnsi="Times New Roman" w:cs="Times New Roman"/>
          <w:b/>
          <w:sz w:val="28"/>
          <w:szCs w:val="28"/>
        </w:rPr>
      </w:pPr>
      <w:r w:rsidRPr="00CD06D7">
        <w:rPr>
          <w:rFonts w:ascii="Times New Roman" w:hAnsi="Times New Roman" w:cs="Times New Roman"/>
          <w:sz w:val="28"/>
          <w:szCs w:val="28"/>
        </w:rPr>
        <w:tab/>
        <w:t>-</w:t>
      </w:r>
      <w:r w:rsidR="00934B9B" w:rsidRPr="00CD06D7">
        <w:rPr>
          <w:rFonts w:ascii="Times New Roman" w:hAnsi="Times New Roman" w:cs="Times New Roman"/>
          <w:sz w:val="28"/>
          <w:szCs w:val="28"/>
        </w:rPr>
        <w:t xml:space="preserve"> </w:t>
      </w:r>
      <w:r w:rsidRPr="00CD06D7">
        <w:rPr>
          <w:rFonts w:ascii="Times New Roman" w:hAnsi="Times New Roman" w:cs="Times New Roman"/>
          <w:sz w:val="28"/>
          <w:szCs w:val="28"/>
        </w:rPr>
        <w:t>за исключением поступлений от организаций нефтяного сектора</w:t>
      </w:r>
      <w:r w:rsidR="00934B9B" w:rsidRPr="00CD06D7">
        <w:rPr>
          <w:rFonts w:ascii="Times New Roman" w:hAnsi="Times New Roman" w:cs="Times New Roman"/>
          <w:sz w:val="28"/>
          <w:szCs w:val="28"/>
        </w:rPr>
        <w:t xml:space="preserve">, </w:t>
      </w:r>
      <w:r w:rsidR="00934B9B" w:rsidRPr="00CD06D7">
        <w:rPr>
          <w:rFonts w:ascii="Times New Roman" w:hAnsi="Times New Roman" w:cs="Times New Roman"/>
          <w:sz w:val="28"/>
          <w:szCs w:val="28"/>
        </w:rPr>
        <w:t xml:space="preserve">план </w:t>
      </w:r>
      <w:r w:rsidR="00934B9B" w:rsidRPr="00CD06D7">
        <w:rPr>
          <w:rFonts w:ascii="Times New Roman" w:hAnsi="Times New Roman" w:cs="Times New Roman"/>
          <w:sz w:val="28"/>
          <w:szCs w:val="28"/>
        </w:rPr>
        <w:t xml:space="preserve">по </w:t>
      </w:r>
      <w:r w:rsidR="00934B9B" w:rsidRPr="00CD06D7">
        <w:rPr>
          <w:rFonts w:ascii="Times New Roman" w:hAnsi="Times New Roman" w:cs="Times New Roman"/>
          <w:sz w:val="28"/>
          <w:szCs w:val="28"/>
        </w:rPr>
        <w:t>корпоративн</w:t>
      </w:r>
      <w:r w:rsidR="00934B9B" w:rsidRPr="00CD06D7">
        <w:rPr>
          <w:rFonts w:ascii="Times New Roman" w:hAnsi="Times New Roman" w:cs="Times New Roman"/>
          <w:sz w:val="28"/>
          <w:szCs w:val="28"/>
        </w:rPr>
        <w:t>ому</w:t>
      </w:r>
      <w:r w:rsidR="00934B9B" w:rsidRPr="00CD06D7">
        <w:rPr>
          <w:rFonts w:ascii="Times New Roman" w:hAnsi="Times New Roman" w:cs="Times New Roman"/>
          <w:sz w:val="28"/>
          <w:szCs w:val="28"/>
        </w:rPr>
        <w:t xml:space="preserve"> подоходн</w:t>
      </w:r>
      <w:r w:rsidR="00934B9B" w:rsidRPr="00CD06D7">
        <w:rPr>
          <w:rFonts w:ascii="Times New Roman" w:hAnsi="Times New Roman" w:cs="Times New Roman"/>
          <w:sz w:val="28"/>
          <w:szCs w:val="28"/>
        </w:rPr>
        <w:t>ому</w:t>
      </w:r>
      <w:r w:rsidR="00934B9B" w:rsidRPr="00CD06D7">
        <w:rPr>
          <w:rFonts w:ascii="Times New Roman" w:hAnsi="Times New Roman" w:cs="Times New Roman"/>
          <w:sz w:val="28"/>
          <w:szCs w:val="28"/>
        </w:rPr>
        <w:t xml:space="preserve"> налог</w:t>
      </w:r>
      <w:r w:rsidR="00934B9B" w:rsidRPr="00CD06D7">
        <w:rPr>
          <w:rFonts w:ascii="Times New Roman" w:hAnsi="Times New Roman" w:cs="Times New Roman"/>
          <w:sz w:val="28"/>
          <w:szCs w:val="28"/>
        </w:rPr>
        <w:t>у</w:t>
      </w:r>
      <w:r w:rsidR="00934B9B" w:rsidRPr="00CD06D7">
        <w:rPr>
          <w:rFonts w:ascii="Times New Roman" w:hAnsi="Times New Roman" w:cs="Times New Roman"/>
          <w:sz w:val="28"/>
          <w:szCs w:val="28"/>
        </w:rPr>
        <w:t xml:space="preserve"> с юридических лиц</w:t>
      </w:r>
      <w:r w:rsidRPr="00CD06D7">
        <w:rPr>
          <w:rFonts w:ascii="Times New Roman" w:hAnsi="Times New Roman" w:cs="Times New Roman"/>
          <w:sz w:val="28"/>
          <w:szCs w:val="28"/>
        </w:rPr>
        <w:t xml:space="preserve"> перевыполнен на 163,0% или на 5 681 394,6 тыс. тенге </w:t>
      </w:r>
      <w:r w:rsidRPr="00CD06D7">
        <w:rPr>
          <w:rFonts w:ascii="Times New Roman" w:hAnsi="Times New Roman" w:cs="Times New Roman"/>
          <w:i/>
          <w:sz w:val="24"/>
          <w:szCs w:val="24"/>
        </w:rPr>
        <w:t>(</w:t>
      </w:r>
      <w:r w:rsidR="00934B9B" w:rsidRPr="00CD06D7">
        <w:rPr>
          <w:rFonts w:ascii="Times New Roman" w:hAnsi="Times New Roman" w:cs="Times New Roman"/>
          <w:i/>
          <w:sz w:val="24"/>
          <w:szCs w:val="24"/>
        </w:rPr>
        <w:t>п</w:t>
      </w:r>
      <w:r w:rsidRPr="00CD06D7">
        <w:rPr>
          <w:rFonts w:ascii="Times New Roman" w:hAnsi="Times New Roman" w:cs="Times New Roman"/>
          <w:i/>
          <w:sz w:val="24"/>
          <w:szCs w:val="24"/>
        </w:rPr>
        <w:t>лан – 9 018 534,0 тыс. тенге, факт</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14 699 928,6 тыс. тенге)</w:t>
      </w:r>
      <w:r w:rsidRPr="00CD06D7">
        <w:rPr>
          <w:rFonts w:ascii="Times New Roman" w:hAnsi="Times New Roman" w:cs="Times New Roman"/>
          <w:sz w:val="28"/>
          <w:szCs w:val="28"/>
        </w:rPr>
        <w:t xml:space="preserve">. </w:t>
      </w:r>
      <w:r w:rsidRPr="00CD06D7">
        <w:rPr>
          <w:rFonts w:ascii="Times New Roman" w:hAnsi="Times New Roman" w:cs="Times New Roman"/>
          <w:i/>
          <w:sz w:val="24"/>
          <w:szCs w:val="24"/>
        </w:rPr>
        <w:t xml:space="preserve">(Внеплановая выручка: за счет авансовых платежей и в соответствии с уведомлениями, направленными по нарушениям, выявленным в результате камерального контроля, произведена оплата от ряда налогоплательщиков). </w:t>
      </w:r>
      <w:r w:rsidR="00D506E3" w:rsidRPr="00CD06D7">
        <w:rPr>
          <w:rFonts w:ascii="Times New Roman" w:hAnsi="Times New Roman" w:cs="Times New Roman"/>
          <w:sz w:val="28"/>
          <w:szCs w:val="28"/>
        </w:rPr>
        <w:t>В</w:t>
      </w:r>
      <w:r w:rsidR="00D506E3" w:rsidRPr="00CD06D7">
        <w:rPr>
          <w:rFonts w:ascii="Times New Roman" w:hAnsi="Times New Roman" w:cs="Times New Roman"/>
          <w:sz w:val="28"/>
          <w:szCs w:val="28"/>
        </w:rPr>
        <w:t>месте</w:t>
      </w:r>
      <w:r w:rsidR="00D506E3" w:rsidRPr="00CD06D7">
        <w:rPr>
          <w:rFonts w:ascii="Times New Roman" w:hAnsi="Times New Roman" w:cs="Times New Roman"/>
          <w:sz w:val="28"/>
          <w:szCs w:val="28"/>
        </w:rPr>
        <w:t xml:space="preserve"> </w:t>
      </w:r>
      <w:r w:rsidR="00D506E3" w:rsidRPr="00CD06D7">
        <w:rPr>
          <w:rFonts w:ascii="Times New Roman" w:hAnsi="Times New Roman" w:cs="Times New Roman"/>
          <w:sz w:val="28"/>
          <w:szCs w:val="28"/>
        </w:rPr>
        <w:t>с тем</w:t>
      </w:r>
      <w:r w:rsidR="00D506E3"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в связи с ростом доллара </w:t>
      </w:r>
      <w:r w:rsidR="00D506E3" w:rsidRPr="00CD06D7">
        <w:rPr>
          <w:rFonts w:ascii="Times New Roman" w:hAnsi="Times New Roman" w:cs="Times New Roman"/>
          <w:b/>
          <w:sz w:val="28"/>
          <w:szCs w:val="28"/>
        </w:rPr>
        <w:t xml:space="preserve">увеличился </w:t>
      </w:r>
      <w:r w:rsidRPr="00CD06D7">
        <w:rPr>
          <w:rFonts w:ascii="Times New Roman" w:hAnsi="Times New Roman" w:cs="Times New Roman"/>
          <w:b/>
          <w:sz w:val="28"/>
          <w:szCs w:val="28"/>
        </w:rPr>
        <w:t>оборот ураноперерабатывающего предприятия ТОО «Буденное</w:t>
      </w:r>
      <w:r w:rsidR="00D506E3" w:rsidRPr="00CD06D7">
        <w:rPr>
          <w:rFonts w:ascii="Times New Roman" w:hAnsi="Times New Roman" w:cs="Times New Roman"/>
          <w:b/>
          <w:sz w:val="28"/>
          <w:szCs w:val="28"/>
        </w:rPr>
        <w:t xml:space="preserve">», выплата </w:t>
      </w:r>
      <w:r w:rsidRPr="00CD06D7">
        <w:rPr>
          <w:rFonts w:ascii="Times New Roman" w:hAnsi="Times New Roman" w:cs="Times New Roman"/>
          <w:b/>
          <w:sz w:val="28"/>
          <w:szCs w:val="28"/>
        </w:rPr>
        <w:t>составил</w:t>
      </w:r>
      <w:r w:rsidR="00D506E3" w:rsidRPr="00CD06D7">
        <w:rPr>
          <w:rFonts w:ascii="Times New Roman" w:hAnsi="Times New Roman" w:cs="Times New Roman"/>
          <w:b/>
          <w:sz w:val="28"/>
          <w:szCs w:val="28"/>
        </w:rPr>
        <w:t>а</w:t>
      </w:r>
      <w:r w:rsidRPr="00CD06D7">
        <w:rPr>
          <w:rFonts w:ascii="Times New Roman" w:hAnsi="Times New Roman" w:cs="Times New Roman"/>
          <w:b/>
          <w:sz w:val="28"/>
          <w:szCs w:val="28"/>
        </w:rPr>
        <w:t xml:space="preserve"> 7 млрд. тенге</w:t>
      </w:r>
      <w:r w:rsidRPr="00CD06D7">
        <w:rPr>
          <w:rFonts w:ascii="Times New Roman" w:hAnsi="Times New Roman" w:cs="Times New Roman"/>
          <w:sz w:val="28"/>
          <w:szCs w:val="28"/>
        </w:rPr>
        <w:t xml:space="preserve">, </w:t>
      </w:r>
      <w:r w:rsidR="00D506E3" w:rsidRPr="00CD06D7">
        <w:rPr>
          <w:rFonts w:ascii="Times New Roman" w:hAnsi="Times New Roman" w:cs="Times New Roman"/>
          <w:sz w:val="28"/>
          <w:szCs w:val="28"/>
        </w:rPr>
        <w:t xml:space="preserve">также </w:t>
      </w:r>
      <w:r w:rsidRPr="00CD06D7">
        <w:rPr>
          <w:rFonts w:ascii="Times New Roman" w:hAnsi="Times New Roman" w:cs="Times New Roman"/>
          <w:sz w:val="28"/>
          <w:szCs w:val="28"/>
        </w:rPr>
        <w:t xml:space="preserve">перевыполнены за счет поступлений, уплаченных участниками государственных закупок </w:t>
      </w:r>
      <w:r w:rsidR="00D506E3" w:rsidRPr="00CD06D7">
        <w:rPr>
          <w:rFonts w:ascii="Times New Roman" w:hAnsi="Times New Roman" w:cs="Times New Roman"/>
          <w:sz w:val="28"/>
          <w:szCs w:val="28"/>
        </w:rPr>
        <w:t xml:space="preserve">в целях </w:t>
      </w:r>
      <w:r w:rsidRPr="00CD06D7">
        <w:rPr>
          <w:rFonts w:ascii="Times New Roman" w:hAnsi="Times New Roman" w:cs="Times New Roman"/>
          <w:sz w:val="28"/>
          <w:szCs w:val="28"/>
        </w:rPr>
        <w:t>повышения налоговой нагрузки;</w:t>
      </w:r>
    </w:p>
    <w:p w14:paraId="74C4AE06" w14:textId="47ABCFE9" w:rsidR="005D3796" w:rsidRPr="00CD06D7" w:rsidRDefault="005D3796" w:rsidP="005D3796">
      <w:pPr>
        <w:ind w:firstLine="567"/>
        <w:jc w:val="both"/>
        <w:rPr>
          <w:rFonts w:ascii="Times New Roman" w:hAnsi="Times New Roman" w:cs="Times New Roman"/>
          <w:color w:val="000000"/>
          <w:sz w:val="28"/>
          <w:szCs w:val="28"/>
        </w:rPr>
      </w:pPr>
      <w:r w:rsidRPr="00CD06D7">
        <w:rPr>
          <w:rFonts w:ascii="Times New Roman" w:hAnsi="Times New Roman" w:cs="Times New Roman"/>
          <w:sz w:val="28"/>
          <w:szCs w:val="28"/>
        </w:rPr>
        <w:t xml:space="preserve">– по индивидуальному подоходному налогу с доходов, облагаемых у источника выплаты, в бюджет поступило 31 574 905,4 тыс. тенге </w:t>
      </w:r>
      <w:r w:rsidRPr="00CD06D7">
        <w:rPr>
          <w:rFonts w:ascii="Times New Roman" w:hAnsi="Times New Roman" w:cs="Times New Roman"/>
          <w:i/>
          <w:sz w:val="24"/>
          <w:szCs w:val="24"/>
        </w:rPr>
        <w:t>(план</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30 875 562,0 тыс. тенге).</w:t>
      </w:r>
      <w:r w:rsidRPr="00CD06D7">
        <w:rPr>
          <w:rFonts w:ascii="Times New Roman" w:hAnsi="Times New Roman" w:cs="Times New Roman"/>
          <w:color w:val="000000"/>
          <w:sz w:val="28"/>
          <w:szCs w:val="28"/>
        </w:rPr>
        <w:t xml:space="preserve"> </w:t>
      </w:r>
      <w:r w:rsidR="00A169A4" w:rsidRPr="00CD06D7">
        <w:rPr>
          <w:rFonts w:ascii="Times New Roman" w:hAnsi="Times New Roman" w:cs="Times New Roman"/>
          <w:color w:val="000000" w:themeColor="text1"/>
          <w:sz w:val="28"/>
          <w:szCs w:val="28"/>
        </w:rPr>
        <w:t>Перевыполнение за счет взыскания недоимки с государственных учреждений, имеющих недоимку</w:t>
      </w:r>
      <w:r w:rsidRPr="00CD06D7">
        <w:rPr>
          <w:rFonts w:ascii="Times New Roman" w:hAnsi="Times New Roman" w:cs="Times New Roman"/>
          <w:color w:val="000000" w:themeColor="text1"/>
          <w:sz w:val="28"/>
          <w:szCs w:val="28"/>
        </w:rPr>
        <w:t>;</w:t>
      </w:r>
    </w:p>
    <w:p w14:paraId="38550A1A" w14:textId="1EF71C7E" w:rsidR="005D3796" w:rsidRPr="00CD06D7" w:rsidRDefault="005D3796" w:rsidP="005D3796">
      <w:pPr>
        <w:ind w:firstLine="567"/>
        <w:jc w:val="both"/>
        <w:rPr>
          <w:rFonts w:ascii="Times New Roman" w:hAnsi="Times New Roman" w:cs="Times New Roman"/>
          <w:color w:val="000000"/>
          <w:sz w:val="28"/>
          <w:szCs w:val="28"/>
        </w:rPr>
      </w:pPr>
      <w:r w:rsidRPr="00CD06D7">
        <w:rPr>
          <w:rFonts w:ascii="Times New Roman" w:hAnsi="Times New Roman" w:cs="Times New Roman"/>
          <w:sz w:val="28"/>
          <w:szCs w:val="28"/>
        </w:rPr>
        <w:tab/>
        <w:t xml:space="preserve">– по индивидуальному подоходному налогу, удерживаемому с доходов иностранных граждан, не облагаемых у источника выплаты, в бюджет поступило 502 736,7 тыс. тенге </w:t>
      </w:r>
      <w:r w:rsidRPr="00CD06D7">
        <w:rPr>
          <w:rFonts w:ascii="Times New Roman" w:hAnsi="Times New Roman" w:cs="Times New Roman"/>
          <w:i/>
          <w:sz w:val="24"/>
          <w:szCs w:val="24"/>
        </w:rPr>
        <w:t>(план</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514 798,0 тыс. тенге)</w:t>
      </w:r>
      <w:r w:rsidRPr="00CD06D7">
        <w:rPr>
          <w:rFonts w:ascii="Times New Roman" w:hAnsi="Times New Roman" w:cs="Times New Roman"/>
          <w:i/>
          <w:sz w:val="28"/>
          <w:szCs w:val="28"/>
        </w:rPr>
        <w:t xml:space="preserve">. </w:t>
      </w:r>
      <w:r w:rsidR="00326604" w:rsidRPr="00CD06D7">
        <w:rPr>
          <w:rFonts w:ascii="Times New Roman" w:hAnsi="Times New Roman" w:cs="Times New Roman"/>
          <w:sz w:val="28"/>
          <w:szCs w:val="28"/>
        </w:rPr>
        <w:t>Это произошло из-за увеличения числа нерезидентов, т.е. иностранных граждан, прибывающих на работу (за счет подоходного налога, преимущественно, граждан Узбекистана, прибывших работать в кулинарной, строительной и растениеводческой отраслях);</w:t>
      </w:r>
    </w:p>
    <w:p w14:paraId="31714CE8" w14:textId="211E373B" w:rsidR="005D3796" w:rsidRPr="00CD06D7" w:rsidRDefault="001D5475" w:rsidP="005D3796">
      <w:pPr>
        <w:ind w:firstLine="567"/>
        <w:jc w:val="both"/>
        <w:rPr>
          <w:rFonts w:ascii="Times New Roman" w:hAnsi="Times New Roman" w:cs="Times New Roman"/>
          <w:color w:val="000000"/>
          <w:sz w:val="28"/>
          <w:szCs w:val="28"/>
        </w:rPr>
      </w:pPr>
      <w:r w:rsidRPr="00CD06D7">
        <w:rPr>
          <w:rFonts w:ascii="Times New Roman" w:hAnsi="Times New Roman" w:cs="Times New Roman"/>
          <w:sz w:val="28"/>
          <w:szCs w:val="28"/>
        </w:rPr>
        <w:t>П</w:t>
      </w:r>
      <w:r w:rsidRPr="00CD06D7">
        <w:rPr>
          <w:rFonts w:ascii="Times New Roman" w:hAnsi="Times New Roman" w:cs="Times New Roman"/>
          <w:sz w:val="28"/>
          <w:szCs w:val="28"/>
        </w:rPr>
        <w:t>о</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социальному налогу</w:t>
      </w:r>
      <w:r w:rsidRPr="00CD06D7">
        <w:rPr>
          <w:rFonts w:ascii="Times New Roman" w:hAnsi="Times New Roman" w:cs="Times New Roman"/>
          <w:sz w:val="28"/>
          <w:szCs w:val="28"/>
        </w:rPr>
        <w:t xml:space="preserve"> в</w:t>
      </w:r>
      <w:r w:rsidRPr="00CD06D7">
        <w:rPr>
          <w:rFonts w:ascii="Times New Roman" w:hAnsi="Times New Roman" w:cs="Times New Roman"/>
          <w:sz w:val="28"/>
          <w:szCs w:val="28"/>
        </w:rPr>
        <w:t xml:space="preserve">место </w:t>
      </w:r>
      <w:r w:rsidRPr="00CD06D7">
        <w:rPr>
          <w:rFonts w:ascii="Times New Roman" w:hAnsi="Times New Roman" w:cs="Times New Roman"/>
          <w:sz w:val="28"/>
          <w:szCs w:val="28"/>
        </w:rPr>
        <w:t xml:space="preserve">плановых </w:t>
      </w:r>
      <w:r w:rsidR="005D3796" w:rsidRPr="00CD06D7">
        <w:rPr>
          <w:rFonts w:ascii="Times New Roman" w:hAnsi="Times New Roman" w:cs="Times New Roman"/>
          <w:sz w:val="28"/>
          <w:szCs w:val="28"/>
        </w:rPr>
        <w:t xml:space="preserve">27 308 059,0 тыс. тенге </w:t>
      </w:r>
      <w:r w:rsidRPr="00CD06D7">
        <w:rPr>
          <w:rFonts w:ascii="Times New Roman" w:hAnsi="Times New Roman" w:cs="Times New Roman"/>
          <w:sz w:val="28"/>
          <w:szCs w:val="28"/>
        </w:rPr>
        <w:t xml:space="preserve">поступили </w:t>
      </w:r>
      <w:r w:rsidR="005D3796" w:rsidRPr="00CD06D7">
        <w:rPr>
          <w:rFonts w:ascii="Times New Roman" w:hAnsi="Times New Roman" w:cs="Times New Roman"/>
          <w:sz w:val="28"/>
          <w:szCs w:val="28"/>
        </w:rPr>
        <w:t>27 331 927,0 тыс. тенг</w:t>
      </w:r>
      <w:r w:rsidRPr="00CD06D7">
        <w:rPr>
          <w:rFonts w:ascii="Times New Roman" w:hAnsi="Times New Roman" w:cs="Times New Roman"/>
          <w:sz w:val="28"/>
          <w:szCs w:val="28"/>
        </w:rPr>
        <w:t>е</w:t>
      </w:r>
      <w:r w:rsidR="005D3796" w:rsidRPr="00CD06D7">
        <w:rPr>
          <w:rFonts w:ascii="Times New Roman" w:hAnsi="Times New Roman" w:cs="Times New Roman"/>
          <w:color w:val="000000"/>
          <w:sz w:val="28"/>
          <w:szCs w:val="28"/>
        </w:rPr>
        <w:t>.</w:t>
      </w:r>
    </w:p>
    <w:p w14:paraId="075D7F88" w14:textId="063D6EDC" w:rsidR="00A55C1F" w:rsidRPr="00CD06D7" w:rsidRDefault="00A55C1F" w:rsidP="005D3796">
      <w:pPr>
        <w:ind w:firstLine="567"/>
        <w:jc w:val="both"/>
        <w:rPr>
          <w:rFonts w:ascii="Times New Roman" w:hAnsi="Times New Roman" w:cs="Times New Roman"/>
          <w:color w:val="000000"/>
          <w:sz w:val="28"/>
          <w:szCs w:val="28"/>
        </w:rPr>
      </w:pPr>
      <w:r w:rsidRPr="00CD06D7">
        <w:rPr>
          <w:rFonts w:ascii="Times New Roman" w:hAnsi="Times New Roman" w:cs="Times New Roman"/>
          <w:color w:val="000000"/>
          <w:sz w:val="28"/>
          <w:szCs w:val="28"/>
        </w:rPr>
        <w:t>Несмотря на фактическое исполнение платежей за пользование природными и другими ресурсами в отчетном году было достигнуто превышение запланированного объема (</w:t>
      </w:r>
      <w:r w:rsidRPr="00CD06D7">
        <w:rPr>
          <w:rFonts w:ascii="Times New Roman" w:hAnsi="Times New Roman" w:cs="Times New Roman"/>
          <w:i/>
          <w:iCs/>
          <w:color w:val="000000"/>
          <w:sz w:val="24"/>
          <w:szCs w:val="28"/>
        </w:rPr>
        <w:t>1 211 406 тыс. тенге</w:t>
      </w:r>
      <w:r w:rsidRPr="00CD06D7">
        <w:rPr>
          <w:rFonts w:ascii="Times New Roman" w:hAnsi="Times New Roman" w:cs="Times New Roman"/>
          <w:color w:val="000000"/>
          <w:sz w:val="28"/>
          <w:szCs w:val="28"/>
        </w:rPr>
        <w:t>) на 11,7%  (</w:t>
      </w:r>
      <w:r w:rsidRPr="00CD06D7">
        <w:rPr>
          <w:rFonts w:ascii="Times New Roman" w:hAnsi="Times New Roman" w:cs="Times New Roman"/>
          <w:i/>
          <w:iCs/>
          <w:color w:val="000000"/>
          <w:sz w:val="24"/>
          <w:szCs w:val="28"/>
        </w:rPr>
        <w:t>1 353 044,0 тыс. тенге</w:t>
      </w:r>
      <w:r w:rsidRPr="00CD06D7">
        <w:rPr>
          <w:rFonts w:ascii="Times New Roman" w:hAnsi="Times New Roman" w:cs="Times New Roman"/>
          <w:color w:val="000000"/>
          <w:sz w:val="28"/>
          <w:szCs w:val="28"/>
        </w:rPr>
        <w:t xml:space="preserve">), </w:t>
      </w:r>
      <w:r w:rsidRPr="00CD06D7">
        <w:rPr>
          <w:rFonts w:ascii="Times New Roman" w:hAnsi="Times New Roman" w:cs="Times New Roman"/>
          <w:b/>
          <w:bCs/>
          <w:color w:val="000000"/>
          <w:sz w:val="28"/>
          <w:szCs w:val="28"/>
        </w:rPr>
        <w:t>утвержденные бюджетные показатели по 5 показателям 6 видов платежей в течение года снизились</w:t>
      </w:r>
      <w:r w:rsidRPr="00CD06D7">
        <w:rPr>
          <w:rFonts w:ascii="Times New Roman" w:hAnsi="Times New Roman" w:cs="Times New Roman"/>
          <w:color w:val="000000"/>
          <w:sz w:val="28"/>
          <w:szCs w:val="28"/>
        </w:rPr>
        <w:t>, в том числе:</w:t>
      </w:r>
    </w:p>
    <w:p w14:paraId="345351EE" w14:textId="285F6FAE" w:rsidR="005D3796" w:rsidRPr="00CD06D7" w:rsidRDefault="005D3796" w:rsidP="005D3796">
      <w:pPr>
        <w:pStyle w:val="ae"/>
        <w:numPr>
          <w:ilvl w:val="0"/>
          <w:numId w:val="31"/>
        </w:numPr>
        <w:tabs>
          <w:tab w:val="left" w:pos="709"/>
        </w:tabs>
        <w:ind w:left="0" w:firstLine="567"/>
        <w:jc w:val="both"/>
        <w:rPr>
          <w:rFonts w:ascii="Times New Roman" w:hAnsi="Times New Roman"/>
          <w:sz w:val="28"/>
          <w:szCs w:val="28"/>
        </w:rPr>
      </w:pPr>
      <w:r w:rsidRPr="00CD06D7">
        <w:rPr>
          <w:rFonts w:ascii="Times New Roman" w:hAnsi="Times New Roman"/>
          <w:sz w:val="28"/>
          <w:szCs w:val="28"/>
        </w:rPr>
        <w:t xml:space="preserve">Плата за пользование водными ресурсами поверхностных источников </w:t>
      </w:r>
      <w:r w:rsidRPr="00CD06D7">
        <w:rPr>
          <w:rFonts w:ascii="Times New Roman" w:hAnsi="Times New Roman"/>
          <w:b/>
          <w:sz w:val="28"/>
          <w:szCs w:val="28"/>
        </w:rPr>
        <w:t xml:space="preserve">на начало года утверждена в размере 108 565,0 тыс. тенге, в скорректированном бюджете снижена на 37% </w:t>
      </w:r>
      <w:r w:rsidRPr="00CD06D7">
        <w:rPr>
          <w:rFonts w:ascii="Times New Roman" w:hAnsi="Times New Roman"/>
          <w:b/>
          <w:i/>
          <w:sz w:val="24"/>
          <w:szCs w:val="28"/>
        </w:rPr>
        <w:t>(68565,0,0 тыс. тенге)</w:t>
      </w:r>
      <w:r w:rsidRPr="00CD06D7">
        <w:rPr>
          <w:rFonts w:ascii="Times New Roman" w:hAnsi="Times New Roman"/>
          <w:sz w:val="28"/>
          <w:szCs w:val="28"/>
        </w:rPr>
        <w:t xml:space="preserve">, в результате чего </w:t>
      </w:r>
      <w:r w:rsidR="00385CDB" w:rsidRPr="00CD06D7">
        <w:rPr>
          <w:rFonts w:ascii="Times New Roman" w:hAnsi="Times New Roman"/>
          <w:sz w:val="28"/>
          <w:szCs w:val="28"/>
        </w:rPr>
        <w:t xml:space="preserve">по факту </w:t>
      </w:r>
      <w:r w:rsidRPr="00CD06D7">
        <w:rPr>
          <w:rFonts w:ascii="Times New Roman" w:hAnsi="Times New Roman"/>
          <w:sz w:val="28"/>
          <w:szCs w:val="28"/>
        </w:rPr>
        <w:t>исполнено на 94 029,8 тыс. тенге;</w:t>
      </w:r>
    </w:p>
    <w:p w14:paraId="7B7AF2DF" w14:textId="77777777" w:rsidR="005D3796" w:rsidRPr="00CD06D7" w:rsidRDefault="005D3796" w:rsidP="005D3796">
      <w:pPr>
        <w:tabs>
          <w:tab w:val="left" w:pos="709"/>
        </w:tabs>
        <w:jc w:val="both"/>
        <w:rPr>
          <w:rFonts w:ascii="Times New Roman" w:hAnsi="Times New Roman"/>
          <w:sz w:val="28"/>
          <w:szCs w:val="28"/>
        </w:rPr>
      </w:pPr>
      <w:r w:rsidRPr="00CD06D7">
        <w:rPr>
          <w:rFonts w:ascii="Times New Roman" w:hAnsi="Times New Roman"/>
          <w:noProof/>
          <w:sz w:val="28"/>
          <w:szCs w:val="28"/>
          <w:lang w:eastAsia="ru-RU"/>
        </w:rPr>
        <w:lastRenderedPageBreak/>
        <w:drawing>
          <wp:inline distT="0" distB="0" distL="0" distR="0" wp14:anchorId="52527953" wp14:editId="099E518A">
            <wp:extent cx="6115685" cy="3336967"/>
            <wp:effectExtent l="0" t="0" r="18415" b="1587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C445EE" w14:textId="77777777" w:rsidR="005D3796" w:rsidRPr="00CD06D7" w:rsidRDefault="005D3796" w:rsidP="005D3796">
      <w:pPr>
        <w:pStyle w:val="ae"/>
        <w:tabs>
          <w:tab w:val="left" w:pos="709"/>
        </w:tabs>
        <w:ind w:left="567"/>
        <w:jc w:val="both"/>
        <w:rPr>
          <w:rFonts w:ascii="Times New Roman" w:hAnsi="Times New Roman"/>
          <w:sz w:val="28"/>
          <w:szCs w:val="28"/>
        </w:rPr>
      </w:pPr>
    </w:p>
    <w:p w14:paraId="22BB8B1D" w14:textId="586D0EC7" w:rsidR="005D3796" w:rsidRPr="00CD06D7" w:rsidRDefault="005D3796" w:rsidP="005D3796">
      <w:pPr>
        <w:pStyle w:val="ae"/>
        <w:numPr>
          <w:ilvl w:val="0"/>
          <w:numId w:val="31"/>
        </w:numPr>
        <w:tabs>
          <w:tab w:val="left" w:pos="709"/>
        </w:tabs>
        <w:spacing w:after="0" w:line="240" w:lineRule="auto"/>
        <w:ind w:left="0" w:firstLine="567"/>
        <w:jc w:val="both"/>
        <w:rPr>
          <w:rFonts w:ascii="Times New Roman" w:hAnsi="Times New Roman"/>
          <w:sz w:val="28"/>
          <w:szCs w:val="28"/>
        </w:rPr>
      </w:pPr>
      <w:r w:rsidRPr="00CD06D7">
        <w:rPr>
          <w:rFonts w:ascii="Times New Roman" w:hAnsi="Times New Roman"/>
          <w:sz w:val="28"/>
          <w:szCs w:val="28"/>
        </w:rPr>
        <w:t xml:space="preserve">В то время как запланированные 66 835,0 тыс. тенге по оплате за лесопользование фактически </w:t>
      </w:r>
      <w:r w:rsidR="00385CDB" w:rsidRPr="00CD06D7">
        <w:rPr>
          <w:rFonts w:ascii="Times New Roman" w:hAnsi="Times New Roman"/>
          <w:b/>
          <w:bCs/>
          <w:sz w:val="28"/>
          <w:szCs w:val="28"/>
        </w:rPr>
        <w:t>пере</w:t>
      </w:r>
      <w:r w:rsidRPr="00CD06D7">
        <w:rPr>
          <w:rFonts w:ascii="Times New Roman" w:hAnsi="Times New Roman"/>
          <w:b/>
          <w:bCs/>
          <w:sz w:val="28"/>
          <w:szCs w:val="28"/>
        </w:rPr>
        <w:t>выполнены</w:t>
      </w:r>
      <w:r w:rsidRPr="00CD06D7">
        <w:rPr>
          <w:rFonts w:ascii="Times New Roman" w:hAnsi="Times New Roman"/>
          <w:sz w:val="28"/>
          <w:szCs w:val="28"/>
        </w:rPr>
        <w:t xml:space="preserve"> на 12,4% </w:t>
      </w:r>
      <w:r w:rsidRPr="00CD06D7">
        <w:rPr>
          <w:rFonts w:ascii="Times New Roman" w:hAnsi="Times New Roman"/>
          <w:i/>
          <w:sz w:val="24"/>
          <w:szCs w:val="28"/>
        </w:rPr>
        <w:t>(75 114,7 тыс. тенге)</w:t>
      </w:r>
      <w:r w:rsidRPr="00CD06D7">
        <w:rPr>
          <w:rFonts w:ascii="Times New Roman" w:hAnsi="Times New Roman"/>
          <w:sz w:val="28"/>
          <w:szCs w:val="28"/>
        </w:rPr>
        <w:t xml:space="preserve">, утвержденный план на начало года составил 151 835,0 тыс. тенге, т.е. </w:t>
      </w:r>
      <w:r w:rsidRPr="00CD06D7">
        <w:rPr>
          <w:rFonts w:ascii="Times New Roman" w:hAnsi="Times New Roman"/>
          <w:b/>
          <w:sz w:val="28"/>
          <w:szCs w:val="28"/>
        </w:rPr>
        <w:t>за год этот показатель сни</w:t>
      </w:r>
      <w:r w:rsidR="00385CDB" w:rsidRPr="00CD06D7">
        <w:rPr>
          <w:rFonts w:ascii="Times New Roman" w:hAnsi="Times New Roman"/>
          <w:b/>
          <w:sz w:val="28"/>
          <w:szCs w:val="28"/>
        </w:rPr>
        <w:t>зился</w:t>
      </w:r>
      <w:r w:rsidRPr="00CD06D7">
        <w:rPr>
          <w:rFonts w:ascii="Times New Roman" w:hAnsi="Times New Roman"/>
          <w:b/>
          <w:sz w:val="28"/>
          <w:szCs w:val="28"/>
        </w:rPr>
        <w:t xml:space="preserve"> в 2,3 раза</w:t>
      </w:r>
      <w:r w:rsidRPr="00CD06D7">
        <w:rPr>
          <w:rFonts w:ascii="Times New Roman" w:hAnsi="Times New Roman"/>
          <w:sz w:val="28"/>
          <w:szCs w:val="28"/>
        </w:rPr>
        <w:t>;</w:t>
      </w:r>
    </w:p>
    <w:p w14:paraId="0FD48E3C" w14:textId="1D241AE5" w:rsidR="005D3796" w:rsidRPr="00CD06D7" w:rsidRDefault="005D3796" w:rsidP="00D416F8">
      <w:pPr>
        <w:pStyle w:val="ae"/>
        <w:numPr>
          <w:ilvl w:val="0"/>
          <w:numId w:val="31"/>
        </w:numPr>
        <w:tabs>
          <w:tab w:val="left" w:pos="709"/>
        </w:tabs>
        <w:spacing w:after="0" w:line="240" w:lineRule="auto"/>
        <w:ind w:left="0" w:firstLine="567"/>
        <w:jc w:val="both"/>
        <w:rPr>
          <w:rFonts w:ascii="Times New Roman" w:hAnsi="Times New Roman"/>
          <w:sz w:val="28"/>
          <w:szCs w:val="28"/>
        </w:rPr>
      </w:pPr>
      <w:r w:rsidRPr="00CD06D7">
        <w:rPr>
          <w:rFonts w:ascii="Times New Roman" w:hAnsi="Times New Roman"/>
          <w:sz w:val="28"/>
          <w:szCs w:val="28"/>
        </w:rPr>
        <w:t>Плата за пользование особо охраняемы</w:t>
      </w:r>
      <w:r w:rsidR="00385CDB" w:rsidRPr="00CD06D7">
        <w:rPr>
          <w:rFonts w:ascii="Times New Roman" w:hAnsi="Times New Roman"/>
          <w:sz w:val="28"/>
          <w:szCs w:val="28"/>
        </w:rPr>
        <w:t>х</w:t>
      </w:r>
      <w:r w:rsidRPr="00CD06D7">
        <w:rPr>
          <w:rFonts w:ascii="Times New Roman" w:hAnsi="Times New Roman"/>
          <w:sz w:val="28"/>
          <w:szCs w:val="28"/>
        </w:rPr>
        <w:t xml:space="preserve"> природны</w:t>
      </w:r>
      <w:r w:rsidR="00385CDB" w:rsidRPr="00CD06D7">
        <w:rPr>
          <w:rFonts w:ascii="Times New Roman" w:hAnsi="Times New Roman"/>
          <w:sz w:val="28"/>
          <w:szCs w:val="28"/>
        </w:rPr>
        <w:t>х</w:t>
      </w:r>
      <w:r w:rsidRPr="00CD06D7">
        <w:rPr>
          <w:rFonts w:ascii="Times New Roman" w:hAnsi="Times New Roman"/>
          <w:sz w:val="28"/>
          <w:szCs w:val="28"/>
        </w:rPr>
        <w:t xml:space="preserve"> территори</w:t>
      </w:r>
      <w:r w:rsidR="00385CDB" w:rsidRPr="00CD06D7">
        <w:rPr>
          <w:rFonts w:ascii="Times New Roman" w:hAnsi="Times New Roman"/>
          <w:sz w:val="28"/>
          <w:szCs w:val="28"/>
        </w:rPr>
        <w:t>й</w:t>
      </w:r>
      <w:r w:rsidRPr="00CD06D7">
        <w:rPr>
          <w:rFonts w:ascii="Times New Roman" w:hAnsi="Times New Roman"/>
          <w:sz w:val="28"/>
          <w:szCs w:val="28"/>
        </w:rPr>
        <w:t xml:space="preserve"> местного значения в отчетном году фактически исполнена на 889,3 тыс. тенге </w:t>
      </w:r>
      <w:r w:rsidRPr="00CD06D7">
        <w:rPr>
          <w:rFonts w:ascii="Times New Roman" w:hAnsi="Times New Roman"/>
          <w:i/>
          <w:color w:val="000000"/>
          <w:sz w:val="24"/>
          <w:szCs w:val="28"/>
        </w:rPr>
        <w:t>(100%)</w:t>
      </w:r>
      <w:r w:rsidRPr="00CD06D7">
        <w:rPr>
          <w:rFonts w:ascii="Times New Roman" w:hAnsi="Times New Roman"/>
          <w:sz w:val="28"/>
          <w:szCs w:val="28"/>
        </w:rPr>
        <w:t xml:space="preserve">, </w:t>
      </w:r>
      <w:r w:rsidR="00D416F8" w:rsidRPr="00CD06D7">
        <w:rPr>
          <w:rFonts w:ascii="Times New Roman" w:hAnsi="Times New Roman"/>
          <w:sz w:val="28"/>
          <w:szCs w:val="28"/>
        </w:rPr>
        <w:t xml:space="preserve">но </w:t>
      </w:r>
      <w:r w:rsidR="00D416F8" w:rsidRPr="00CD06D7">
        <w:rPr>
          <w:rFonts w:ascii="Times New Roman" w:hAnsi="Times New Roman"/>
          <w:b/>
          <w:bCs/>
          <w:sz w:val="28"/>
          <w:szCs w:val="28"/>
        </w:rPr>
        <w:t>в течение года сократилось на 38% утвержденного бюджета</w:t>
      </w:r>
      <w:r w:rsidRPr="00CD06D7">
        <w:rPr>
          <w:rFonts w:ascii="Times New Roman" w:hAnsi="Times New Roman"/>
          <w:sz w:val="28"/>
          <w:szCs w:val="28"/>
        </w:rPr>
        <w:t>;</w:t>
      </w:r>
    </w:p>
    <w:p w14:paraId="68615E33" w14:textId="6D16757C" w:rsidR="005D3796" w:rsidRPr="00CD06D7" w:rsidRDefault="005D3796" w:rsidP="00D416F8">
      <w:pPr>
        <w:pStyle w:val="ae"/>
        <w:numPr>
          <w:ilvl w:val="0"/>
          <w:numId w:val="31"/>
        </w:numPr>
        <w:tabs>
          <w:tab w:val="left" w:pos="709"/>
        </w:tabs>
        <w:spacing w:after="0" w:line="240" w:lineRule="auto"/>
        <w:ind w:left="0" w:firstLine="567"/>
        <w:jc w:val="both"/>
        <w:rPr>
          <w:rFonts w:ascii="Times New Roman" w:hAnsi="Times New Roman"/>
          <w:sz w:val="28"/>
          <w:szCs w:val="28"/>
        </w:rPr>
      </w:pPr>
      <w:r w:rsidRPr="00CD06D7">
        <w:rPr>
          <w:rFonts w:ascii="Times New Roman" w:hAnsi="Times New Roman"/>
          <w:sz w:val="28"/>
          <w:szCs w:val="28"/>
        </w:rPr>
        <w:t>Плата за негативное воздействие на окружающую среду фактически составила 1 089 320,9 тыс. тенге</w:t>
      </w:r>
      <w:r w:rsidR="00D416F8" w:rsidRPr="00CD06D7">
        <w:rPr>
          <w:rFonts w:ascii="Times New Roman" w:hAnsi="Times New Roman"/>
          <w:sz w:val="28"/>
          <w:szCs w:val="28"/>
        </w:rPr>
        <w:t xml:space="preserve">, что </w:t>
      </w:r>
      <w:r w:rsidR="00D416F8" w:rsidRPr="00CD06D7">
        <w:rPr>
          <w:rFonts w:ascii="Times New Roman" w:hAnsi="Times New Roman"/>
          <w:sz w:val="28"/>
          <w:szCs w:val="28"/>
        </w:rPr>
        <w:t xml:space="preserve">превышает план </w:t>
      </w:r>
      <w:r w:rsidRPr="00CD06D7">
        <w:rPr>
          <w:rFonts w:ascii="Times New Roman" w:hAnsi="Times New Roman"/>
          <w:sz w:val="28"/>
          <w:szCs w:val="28"/>
        </w:rPr>
        <w:t xml:space="preserve">на 9,5% </w:t>
      </w:r>
      <w:r w:rsidR="00D416F8" w:rsidRPr="00CD06D7">
        <w:rPr>
          <w:rFonts w:ascii="Times New Roman" w:hAnsi="Times New Roman"/>
          <w:i/>
          <w:sz w:val="24"/>
          <w:szCs w:val="28"/>
        </w:rPr>
        <w:t xml:space="preserve">(994 706,0 </w:t>
      </w:r>
      <w:r w:rsidR="00CD06D7">
        <w:rPr>
          <w:rFonts w:ascii="Times New Roman" w:hAnsi="Times New Roman"/>
          <w:i/>
          <w:sz w:val="24"/>
          <w:szCs w:val="28"/>
        </w:rPr>
        <w:t>тыс.</w:t>
      </w:r>
      <w:r w:rsidR="00D416F8" w:rsidRPr="00CD06D7">
        <w:rPr>
          <w:rFonts w:ascii="Times New Roman" w:hAnsi="Times New Roman"/>
          <w:i/>
          <w:sz w:val="24"/>
          <w:szCs w:val="28"/>
        </w:rPr>
        <w:t xml:space="preserve"> </w:t>
      </w:r>
      <w:r w:rsidR="00FB5225" w:rsidRPr="00CD06D7">
        <w:rPr>
          <w:rFonts w:ascii="Times New Roman" w:hAnsi="Times New Roman"/>
          <w:i/>
          <w:sz w:val="24"/>
          <w:szCs w:val="28"/>
        </w:rPr>
        <w:t>тенге</w:t>
      </w:r>
      <w:r w:rsidR="00D416F8" w:rsidRPr="00CD06D7">
        <w:rPr>
          <w:rFonts w:ascii="Times New Roman" w:hAnsi="Times New Roman"/>
          <w:i/>
          <w:sz w:val="24"/>
          <w:szCs w:val="28"/>
        </w:rPr>
        <w:t>)</w:t>
      </w:r>
      <w:r w:rsidRPr="00CD06D7">
        <w:rPr>
          <w:rFonts w:ascii="Times New Roman" w:hAnsi="Times New Roman"/>
          <w:sz w:val="28"/>
          <w:szCs w:val="28"/>
        </w:rPr>
        <w:t xml:space="preserve">, </w:t>
      </w:r>
      <w:r w:rsidR="00D416F8" w:rsidRPr="00CD06D7">
        <w:rPr>
          <w:rFonts w:ascii="Times New Roman" w:hAnsi="Times New Roman"/>
          <w:sz w:val="28"/>
          <w:szCs w:val="28"/>
        </w:rPr>
        <w:t xml:space="preserve">тем не менее </w:t>
      </w:r>
      <w:r w:rsidRPr="00CD06D7">
        <w:rPr>
          <w:rFonts w:ascii="Times New Roman" w:hAnsi="Times New Roman"/>
          <w:sz w:val="28"/>
          <w:szCs w:val="28"/>
        </w:rPr>
        <w:t xml:space="preserve">плановый показатель </w:t>
      </w:r>
      <w:r w:rsidR="00D416F8" w:rsidRPr="00CD06D7">
        <w:rPr>
          <w:rFonts w:ascii="Times New Roman" w:hAnsi="Times New Roman"/>
          <w:b/>
          <w:bCs/>
          <w:sz w:val="28"/>
          <w:szCs w:val="28"/>
        </w:rPr>
        <w:t>в течение года сократил</w:t>
      </w:r>
      <w:r w:rsidR="00D416F8" w:rsidRPr="00CD06D7">
        <w:rPr>
          <w:rFonts w:ascii="Times New Roman" w:hAnsi="Times New Roman"/>
          <w:b/>
          <w:bCs/>
          <w:sz w:val="28"/>
          <w:szCs w:val="28"/>
        </w:rPr>
        <w:t>ся</w:t>
      </w:r>
      <w:r w:rsidR="00D416F8" w:rsidRPr="00CD06D7">
        <w:rPr>
          <w:rFonts w:ascii="Times New Roman" w:hAnsi="Times New Roman"/>
          <w:b/>
          <w:bCs/>
          <w:sz w:val="28"/>
          <w:szCs w:val="28"/>
        </w:rPr>
        <w:t xml:space="preserve"> на </w:t>
      </w:r>
      <w:r w:rsidR="00D416F8" w:rsidRPr="00CD06D7">
        <w:rPr>
          <w:rFonts w:ascii="Times New Roman" w:hAnsi="Times New Roman"/>
          <w:b/>
          <w:bCs/>
          <w:sz w:val="28"/>
          <w:szCs w:val="28"/>
        </w:rPr>
        <w:t>15</w:t>
      </w:r>
      <w:r w:rsidR="00D416F8" w:rsidRPr="00CD06D7">
        <w:rPr>
          <w:rFonts w:ascii="Times New Roman" w:hAnsi="Times New Roman"/>
          <w:b/>
          <w:bCs/>
          <w:sz w:val="28"/>
          <w:szCs w:val="28"/>
        </w:rPr>
        <w:t xml:space="preserve">% </w:t>
      </w:r>
      <w:r w:rsidR="00D416F8" w:rsidRPr="00CD06D7">
        <w:rPr>
          <w:rFonts w:ascii="Times New Roman" w:hAnsi="Times New Roman"/>
          <w:i/>
          <w:sz w:val="24"/>
          <w:szCs w:val="28"/>
        </w:rPr>
        <w:t>(1 174 706,0 тыс. тенге)</w:t>
      </w:r>
      <w:r w:rsidR="00D416F8" w:rsidRPr="00CD06D7">
        <w:rPr>
          <w:rFonts w:ascii="Times New Roman" w:hAnsi="Times New Roman"/>
          <w:i/>
          <w:sz w:val="24"/>
          <w:szCs w:val="28"/>
        </w:rPr>
        <w:t xml:space="preserve"> </w:t>
      </w:r>
      <w:r w:rsidR="00D416F8" w:rsidRPr="00CD06D7">
        <w:rPr>
          <w:rFonts w:ascii="Times New Roman" w:hAnsi="Times New Roman"/>
          <w:b/>
          <w:bCs/>
          <w:sz w:val="28"/>
          <w:szCs w:val="28"/>
        </w:rPr>
        <w:t>утвержденного бюджета</w:t>
      </w:r>
      <w:r w:rsidRPr="00CD06D7">
        <w:rPr>
          <w:rFonts w:ascii="Times New Roman" w:hAnsi="Times New Roman"/>
          <w:b/>
          <w:sz w:val="28"/>
          <w:szCs w:val="28"/>
        </w:rPr>
        <w:t>;</w:t>
      </w:r>
    </w:p>
    <w:p w14:paraId="7A67B286" w14:textId="296AAFEF" w:rsidR="005D3796" w:rsidRPr="00CD06D7" w:rsidRDefault="00D255C3" w:rsidP="005D3796">
      <w:pPr>
        <w:pStyle w:val="ae"/>
        <w:numPr>
          <w:ilvl w:val="0"/>
          <w:numId w:val="31"/>
        </w:numPr>
        <w:tabs>
          <w:tab w:val="left" w:pos="709"/>
        </w:tabs>
        <w:spacing w:after="0" w:line="240" w:lineRule="auto"/>
        <w:ind w:left="0" w:firstLine="567"/>
        <w:jc w:val="both"/>
        <w:rPr>
          <w:rFonts w:ascii="Times New Roman" w:hAnsi="Times New Roman"/>
          <w:sz w:val="28"/>
          <w:szCs w:val="28"/>
        </w:rPr>
      </w:pPr>
      <w:r w:rsidRPr="00CD06D7">
        <w:rPr>
          <w:rFonts w:ascii="Times New Roman" w:hAnsi="Times New Roman"/>
          <w:sz w:val="28"/>
          <w:szCs w:val="28"/>
        </w:rPr>
        <w:t xml:space="preserve">Выплаты по возмещению исторических затрат на начало года утверждены на сумму 109 328,0 тыс. тенге, </w:t>
      </w:r>
      <w:r w:rsidRPr="00CD06D7">
        <w:rPr>
          <w:rFonts w:ascii="Times New Roman" w:hAnsi="Times New Roman"/>
          <w:b/>
          <w:bCs/>
          <w:sz w:val="28"/>
          <w:szCs w:val="28"/>
        </w:rPr>
        <w:t>в течение года они снижены на 99,5% (</w:t>
      </w:r>
      <w:r w:rsidRPr="00CD06D7">
        <w:rPr>
          <w:rFonts w:ascii="Times New Roman" w:hAnsi="Times New Roman"/>
          <w:b/>
          <w:bCs/>
          <w:i/>
          <w:iCs/>
          <w:sz w:val="24"/>
          <w:szCs w:val="28"/>
        </w:rPr>
        <w:t>516 тыс. тенге</w:t>
      </w:r>
      <w:r w:rsidRPr="00CD06D7">
        <w:rPr>
          <w:rFonts w:ascii="Times New Roman" w:hAnsi="Times New Roman"/>
          <w:b/>
          <w:bCs/>
          <w:sz w:val="28"/>
          <w:szCs w:val="28"/>
        </w:rPr>
        <w:t xml:space="preserve">), </w:t>
      </w:r>
      <w:r w:rsidRPr="00CD06D7">
        <w:rPr>
          <w:rFonts w:ascii="Times New Roman" w:hAnsi="Times New Roman"/>
          <w:sz w:val="28"/>
          <w:szCs w:val="28"/>
        </w:rPr>
        <w:t>в результате</w:t>
      </w:r>
      <w:r w:rsidRPr="00CD06D7">
        <w:rPr>
          <w:rFonts w:ascii="Times New Roman" w:hAnsi="Times New Roman"/>
          <w:b/>
          <w:bCs/>
          <w:sz w:val="28"/>
          <w:szCs w:val="28"/>
        </w:rPr>
        <w:t xml:space="preserve"> чего фактически составили 686,6 тыс. тенге и исполнены на 33,1% больше плана</w:t>
      </w:r>
      <w:r w:rsidR="005D3796" w:rsidRPr="00CD06D7">
        <w:rPr>
          <w:rFonts w:ascii="Times New Roman" w:hAnsi="Times New Roman"/>
          <w:sz w:val="28"/>
          <w:szCs w:val="28"/>
        </w:rPr>
        <w:t>.</w:t>
      </w:r>
    </w:p>
    <w:p w14:paraId="7738C360" w14:textId="63DFDCBC" w:rsidR="005D3796" w:rsidRPr="00CD06D7" w:rsidRDefault="00D255C3" w:rsidP="005D3796">
      <w:pPr>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При плане по оплате только за пользование животным миром 79 895,0 тыс. тенге, фактически поступило 93 002,6 тыс. тенге или перевыполнен план на 13 107,6 тыс. тенге </w:t>
      </w:r>
      <w:r w:rsidR="005D3796" w:rsidRPr="00CD06D7">
        <w:rPr>
          <w:rFonts w:ascii="Times New Roman" w:eastAsia="Calibri" w:hAnsi="Times New Roman" w:cs="Times New Roman"/>
          <w:i/>
          <w:color w:val="000000"/>
          <w:sz w:val="24"/>
          <w:szCs w:val="28"/>
        </w:rPr>
        <w:t>(</w:t>
      </w:r>
      <w:r w:rsidR="005D3796" w:rsidRPr="00CD06D7">
        <w:rPr>
          <w:rFonts w:ascii="Times New Roman" w:hAnsi="Times New Roman" w:cs="Times New Roman"/>
          <w:i/>
          <w:color w:val="000000" w:themeColor="text1"/>
          <w:sz w:val="24"/>
          <w:szCs w:val="28"/>
        </w:rPr>
        <w:t>за счет платы, уплаченной при охоте, рыбалке в промысловых и любительских целях</w:t>
      </w:r>
      <w:r w:rsidR="005D3796" w:rsidRPr="00CD06D7">
        <w:rPr>
          <w:rFonts w:ascii="Times New Roman" w:eastAsia="Calibri" w:hAnsi="Times New Roman" w:cs="Times New Roman"/>
          <w:i/>
          <w:color w:val="000000"/>
          <w:sz w:val="24"/>
          <w:szCs w:val="28"/>
        </w:rPr>
        <w:t>)</w:t>
      </w:r>
      <w:r w:rsidR="005D3796" w:rsidRPr="00CD06D7">
        <w:rPr>
          <w:rFonts w:ascii="Times New Roman" w:hAnsi="Times New Roman" w:cs="Times New Roman"/>
          <w:sz w:val="28"/>
          <w:szCs w:val="28"/>
        </w:rPr>
        <w:t xml:space="preserve">. </w:t>
      </w:r>
    </w:p>
    <w:p w14:paraId="57AC2E16" w14:textId="326FE067" w:rsidR="005D3796" w:rsidRPr="00CD06D7" w:rsidRDefault="005D3796" w:rsidP="005D3796">
      <w:pPr>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Это может указывать на неточности в планировании, а также </w:t>
      </w:r>
      <w:r w:rsidRPr="00CD06D7">
        <w:rPr>
          <w:rStyle w:val="afc"/>
          <w:rFonts w:ascii="Times New Roman" w:hAnsi="Times New Roman" w:cs="Times New Roman"/>
          <w:sz w:val="28"/>
          <w:szCs w:val="28"/>
        </w:rPr>
        <w:t>на слаб</w:t>
      </w:r>
      <w:r w:rsidR="000229A7" w:rsidRPr="00CD06D7">
        <w:rPr>
          <w:rStyle w:val="afc"/>
          <w:rFonts w:ascii="Times New Roman" w:hAnsi="Times New Roman" w:cs="Times New Roman"/>
          <w:sz w:val="28"/>
          <w:szCs w:val="28"/>
        </w:rPr>
        <w:t xml:space="preserve">ый </w:t>
      </w:r>
      <w:r w:rsidRPr="00CD06D7">
        <w:rPr>
          <w:rStyle w:val="afc"/>
          <w:rFonts w:ascii="Times New Roman" w:hAnsi="Times New Roman" w:cs="Times New Roman"/>
          <w:sz w:val="28"/>
          <w:szCs w:val="28"/>
        </w:rPr>
        <w:t xml:space="preserve">механизм </w:t>
      </w:r>
      <w:r w:rsidR="000229A7" w:rsidRPr="00CD06D7">
        <w:rPr>
          <w:rStyle w:val="afc"/>
          <w:rFonts w:ascii="Times New Roman" w:hAnsi="Times New Roman" w:cs="Times New Roman"/>
          <w:sz w:val="28"/>
          <w:szCs w:val="28"/>
        </w:rPr>
        <w:t xml:space="preserve">по </w:t>
      </w:r>
      <w:r w:rsidRPr="00CD06D7">
        <w:rPr>
          <w:rStyle w:val="afc"/>
          <w:rFonts w:ascii="Times New Roman" w:hAnsi="Times New Roman" w:cs="Times New Roman"/>
          <w:sz w:val="28"/>
          <w:szCs w:val="28"/>
        </w:rPr>
        <w:t>сбор</w:t>
      </w:r>
      <w:r w:rsidR="000229A7" w:rsidRPr="00CD06D7">
        <w:rPr>
          <w:rStyle w:val="afc"/>
          <w:rFonts w:ascii="Times New Roman" w:hAnsi="Times New Roman" w:cs="Times New Roman"/>
          <w:sz w:val="28"/>
          <w:szCs w:val="28"/>
        </w:rPr>
        <w:t>у</w:t>
      </w:r>
      <w:r w:rsidRPr="00CD06D7">
        <w:rPr>
          <w:rStyle w:val="afc"/>
          <w:rFonts w:ascii="Times New Roman" w:hAnsi="Times New Roman" w:cs="Times New Roman"/>
          <w:sz w:val="28"/>
          <w:szCs w:val="28"/>
        </w:rPr>
        <w:t xml:space="preserve"> и контрол</w:t>
      </w:r>
      <w:r w:rsidR="000229A7" w:rsidRPr="00CD06D7">
        <w:rPr>
          <w:rStyle w:val="afc"/>
          <w:rFonts w:ascii="Times New Roman" w:hAnsi="Times New Roman" w:cs="Times New Roman"/>
          <w:sz w:val="28"/>
          <w:szCs w:val="28"/>
        </w:rPr>
        <w:t>ю</w:t>
      </w:r>
      <w:r w:rsidRPr="00CD06D7">
        <w:rPr>
          <w:rStyle w:val="afc"/>
          <w:rFonts w:ascii="Times New Roman" w:hAnsi="Times New Roman" w:cs="Times New Roman"/>
          <w:sz w:val="28"/>
          <w:szCs w:val="28"/>
        </w:rPr>
        <w:t xml:space="preserve"> поступлений </w:t>
      </w:r>
      <w:r w:rsidRPr="00CD06D7">
        <w:rPr>
          <w:rStyle w:val="afc"/>
          <w:rFonts w:ascii="Times New Roman" w:hAnsi="Times New Roman" w:cs="Times New Roman"/>
          <w:b w:val="0"/>
          <w:bCs w:val="0"/>
          <w:sz w:val="28"/>
          <w:szCs w:val="28"/>
        </w:rPr>
        <w:t>в указанных областях</w:t>
      </w:r>
      <w:r w:rsidRPr="00CD06D7">
        <w:rPr>
          <w:rFonts w:ascii="Times New Roman" w:hAnsi="Times New Roman" w:cs="Times New Roman"/>
          <w:sz w:val="28"/>
          <w:szCs w:val="28"/>
        </w:rPr>
        <w:t>.</w:t>
      </w:r>
    </w:p>
    <w:p w14:paraId="0370F7B5" w14:textId="527DB60C" w:rsidR="005D3796" w:rsidRPr="00CD06D7" w:rsidRDefault="005D3796" w:rsidP="005D3796">
      <w:pPr>
        <w:ind w:firstLine="708"/>
        <w:jc w:val="both"/>
        <w:rPr>
          <w:rFonts w:ascii="Times New Roman" w:hAnsi="Times New Roman" w:cs="Times New Roman"/>
          <w:sz w:val="28"/>
          <w:szCs w:val="28"/>
        </w:rPr>
      </w:pPr>
      <w:r w:rsidRPr="00CD06D7">
        <w:rPr>
          <w:rFonts w:ascii="Times New Roman" w:hAnsi="Times New Roman" w:cs="Times New Roman"/>
          <w:sz w:val="28"/>
          <w:szCs w:val="28"/>
        </w:rPr>
        <w:t>По сбору работодателям за выдачу и (или) продление разрешений на привлечение иностранной рабочей силы в Республику Казахстан в бюджет вместо плановых 84 000,0 тыс. тенге поступило 116 237,2 тыс. тенге, план перевыполнен на 138,4% или 32 237,2 тыс. тенге. Это</w:t>
      </w:r>
      <w:r w:rsidR="00AA09D7"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связано с </w:t>
      </w:r>
      <w:r w:rsidR="00B35407" w:rsidRPr="00CD06D7">
        <w:rPr>
          <w:rFonts w:ascii="Times New Roman" w:hAnsi="Times New Roman" w:cs="Times New Roman"/>
          <w:sz w:val="28"/>
          <w:szCs w:val="28"/>
        </w:rPr>
        <w:t>увелич</w:t>
      </w:r>
      <w:r w:rsidR="00B35407" w:rsidRPr="00CD06D7">
        <w:rPr>
          <w:rFonts w:ascii="Times New Roman" w:hAnsi="Times New Roman" w:cs="Times New Roman"/>
          <w:sz w:val="28"/>
          <w:szCs w:val="28"/>
        </w:rPr>
        <w:t xml:space="preserve">ением </w:t>
      </w:r>
      <w:r w:rsidRPr="00CD06D7">
        <w:rPr>
          <w:rFonts w:ascii="Times New Roman" w:hAnsi="Times New Roman" w:cs="Times New Roman"/>
          <w:sz w:val="28"/>
          <w:szCs w:val="28"/>
        </w:rPr>
        <w:t>количеств</w:t>
      </w:r>
      <w:r w:rsidR="00B35407" w:rsidRPr="00CD06D7">
        <w:rPr>
          <w:rFonts w:ascii="Times New Roman" w:hAnsi="Times New Roman" w:cs="Times New Roman"/>
          <w:sz w:val="28"/>
          <w:szCs w:val="28"/>
        </w:rPr>
        <w:t>а</w:t>
      </w:r>
      <w:r w:rsidRPr="00CD06D7">
        <w:rPr>
          <w:rFonts w:ascii="Times New Roman" w:hAnsi="Times New Roman" w:cs="Times New Roman"/>
          <w:sz w:val="28"/>
          <w:szCs w:val="28"/>
        </w:rPr>
        <w:t xml:space="preserve"> людей, </w:t>
      </w:r>
      <w:r w:rsidR="00B35407" w:rsidRPr="00CD06D7">
        <w:rPr>
          <w:rFonts w:ascii="Times New Roman" w:hAnsi="Times New Roman" w:cs="Times New Roman"/>
          <w:sz w:val="28"/>
          <w:szCs w:val="28"/>
        </w:rPr>
        <w:t>прибывающих</w:t>
      </w:r>
      <w:r w:rsidRPr="00CD06D7">
        <w:rPr>
          <w:rFonts w:ascii="Times New Roman" w:hAnsi="Times New Roman" w:cs="Times New Roman"/>
          <w:sz w:val="28"/>
          <w:szCs w:val="28"/>
        </w:rPr>
        <w:t xml:space="preserve"> </w:t>
      </w:r>
      <w:r w:rsidR="00B35407" w:rsidRPr="00CD06D7">
        <w:rPr>
          <w:rFonts w:ascii="Times New Roman" w:hAnsi="Times New Roman" w:cs="Times New Roman"/>
          <w:sz w:val="28"/>
          <w:szCs w:val="28"/>
        </w:rPr>
        <w:t xml:space="preserve">на работу </w:t>
      </w:r>
      <w:r w:rsidRPr="00CD06D7">
        <w:rPr>
          <w:rFonts w:ascii="Times New Roman" w:hAnsi="Times New Roman" w:cs="Times New Roman"/>
          <w:sz w:val="28"/>
          <w:szCs w:val="28"/>
        </w:rPr>
        <w:t>из</w:t>
      </w:r>
      <w:r w:rsidR="00B35407" w:rsidRPr="00CD06D7">
        <w:rPr>
          <w:rFonts w:ascii="Times New Roman" w:hAnsi="Times New Roman" w:cs="Times New Roman"/>
          <w:sz w:val="28"/>
          <w:szCs w:val="28"/>
        </w:rPr>
        <w:t>-за рубежа</w:t>
      </w:r>
      <w:r w:rsidRPr="00CD06D7">
        <w:rPr>
          <w:rFonts w:ascii="Times New Roman" w:hAnsi="Times New Roman" w:cs="Times New Roman"/>
          <w:sz w:val="28"/>
          <w:szCs w:val="28"/>
        </w:rPr>
        <w:t>.</w:t>
      </w:r>
    </w:p>
    <w:p w14:paraId="1FDB9BF2" w14:textId="77777777" w:rsidR="005D3796" w:rsidRPr="00CD06D7" w:rsidRDefault="005D3796" w:rsidP="005D3796">
      <w:pPr>
        <w:ind w:firstLine="709"/>
        <w:jc w:val="both"/>
        <w:rPr>
          <w:rFonts w:ascii="Times New Roman" w:eastAsiaTheme="minorHAnsi" w:hAnsi="Times New Roman" w:cs="Times New Roman"/>
          <w:sz w:val="28"/>
          <w:szCs w:val="28"/>
        </w:rPr>
      </w:pPr>
      <w:r w:rsidRPr="00CD06D7">
        <w:rPr>
          <w:rFonts w:ascii="Times New Roman" w:eastAsiaTheme="minorHAnsi" w:hAnsi="Times New Roman" w:cs="Times New Roman"/>
          <w:b/>
          <w:sz w:val="28"/>
          <w:szCs w:val="28"/>
        </w:rPr>
        <w:lastRenderedPageBreak/>
        <w:t>Налоговое администрирование</w:t>
      </w:r>
    </w:p>
    <w:p w14:paraId="46FA4770" w14:textId="3909F629" w:rsidR="005D3796" w:rsidRPr="00CD06D7" w:rsidRDefault="00250B7A" w:rsidP="005D3796">
      <w:pPr>
        <w:ind w:firstLine="709"/>
        <w:jc w:val="both"/>
        <w:rPr>
          <w:rFonts w:ascii="Times New Roman" w:eastAsiaTheme="minorHAnsi" w:hAnsi="Times New Roman" w:cs="Times New Roman"/>
          <w:sz w:val="28"/>
          <w:szCs w:val="28"/>
        </w:rPr>
      </w:pPr>
      <w:r w:rsidRPr="00CD06D7">
        <w:rPr>
          <w:rFonts w:ascii="Times New Roman" w:eastAsiaTheme="minorHAnsi" w:hAnsi="Times New Roman" w:cs="Times New Roman"/>
          <w:sz w:val="28"/>
          <w:szCs w:val="28"/>
        </w:rPr>
        <w:t>По данным Департамента государственных доходов по Туркестанской области в 2024 году, по сравнению с 2021 годом, наблюдается рост недоимки в 1,8 раза, в 2022 году, по сравнению с 2021 годом, сумма недоимки сократилась на 19%, а в 2024 году, по сравнению с аналогичным периодом 2023 года, сумма недоимки увеличилась в 1,4 раза</w:t>
      </w:r>
      <w:r w:rsidR="005D3796" w:rsidRPr="00CD06D7">
        <w:rPr>
          <w:rFonts w:ascii="Times New Roman" w:eastAsiaTheme="minorHAnsi" w:hAnsi="Times New Roman" w:cs="Times New Roman"/>
          <w:sz w:val="28"/>
          <w:szCs w:val="28"/>
        </w:rPr>
        <w:t>.</w:t>
      </w:r>
    </w:p>
    <w:p w14:paraId="0A937A31" w14:textId="77777777" w:rsidR="005D3796" w:rsidRPr="00CD06D7" w:rsidRDefault="005D3796" w:rsidP="005D3796">
      <w:pPr>
        <w:ind w:firstLine="709"/>
        <w:jc w:val="both"/>
        <w:rPr>
          <w:rFonts w:ascii="Times New Roman" w:eastAsiaTheme="minorHAnsi" w:hAnsi="Times New Roman" w:cs="Times New Roman"/>
          <w:sz w:val="28"/>
          <w:szCs w:val="28"/>
        </w:rPr>
      </w:pPr>
    </w:p>
    <w:p w14:paraId="56C36FDC" w14:textId="65C1932E" w:rsidR="005D3796" w:rsidRPr="00CD06D7" w:rsidRDefault="005D3796" w:rsidP="005D3796">
      <w:pPr>
        <w:contextualSpacing/>
        <w:jc w:val="center"/>
        <w:rPr>
          <w:rFonts w:ascii="Times New Roman" w:eastAsiaTheme="minorHAnsi" w:hAnsi="Times New Roman"/>
          <w:b/>
          <w:sz w:val="24"/>
          <w:szCs w:val="24"/>
        </w:rPr>
      </w:pPr>
      <w:r w:rsidRPr="00CD06D7">
        <w:rPr>
          <w:rFonts w:ascii="Times New Roman" w:eastAsiaTheme="minorHAnsi" w:hAnsi="Times New Roman"/>
          <w:b/>
          <w:i/>
          <w:sz w:val="24"/>
          <w:szCs w:val="24"/>
        </w:rPr>
        <w:t>Диаграмма 11</w:t>
      </w:r>
      <w:r w:rsidR="00545EE3" w:rsidRPr="00CD06D7">
        <w:rPr>
          <w:rFonts w:ascii="Times New Roman" w:eastAsiaTheme="minorHAnsi" w:hAnsi="Times New Roman"/>
          <w:b/>
          <w:i/>
          <w:sz w:val="24"/>
          <w:szCs w:val="24"/>
        </w:rPr>
        <w:t>.</w:t>
      </w:r>
      <w:r w:rsidRPr="00CD06D7">
        <w:rPr>
          <w:rFonts w:ascii="Times New Roman" w:eastAsiaTheme="minorHAnsi" w:hAnsi="Times New Roman"/>
          <w:b/>
          <w:i/>
          <w:sz w:val="24"/>
          <w:szCs w:val="24"/>
        </w:rPr>
        <w:t xml:space="preserve"> </w:t>
      </w:r>
      <w:r w:rsidR="00545EE3" w:rsidRPr="00CD06D7">
        <w:rPr>
          <w:rFonts w:ascii="Times New Roman" w:eastAsiaTheme="minorHAnsi" w:hAnsi="Times New Roman"/>
          <w:b/>
          <w:sz w:val="24"/>
          <w:szCs w:val="24"/>
        </w:rPr>
        <w:t>Динамика недоимки по Туркестанской области за 2021-2024 годы</w:t>
      </w:r>
    </w:p>
    <w:p w14:paraId="22A71E65" w14:textId="700CE123" w:rsidR="005D3796" w:rsidRPr="00CD06D7" w:rsidRDefault="005D3796" w:rsidP="00545EE3">
      <w:pPr>
        <w:ind w:firstLine="708"/>
        <w:contextualSpacing/>
        <w:jc w:val="right"/>
        <w:rPr>
          <w:rFonts w:ascii="Times New Roman" w:eastAsiaTheme="minorHAnsi" w:hAnsi="Times New Roman"/>
          <w:i/>
          <w:sz w:val="24"/>
          <w:szCs w:val="24"/>
        </w:rPr>
      </w:pPr>
      <w:r w:rsidRPr="00CD06D7">
        <w:rPr>
          <w:rFonts w:ascii="Times New Roman" w:eastAsiaTheme="minorHAnsi" w:hAnsi="Times New Roman"/>
          <w:i/>
          <w:sz w:val="24"/>
          <w:szCs w:val="24"/>
        </w:rPr>
        <w:t xml:space="preserve"> млн. </w:t>
      </w:r>
      <w:r w:rsidR="00545EE3" w:rsidRPr="00CD06D7">
        <w:rPr>
          <w:rFonts w:ascii="Times New Roman" w:eastAsiaTheme="minorHAnsi" w:hAnsi="Times New Roman"/>
          <w:i/>
          <w:sz w:val="24"/>
          <w:szCs w:val="24"/>
        </w:rPr>
        <w:t>тенге</w:t>
      </w:r>
    </w:p>
    <w:p w14:paraId="0045C982" w14:textId="77777777" w:rsidR="005D3796" w:rsidRPr="00CD06D7" w:rsidRDefault="005D3796" w:rsidP="005D3796">
      <w:pPr>
        <w:contextualSpacing/>
        <w:jc w:val="center"/>
        <w:rPr>
          <w:rFonts w:ascii="Times New Roman" w:eastAsiaTheme="minorHAnsi" w:hAnsi="Times New Roman"/>
          <w:i/>
          <w:sz w:val="24"/>
          <w:szCs w:val="24"/>
        </w:rPr>
      </w:pPr>
      <w:r w:rsidRPr="00CD06D7">
        <w:rPr>
          <w:rFonts w:ascii="Times New Roman" w:eastAsiaTheme="minorHAnsi" w:hAnsi="Times New Roman"/>
          <w:i/>
          <w:noProof/>
          <w:sz w:val="24"/>
          <w:szCs w:val="24"/>
          <w:lang w:eastAsia="ru-RU"/>
        </w:rPr>
        <w:drawing>
          <wp:inline distT="0" distB="0" distL="0" distR="0" wp14:anchorId="009C2FF8" wp14:editId="6C5BC672">
            <wp:extent cx="6076950" cy="1600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503847" w14:textId="55B9B72A" w:rsidR="005D3796" w:rsidRPr="00CD06D7" w:rsidRDefault="005D3796" w:rsidP="005D3796">
      <w:pPr>
        <w:jc w:val="both"/>
        <w:rPr>
          <w:rFonts w:ascii="Times New Roman" w:eastAsiaTheme="minorHAnsi" w:hAnsi="Times New Roman"/>
          <w:i/>
          <w:sz w:val="20"/>
          <w:szCs w:val="20"/>
        </w:rPr>
      </w:pPr>
      <w:r w:rsidRPr="00CD06D7">
        <w:rPr>
          <w:rFonts w:ascii="Times New Roman" w:hAnsi="Times New Roman" w:cs="Times New Roman"/>
          <w:i/>
          <w:sz w:val="20"/>
          <w:szCs w:val="20"/>
          <w:lang w:eastAsia="ru-RU"/>
        </w:rPr>
        <w:t xml:space="preserve">Источник: информация Департамента государственных доходов за </w:t>
      </w:r>
      <w:r w:rsidR="003C3569" w:rsidRPr="00CD06D7">
        <w:rPr>
          <w:rFonts w:ascii="Times New Roman" w:hAnsi="Times New Roman" w:cs="Times New Roman"/>
          <w:i/>
          <w:sz w:val="20"/>
          <w:szCs w:val="20"/>
          <w:lang w:eastAsia="ru-RU"/>
        </w:rPr>
        <w:t>2021-2024 гг.</w:t>
      </w:r>
      <w:r w:rsidRPr="00CD06D7">
        <w:rPr>
          <w:rFonts w:ascii="Times New Roman" w:hAnsi="Times New Roman" w:cs="Times New Roman"/>
          <w:i/>
          <w:sz w:val="20"/>
          <w:szCs w:val="20"/>
          <w:lang w:eastAsia="ru-RU"/>
        </w:rPr>
        <w:t>.</w:t>
      </w:r>
    </w:p>
    <w:p w14:paraId="708BAA2C" w14:textId="77777777" w:rsidR="005D3796" w:rsidRPr="00CD06D7" w:rsidRDefault="005D3796" w:rsidP="005D3796">
      <w:pPr>
        <w:ind w:firstLine="709"/>
        <w:jc w:val="both"/>
        <w:rPr>
          <w:rFonts w:ascii="Times New Roman" w:eastAsiaTheme="minorHAnsi" w:hAnsi="Times New Roman" w:cs="Times New Roman"/>
          <w:sz w:val="28"/>
          <w:szCs w:val="28"/>
        </w:rPr>
      </w:pPr>
    </w:p>
    <w:p w14:paraId="28D529C8" w14:textId="50F7FCA4" w:rsidR="005D3796" w:rsidRPr="00CD06D7" w:rsidRDefault="003C3569" w:rsidP="005D3796">
      <w:pPr>
        <w:ind w:firstLine="709"/>
        <w:jc w:val="both"/>
        <w:rPr>
          <w:rFonts w:ascii="Times New Roman" w:eastAsiaTheme="minorHAnsi" w:hAnsi="Times New Roman" w:cs="Times New Roman"/>
          <w:sz w:val="28"/>
          <w:szCs w:val="28"/>
        </w:rPr>
      </w:pPr>
      <w:r w:rsidRPr="00CD06D7">
        <w:rPr>
          <w:rFonts w:ascii="Times New Roman" w:eastAsiaTheme="minorHAnsi" w:hAnsi="Times New Roman" w:cs="Times New Roman"/>
          <w:sz w:val="28"/>
          <w:szCs w:val="28"/>
        </w:rPr>
        <w:t>К примеру, по состоянию на 1 января 2025 года сумма задолженности составила 4 269 466,0 тыс. тенге, увеличившись в 2023 году до показателя в 1 345 984,0 тыс. тенге (</w:t>
      </w:r>
      <w:r w:rsidRPr="00CD06D7">
        <w:rPr>
          <w:rFonts w:ascii="Times New Roman" w:eastAsiaTheme="minorHAnsi" w:hAnsi="Times New Roman" w:cs="Times New Roman"/>
          <w:i/>
          <w:iCs/>
          <w:sz w:val="24"/>
          <w:szCs w:val="28"/>
        </w:rPr>
        <w:t>2 923 482,0 тыс. тенге</w:t>
      </w:r>
      <w:r w:rsidRPr="00CD06D7">
        <w:rPr>
          <w:rFonts w:ascii="Times New Roman" w:eastAsiaTheme="minorHAnsi" w:hAnsi="Times New Roman" w:cs="Times New Roman"/>
          <w:sz w:val="28"/>
          <w:szCs w:val="28"/>
        </w:rPr>
        <w:t>).</w:t>
      </w:r>
    </w:p>
    <w:p w14:paraId="54A3F346" w14:textId="77777777" w:rsidR="003C3569" w:rsidRPr="00CD06D7" w:rsidRDefault="003C3569" w:rsidP="005D3796">
      <w:pPr>
        <w:ind w:firstLine="709"/>
        <w:jc w:val="both"/>
        <w:rPr>
          <w:rFonts w:ascii="Times New Roman" w:eastAsiaTheme="minorHAnsi" w:hAnsi="Times New Roman" w:cs="Times New Roman"/>
          <w:sz w:val="28"/>
          <w:szCs w:val="28"/>
        </w:rPr>
      </w:pPr>
    </w:p>
    <w:p w14:paraId="14B0AA89" w14:textId="77777777" w:rsidR="005D3796" w:rsidRPr="00CD06D7" w:rsidRDefault="005D3796" w:rsidP="005D3796">
      <w:pPr>
        <w:jc w:val="both"/>
        <w:rPr>
          <w:rFonts w:ascii="Times New Roman" w:eastAsiaTheme="minorHAnsi" w:hAnsi="Times New Roman" w:cs="Times New Roman"/>
          <w:sz w:val="28"/>
          <w:szCs w:val="28"/>
        </w:rPr>
      </w:pPr>
      <w:r w:rsidRPr="00CD06D7">
        <w:rPr>
          <w:rFonts w:ascii="Times New Roman" w:eastAsiaTheme="minorHAnsi" w:hAnsi="Times New Roman" w:cs="Times New Roman"/>
          <w:noProof/>
          <w:color w:val="FF0000"/>
          <w:sz w:val="28"/>
          <w:szCs w:val="28"/>
          <w:lang w:eastAsia="ru-RU"/>
        </w:rPr>
        <w:drawing>
          <wp:inline distT="0" distB="0" distL="0" distR="0" wp14:anchorId="3B5C79FE" wp14:editId="2B189BDB">
            <wp:extent cx="6076950" cy="276225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8B0B2E" w14:textId="77777777" w:rsidR="005D3796" w:rsidRPr="00CD06D7" w:rsidRDefault="005D3796" w:rsidP="005D3796">
      <w:pPr>
        <w:ind w:firstLine="709"/>
        <w:jc w:val="both"/>
        <w:rPr>
          <w:rFonts w:ascii="Times New Roman" w:hAnsi="Times New Roman" w:cs="Times New Roman"/>
          <w:sz w:val="28"/>
          <w:szCs w:val="28"/>
        </w:rPr>
      </w:pPr>
    </w:p>
    <w:p w14:paraId="6938D380" w14:textId="2EF55209" w:rsidR="005D3796" w:rsidRPr="00CD06D7" w:rsidRDefault="005D3796" w:rsidP="005D3796">
      <w:pPr>
        <w:ind w:firstLine="709"/>
        <w:jc w:val="both"/>
        <w:rPr>
          <w:rFonts w:ascii="Times New Roman" w:eastAsiaTheme="minorHAnsi" w:hAnsi="Times New Roman" w:cs="Times New Roman"/>
          <w:sz w:val="28"/>
          <w:szCs w:val="28"/>
        </w:rPr>
      </w:pPr>
      <w:r w:rsidRPr="00CD06D7">
        <w:rPr>
          <w:rFonts w:ascii="Times New Roman" w:hAnsi="Times New Roman" w:cs="Times New Roman"/>
          <w:b/>
          <w:bCs/>
          <w:sz w:val="28"/>
          <w:szCs w:val="28"/>
        </w:rPr>
        <w:t>Переплата</w:t>
      </w:r>
      <w:r w:rsidRPr="00CD06D7">
        <w:rPr>
          <w:rFonts w:ascii="Times New Roman" w:hAnsi="Times New Roman" w:cs="Times New Roman"/>
          <w:sz w:val="28"/>
          <w:szCs w:val="28"/>
        </w:rPr>
        <w:t xml:space="preserve"> налогов и других обязательных платежей в местный бюджет </w:t>
      </w:r>
      <w:r w:rsidRPr="00CD06D7">
        <w:rPr>
          <w:rFonts w:ascii="Times New Roman" w:hAnsi="Times New Roman" w:cs="Times New Roman"/>
          <w:b/>
          <w:bCs/>
          <w:sz w:val="28"/>
          <w:szCs w:val="28"/>
        </w:rPr>
        <w:t xml:space="preserve">на конец 2024 года </w:t>
      </w:r>
      <w:r w:rsidRPr="00CD06D7">
        <w:rPr>
          <w:rFonts w:ascii="Times New Roman" w:hAnsi="Times New Roman" w:cs="Times New Roman"/>
          <w:sz w:val="28"/>
          <w:szCs w:val="28"/>
        </w:rPr>
        <w:t>сложилась в размере 42 742 430,0 тыс. тенге и</w:t>
      </w:r>
      <w:r w:rsidR="007E1364" w:rsidRPr="00CD06D7">
        <w:rPr>
          <w:rFonts w:ascii="Times New Roman" w:hAnsi="Times New Roman" w:cs="Times New Roman"/>
          <w:sz w:val="28"/>
          <w:szCs w:val="28"/>
        </w:rPr>
        <w:t>,</w:t>
      </w:r>
      <w:r w:rsidRPr="00CD06D7">
        <w:rPr>
          <w:rFonts w:ascii="Times New Roman" w:hAnsi="Times New Roman" w:cs="Times New Roman"/>
          <w:sz w:val="28"/>
          <w:szCs w:val="28"/>
        </w:rPr>
        <w:t xml:space="preserve"> по сравнению с 2023 годом</w:t>
      </w:r>
      <w:r w:rsidR="007E1364" w:rsidRPr="00CD06D7">
        <w:rPr>
          <w:rFonts w:ascii="Times New Roman" w:hAnsi="Times New Roman" w:cs="Times New Roman"/>
          <w:sz w:val="28"/>
          <w:szCs w:val="28"/>
        </w:rPr>
        <w:t xml:space="preserve">, </w:t>
      </w:r>
      <w:r w:rsidR="007E1364" w:rsidRPr="00CD06D7">
        <w:rPr>
          <w:rFonts w:ascii="Times New Roman" w:hAnsi="Times New Roman" w:cs="Times New Roman"/>
          <w:sz w:val="28"/>
          <w:szCs w:val="28"/>
        </w:rPr>
        <w:t>увеличилась</w:t>
      </w:r>
      <w:r w:rsidRPr="00CD06D7">
        <w:rPr>
          <w:rFonts w:ascii="Times New Roman" w:hAnsi="Times New Roman" w:cs="Times New Roman"/>
          <w:sz w:val="28"/>
          <w:szCs w:val="28"/>
        </w:rPr>
        <w:t xml:space="preserve"> на 8 418 195,0 тенге</w:t>
      </w:r>
      <w:r w:rsidR="007E1364" w:rsidRPr="00CD06D7">
        <w:rPr>
          <w:rFonts w:ascii="Times New Roman" w:hAnsi="Times New Roman" w:cs="Times New Roman"/>
          <w:sz w:val="28"/>
          <w:szCs w:val="28"/>
        </w:rPr>
        <w:t xml:space="preserve"> </w:t>
      </w:r>
      <w:r w:rsidR="007E1364" w:rsidRPr="00CD06D7">
        <w:rPr>
          <w:rFonts w:ascii="Times New Roman" w:hAnsi="Times New Roman" w:cs="Times New Roman"/>
          <w:i/>
          <w:sz w:val="24"/>
          <w:szCs w:val="28"/>
        </w:rPr>
        <w:t>(32 324 234,0 тыс. тенге)</w:t>
      </w:r>
      <w:r w:rsidRPr="00CD06D7">
        <w:rPr>
          <w:rFonts w:ascii="Times New Roman" w:hAnsi="Times New Roman" w:cs="Times New Roman"/>
          <w:b/>
          <w:bCs/>
          <w:sz w:val="28"/>
          <w:szCs w:val="28"/>
        </w:rPr>
        <w:t xml:space="preserve">. </w:t>
      </w:r>
      <w:r w:rsidRPr="00CD06D7">
        <w:rPr>
          <w:rFonts w:ascii="Times New Roman" w:hAnsi="Times New Roman" w:cs="Times New Roman"/>
          <w:bCs/>
          <w:sz w:val="28"/>
          <w:szCs w:val="28"/>
        </w:rPr>
        <w:t>В целом за последние три года</w:t>
      </w:r>
      <w:r w:rsidRPr="00CD06D7">
        <w:rPr>
          <w:rFonts w:ascii="Times New Roman" w:hAnsi="Times New Roman" w:cs="Times New Roman"/>
          <w:b/>
          <w:bCs/>
          <w:sz w:val="28"/>
          <w:szCs w:val="28"/>
        </w:rPr>
        <w:t xml:space="preserve"> </w:t>
      </w:r>
      <w:r w:rsidRPr="00CD06D7">
        <w:rPr>
          <w:rFonts w:ascii="Times New Roman" w:hAnsi="Times New Roman" w:cs="Times New Roman"/>
          <w:bCs/>
          <w:sz w:val="28"/>
          <w:szCs w:val="28"/>
        </w:rPr>
        <w:t>сумма переплат</w:t>
      </w:r>
      <w:r w:rsidRPr="00CD06D7">
        <w:rPr>
          <w:rFonts w:ascii="Times New Roman" w:hAnsi="Times New Roman" w:cs="Times New Roman"/>
          <w:b/>
          <w:bCs/>
          <w:sz w:val="28"/>
          <w:szCs w:val="28"/>
        </w:rPr>
        <w:t xml:space="preserve"> </w:t>
      </w:r>
      <w:r w:rsidR="009D6500" w:rsidRPr="00CD06D7">
        <w:rPr>
          <w:rFonts w:ascii="Times New Roman" w:hAnsi="Times New Roman" w:cs="Times New Roman"/>
          <w:sz w:val="28"/>
          <w:szCs w:val="28"/>
        </w:rPr>
        <w:t xml:space="preserve">с 27 261 447,0 тыс. </w:t>
      </w:r>
      <w:r w:rsidR="009D6500" w:rsidRPr="00CD06D7">
        <w:rPr>
          <w:rFonts w:ascii="Times New Roman" w:hAnsi="Times New Roman" w:cs="Times New Roman"/>
          <w:bCs/>
          <w:sz w:val="28"/>
          <w:szCs w:val="28"/>
        </w:rPr>
        <w:t>тенге</w:t>
      </w:r>
      <w:r w:rsidR="009D6500" w:rsidRPr="00CD06D7">
        <w:rPr>
          <w:rFonts w:ascii="Times New Roman" w:hAnsi="Times New Roman" w:cs="Times New Roman"/>
          <w:bCs/>
          <w:sz w:val="28"/>
          <w:szCs w:val="28"/>
        </w:rPr>
        <w:t xml:space="preserve"> </w:t>
      </w:r>
      <w:r w:rsidR="009D6500" w:rsidRPr="00CD06D7">
        <w:rPr>
          <w:rFonts w:ascii="Times New Roman" w:hAnsi="Times New Roman" w:cs="Times New Roman"/>
          <w:bCs/>
          <w:sz w:val="28"/>
          <w:szCs w:val="28"/>
        </w:rPr>
        <w:t>в 2022 году</w:t>
      </w:r>
      <w:r w:rsidR="009D6500" w:rsidRPr="00CD06D7">
        <w:rPr>
          <w:rFonts w:ascii="Times New Roman" w:hAnsi="Times New Roman" w:cs="Times New Roman"/>
          <w:bCs/>
          <w:sz w:val="28"/>
          <w:szCs w:val="28"/>
        </w:rPr>
        <w:t xml:space="preserve"> </w:t>
      </w:r>
      <w:r w:rsidRPr="00CD06D7">
        <w:rPr>
          <w:rFonts w:ascii="Times New Roman" w:hAnsi="Times New Roman" w:cs="Times New Roman"/>
          <w:b/>
          <w:bCs/>
          <w:sz w:val="28"/>
          <w:szCs w:val="28"/>
        </w:rPr>
        <w:t>увеличилась на 56,8%</w:t>
      </w:r>
      <w:r w:rsidRPr="00CD06D7">
        <w:rPr>
          <w:rFonts w:ascii="Times New Roman" w:hAnsi="Times New Roman" w:cs="Times New Roman"/>
          <w:sz w:val="28"/>
          <w:szCs w:val="28"/>
        </w:rPr>
        <w:t xml:space="preserve">. Также сумма сложившихся переплат за 2024 год </w:t>
      </w:r>
      <w:r w:rsidR="009D6500" w:rsidRPr="00CD06D7">
        <w:rPr>
          <w:rFonts w:ascii="Times New Roman" w:hAnsi="Times New Roman" w:cs="Times New Roman"/>
          <w:b/>
          <w:sz w:val="28"/>
          <w:szCs w:val="28"/>
        </w:rPr>
        <w:t>в местный бюджет</w:t>
      </w:r>
      <w:r w:rsidR="009D6500"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составляет 56,6% от общих налоговых поступлений</w:t>
      </w:r>
      <w:r w:rsidRPr="00CD06D7">
        <w:rPr>
          <w:rFonts w:ascii="Times New Roman" w:hAnsi="Times New Roman" w:cs="Times New Roman"/>
          <w:sz w:val="28"/>
          <w:szCs w:val="28"/>
        </w:rPr>
        <w:t xml:space="preserve">, то есть </w:t>
      </w:r>
      <w:r w:rsidR="009D6500" w:rsidRPr="00CD06D7">
        <w:rPr>
          <w:rFonts w:ascii="Times New Roman" w:hAnsi="Times New Roman" w:cs="Times New Roman"/>
          <w:sz w:val="28"/>
          <w:szCs w:val="28"/>
        </w:rPr>
        <w:t>за последние три года</w:t>
      </w:r>
      <w:r w:rsidR="009D6500" w:rsidRPr="00CD06D7">
        <w:rPr>
          <w:rFonts w:ascii="Times New Roman" w:hAnsi="Times New Roman" w:cs="Times New Roman"/>
          <w:sz w:val="28"/>
          <w:szCs w:val="28"/>
        </w:rPr>
        <w:t xml:space="preserve"> </w:t>
      </w:r>
      <w:r w:rsidRPr="00CD06D7">
        <w:rPr>
          <w:rFonts w:ascii="Times New Roman" w:hAnsi="Times New Roman" w:cs="Times New Roman"/>
          <w:sz w:val="28"/>
          <w:szCs w:val="28"/>
        </w:rPr>
        <w:t>эта динамика только увеличивается.</w:t>
      </w:r>
    </w:p>
    <w:p w14:paraId="4416D601" w14:textId="77777777" w:rsidR="005D3796" w:rsidRPr="00CD06D7" w:rsidRDefault="005D3796" w:rsidP="005D3796">
      <w:pPr>
        <w:jc w:val="both"/>
        <w:rPr>
          <w:rFonts w:ascii="Times New Roman" w:hAnsi="Times New Roman"/>
          <w:noProof/>
          <w:color w:val="000000"/>
          <w:sz w:val="28"/>
          <w:szCs w:val="28"/>
          <w:highlight w:val="yellow"/>
          <w:lang w:eastAsia="ru-RU"/>
        </w:rPr>
      </w:pPr>
    </w:p>
    <w:p w14:paraId="3B1CAB8C" w14:textId="77777777" w:rsidR="005D3796" w:rsidRPr="00CD06D7" w:rsidRDefault="005D3796" w:rsidP="005D3796">
      <w:pPr>
        <w:jc w:val="both"/>
        <w:rPr>
          <w:rFonts w:ascii="Times New Roman" w:hAnsi="Times New Roman"/>
          <w:noProof/>
          <w:color w:val="000000"/>
          <w:sz w:val="28"/>
          <w:szCs w:val="28"/>
          <w:highlight w:val="yellow"/>
          <w:lang w:eastAsia="ru-RU"/>
        </w:rPr>
      </w:pPr>
      <w:r w:rsidRPr="00CD06D7">
        <w:rPr>
          <w:rFonts w:ascii="Times New Roman" w:hAnsi="Times New Roman"/>
          <w:b/>
          <w:noProof/>
          <w:color w:val="000000"/>
          <w:sz w:val="28"/>
          <w:szCs w:val="28"/>
          <w:lang w:eastAsia="ru-RU"/>
        </w:rPr>
        <w:drawing>
          <wp:inline distT="0" distB="0" distL="0" distR="0" wp14:anchorId="3112BF23" wp14:editId="42A29F24">
            <wp:extent cx="6191250" cy="26765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EDE2C3" w14:textId="5B209B87" w:rsidR="005D3796" w:rsidRPr="00CD06D7" w:rsidRDefault="005D3796" w:rsidP="005D3796">
      <w:pPr>
        <w:jc w:val="both"/>
        <w:rPr>
          <w:rFonts w:ascii="Times New Roman" w:eastAsiaTheme="minorHAnsi" w:hAnsi="Times New Roman"/>
          <w:i/>
          <w:sz w:val="20"/>
          <w:szCs w:val="20"/>
        </w:rPr>
      </w:pPr>
      <w:r w:rsidRPr="00CD06D7">
        <w:rPr>
          <w:rFonts w:ascii="Times New Roman" w:hAnsi="Times New Roman" w:cs="Times New Roman"/>
          <w:i/>
          <w:sz w:val="20"/>
          <w:szCs w:val="20"/>
          <w:lang w:eastAsia="ru-RU"/>
        </w:rPr>
        <w:t xml:space="preserve">Источник: информация Департамента государственных доходов за </w:t>
      </w:r>
      <w:r w:rsidR="009D6500" w:rsidRPr="00CD06D7">
        <w:rPr>
          <w:rFonts w:ascii="Times New Roman" w:hAnsi="Times New Roman" w:cs="Times New Roman"/>
          <w:i/>
          <w:sz w:val="20"/>
          <w:szCs w:val="20"/>
          <w:lang w:eastAsia="ru-RU"/>
        </w:rPr>
        <w:t>2023-2024 гг.</w:t>
      </w:r>
      <w:r w:rsidRPr="00CD06D7">
        <w:rPr>
          <w:rFonts w:ascii="Times New Roman" w:hAnsi="Times New Roman" w:cs="Times New Roman"/>
          <w:i/>
          <w:sz w:val="20"/>
          <w:szCs w:val="20"/>
          <w:lang w:eastAsia="ru-RU"/>
        </w:rPr>
        <w:t>.</w:t>
      </w:r>
    </w:p>
    <w:p w14:paraId="222148EE" w14:textId="77777777" w:rsidR="005D3796" w:rsidRPr="00CD06D7" w:rsidRDefault="005D3796" w:rsidP="005D3796">
      <w:pPr>
        <w:ind w:firstLine="624"/>
        <w:jc w:val="both"/>
        <w:rPr>
          <w:rFonts w:ascii="Times New Roman" w:hAnsi="Times New Roman"/>
          <w:noProof/>
          <w:color w:val="000000"/>
          <w:sz w:val="28"/>
          <w:szCs w:val="28"/>
          <w:highlight w:val="yellow"/>
          <w:lang w:eastAsia="ru-RU"/>
        </w:rPr>
      </w:pPr>
    </w:p>
    <w:p w14:paraId="71F79020" w14:textId="4AA9170D" w:rsidR="005D3796" w:rsidRPr="00CD06D7" w:rsidRDefault="005D3796" w:rsidP="005D3796">
      <w:pPr>
        <w:ind w:firstLine="624"/>
        <w:jc w:val="both"/>
        <w:rPr>
          <w:rFonts w:ascii="Times New Roman" w:hAnsi="Times New Roman"/>
          <w:noProof/>
          <w:color w:val="000000"/>
          <w:sz w:val="28"/>
          <w:szCs w:val="28"/>
          <w:highlight w:val="yellow"/>
          <w:lang w:eastAsia="ru-RU"/>
        </w:rPr>
      </w:pPr>
      <w:r w:rsidRPr="00CD06D7">
        <w:rPr>
          <w:rFonts w:ascii="Times New Roman" w:hAnsi="Times New Roman"/>
          <w:b/>
          <w:noProof/>
          <w:color w:val="000000"/>
          <w:sz w:val="28"/>
          <w:szCs w:val="28"/>
          <w:lang w:eastAsia="ru-RU"/>
        </w:rPr>
        <w:t>Наибольший удельный вес в структуре переплат</w:t>
      </w:r>
      <w:r w:rsidRPr="00CD06D7">
        <w:rPr>
          <w:rFonts w:ascii="Times New Roman" w:hAnsi="Times New Roman"/>
          <w:noProof/>
          <w:color w:val="000000"/>
          <w:sz w:val="28"/>
          <w:szCs w:val="28"/>
          <w:lang w:eastAsia="ru-RU"/>
        </w:rPr>
        <w:t xml:space="preserve"> </w:t>
      </w:r>
      <w:r w:rsidRPr="00CD06D7">
        <w:rPr>
          <w:rFonts w:ascii="Times New Roman" w:hAnsi="Times New Roman"/>
          <w:b/>
          <w:noProof/>
          <w:color w:val="000000"/>
          <w:sz w:val="28"/>
          <w:szCs w:val="28"/>
          <w:lang w:eastAsia="ru-RU"/>
        </w:rPr>
        <w:t>приходится на индивидуальный подоходный налог за отчетный период</w:t>
      </w:r>
      <w:r w:rsidR="00EE56BE">
        <w:rPr>
          <w:rFonts w:ascii="Times New Roman" w:hAnsi="Times New Roman"/>
          <w:b/>
          <w:noProof/>
          <w:color w:val="000000"/>
          <w:sz w:val="28"/>
          <w:szCs w:val="28"/>
          <w:lang w:eastAsia="ru-RU"/>
        </w:rPr>
        <w:t xml:space="preserve"> – </w:t>
      </w:r>
      <w:r w:rsidRPr="00CD06D7">
        <w:rPr>
          <w:rFonts w:ascii="Times New Roman" w:hAnsi="Times New Roman"/>
          <w:b/>
          <w:noProof/>
          <w:color w:val="000000"/>
          <w:sz w:val="28"/>
          <w:szCs w:val="28"/>
          <w:lang w:eastAsia="ru-RU"/>
        </w:rPr>
        <w:t>49,6%</w:t>
      </w:r>
      <w:r w:rsidRPr="00CD06D7">
        <w:rPr>
          <w:rFonts w:ascii="Times New Roman" w:hAnsi="Times New Roman"/>
          <w:noProof/>
          <w:color w:val="000000"/>
          <w:sz w:val="28"/>
          <w:szCs w:val="28"/>
          <w:lang w:eastAsia="ru-RU"/>
        </w:rPr>
        <w:t xml:space="preserve">, социальный налог – 34,3%, корпоративный налог – 8,7%, а по итогам 2023 года составил 50,5%, 35,6% и 4,3% соответственно. </w:t>
      </w:r>
      <w:r w:rsidRPr="00CD06D7">
        <w:rPr>
          <w:rFonts w:ascii="Times New Roman" w:hAnsi="Times New Roman" w:cs="Times New Roman"/>
          <w:sz w:val="28"/>
          <w:szCs w:val="28"/>
        </w:rPr>
        <w:t>Хотя на первый взгляд рост переплат может показаться положительным показателем, на самом деле это признак того, что финансовые ресурсы находятся в неэффективном обращении.</w:t>
      </w:r>
    </w:p>
    <w:p w14:paraId="41610845" w14:textId="1FD4A44D" w:rsidR="005D3796" w:rsidRPr="00CD06D7" w:rsidRDefault="005D3796" w:rsidP="005D3796">
      <w:pPr>
        <w:ind w:firstLine="709"/>
        <w:jc w:val="both"/>
        <w:rPr>
          <w:rFonts w:ascii="Times New Roman" w:eastAsiaTheme="minorHAnsi" w:hAnsi="Times New Roman" w:cs="Times New Roman"/>
          <w:sz w:val="28"/>
          <w:szCs w:val="28"/>
        </w:rPr>
      </w:pPr>
      <w:r w:rsidRPr="00CD06D7">
        <w:rPr>
          <w:rFonts w:ascii="Times New Roman" w:eastAsiaTheme="minorHAnsi" w:hAnsi="Times New Roman" w:cs="Times New Roman"/>
          <w:sz w:val="28"/>
          <w:szCs w:val="28"/>
        </w:rPr>
        <w:t>По данным Департамента государственных доходов</w:t>
      </w:r>
      <w:r w:rsidR="00D33494" w:rsidRPr="00CD06D7">
        <w:rPr>
          <w:rFonts w:ascii="Times New Roman" w:eastAsiaTheme="minorHAnsi" w:hAnsi="Times New Roman" w:cs="Times New Roman"/>
          <w:sz w:val="28"/>
          <w:szCs w:val="28"/>
        </w:rPr>
        <w:t>,</w:t>
      </w:r>
      <w:r w:rsidRPr="00CD06D7">
        <w:rPr>
          <w:rFonts w:ascii="Times New Roman" w:eastAsiaTheme="minorHAnsi" w:hAnsi="Times New Roman" w:cs="Times New Roman"/>
          <w:sz w:val="28"/>
          <w:szCs w:val="28"/>
        </w:rPr>
        <w:t xml:space="preserve"> в 2023 году</w:t>
      </w:r>
      <w:r w:rsidR="00D33494" w:rsidRPr="00CD06D7">
        <w:rPr>
          <w:rFonts w:ascii="Times New Roman" w:eastAsiaTheme="minorHAnsi" w:hAnsi="Times New Roman" w:cs="Times New Roman"/>
          <w:sz w:val="28"/>
          <w:szCs w:val="28"/>
        </w:rPr>
        <w:t xml:space="preserve"> было </w:t>
      </w:r>
      <w:r w:rsidRPr="00CD06D7">
        <w:rPr>
          <w:rFonts w:ascii="Times New Roman" w:eastAsiaTheme="minorHAnsi" w:hAnsi="Times New Roman" w:cs="Times New Roman"/>
          <w:sz w:val="28"/>
          <w:szCs w:val="28"/>
        </w:rPr>
        <w:t xml:space="preserve">проведено 48 проверок </w:t>
      </w:r>
      <w:r w:rsidRPr="00CD06D7">
        <w:rPr>
          <w:rFonts w:ascii="Times New Roman" w:eastAsiaTheme="minorHAnsi" w:hAnsi="Times New Roman" w:cs="Times New Roman"/>
          <w:b/>
          <w:bCs/>
          <w:sz w:val="28"/>
          <w:szCs w:val="28"/>
        </w:rPr>
        <w:t>по корпоративному подоходному налогу</w:t>
      </w:r>
      <w:r w:rsidRPr="00CD06D7">
        <w:rPr>
          <w:rFonts w:ascii="Times New Roman" w:eastAsiaTheme="minorHAnsi" w:hAnsi="Times New Roman" w:cs="Times New Roman"/>
          <w:sz w:val="28"/>
          <w:szCs w:val="28"/>
        </w:rPr>
        <w:t>, выявлен</w:t>
      </w:r>
      <w:r w:rsidR="00D33494" w:rsidRPr="00CD06D7">
        <w:rPr>
          <w:rFonts w:ascii="Times New Roman" w:eastAsiaTheme="minorHAnsi" w:hAnsi="Times New Roman" w:cs="Times New Roman"/>
          <w:sz w:val="28"/>
          <w:szCs w:val="28"/>
        </w:rPr>
        <w:t>ы</w:t>
      </w:r>
      <w:r w:rsidRPr="00CD06D7">
        <w:rPr>
          <w:rFonts w:ascii="Times New Roman" w:eastAsiaTheme="minorHAnsi" w:hAnsi="Times New Roman" w:cs="Times New Roman"/>
          <w:sz w:val="28"/>
          <w:szCs w:val="28"/>
        </w:rPr>
        <w:t xml:space="preserve"> дополнительны</w:t>
      </w:r>
      <w:r w:rsidR="00D33494" w:rsidRPr="00CD06D7">
        <w:rPr>
          <w:rFonts w:ascii="Times New Roman" w:eastAsiaTheme="minorHAnsi" w:hAnsi="Times New Roman" w:cs="Times New Roman"/>
          <w:sz w:val="28"/>
          <w:szCs w:val="28"/>
        </w:rPr>
        <w:t>е</w:t>
      </w:r>
      <w:r w:rsidRPr="00CD06D7">
        <w:rPr>
          <w:rFonts w:ascii="Times New Roman" w:eastAsiaTheme="minorHAnsi" w:hAnsi="Times New Roman" w:cs="Times New Roman"/>
          <w:sz w:val="28"/>
          <w:szCs w:val="28"/>
        </w:rPr>
        <w:t xml:space="preserve"> начислени</w:t>
      </w:r>
      <w:r w:rsidR="00D33494" w:rsidRPr="00CD06D7">
        <w:rPr>
          <w:rFonts w:ascii="Times New Roman" w:eastAsiaTheme="minorHAnsi" w:hAnsi="Times New Roman" w:cs="Times New Roman"/>
          <w:sz w:val="28"/>
          <w:szCs w:val="28"/>
        </w:rPr>
        <w:t>я</w:t>
      </w:r>
      <w:r w:rsidRPr="00CD06D7">
        <w:rPr>
          <w:rFonts w:ascii="Times New Roman" w:eastAsiaTheme="minorHAnsi" w:hAnsi="Times New Roman" w:cs="Times New Roman"/>
          <w:sz w:val="28"/>
          <w:szCs w:val="28"/>
        </w:rPr>
        <w:t xml:space="preserve"> на сумму 1 705 370,0 тыс. тенге, из них </w:t>
      </w:r>
      <w:r w:rsidR="00D33494" w:rsidRPr="00CD06D7">
        <w:rPr>
          <w:rFonts w:ascii="Times New Roman" w:eastAsiaTheme="minorHAnsi" w:hAnsi="Times New Roman" w:cs="Times New Roman"/>
          <w:sz w:val="28"/>
          <w:szCs w:val="28"/>
        </w:rPr>
        <w:t xml:space="preserve">взысканы </w:t>
      </w:r>
      <w:r w:rsidRPr="00CD06D7">
        <w:rPr>
          <w:rFonts w:ascii="Times New Roman" w:eastAsiaTheme="minorHAnsi" w:hAnsi="Times New Roman" w:cs="Times New Roman"/>
          <w:sz w:val="28"/>
          <w:szCs w:val="28"/>
        </w:rPr>
        <w:t xml:space="preserve"> 227 660 тыс. тенге </w:t>
      </w:r>
      <w:r w:rsidRPr="00CD06D7">
        <w:rPr>
          <w:rFonts w:ascii="Times New Roman" w:eastAsiaTheme="minorHAnsi" w:hAnsi="Times New Roman" w:cs="Times New Roman"/>
          <w:i/>
          <w:sz w:val="24"/>
          <w:szCs w:val="28"/>
        </w:rPr>
        <w:t>(13%)</w:t>
      </w:r>
      <w:r w:rsidRPr="00CD06D7">
        <w:rPr>
          <w:rFonts w:ascii="Times New Roman" w:eastAsiaTheme="minorHAnsi" w:hAnsi="Times New Roman" w:cs="Times New Roman"/>
          <w:sz w:val="24"/>
          <w:szCs w:val="28"/>
        </w:rPr>
        <w:t xml:space="preserve"> </w:t>
      </w:r>
      <w:r w:rsidRPr="00CD06D7">
        <w:rPr>
          <w:rFonts w:ascii="Times New Roman" w:eastAsiaTheme="minorHAnsi" w:hAnsi="Times New Roman" w:cs="Times New Roman"/>
          <w:sz w:val="28"/>
          <w:szCs w:val="28"/>
        </w:rPr>
        <w:t xml:space="preserve">. В отчетном периоде в результате 74 проверок выявлено 2 188 155,0 тыс. тенге, из них </w:t>
      </w:r>
      <w:r w:rsidR="00D33494" w:rsidRPr="00CD06D7">
        <w:rPr>
          <w:rFonts w:ascii="Times New Roman" w:eastAsiaTheme="minorHAnsi" w:hAnsi="Times New Roman" w:cs="Times New Roman"/>
          <w:sz w:val="28"/>
          <w:szCs w:val="28"/>
        </w:rPr>
        <w:t xml:space="preserve">взыскано </w:t>
      </w:r>
      <w:r w:rsidRPr="00CD06D7">
        <w:rPr>
          <w:rFonts w:ascii="Times New Roman" w:eastAsiaTheme="minorHAnsi" w:hAnsi="Times New Roman" w:cs="Times New Roman"/>
          <w:sz w:val="28"/>
          <w:szCs w:val="28"/>
        </w:rPr>
        <w:t xml:space="preserve">22% </w:t>
      </w:r>
      <w:r w:rsidRPr="00CD06D7">
        <w:rPr>
          <w:rFonts w:ascii="Times New Roman" w:eastAsiaTheme="minorHAnsi" w:hAnsi="Times New Roman" w:cs="Times New Roman"/>
          <w:i/>
          <w:sz w:val="24"/>
          <w:szCs w:val="28"/>
        </w:rPr>
        <w:t>(474 004,0 тыс. тенге)</w:t>
      </w:r>
      <w:r w:rsidRPr="00CD06D7">
        <w:rPr>
          <w:rFonts w:ascii="Times New Roman" w:eastAsiaTheme="minorHAnsi" w:hAnsi="Times New Roman" w:cs="Times New Roman"/>
          <w:sz w:val="28"/>
          <w:szCs w:val="28"/>
        </w:rPr>
        <w:t xml:space="preserve">. </w:t>
      </w:r>
    </w:p>
    <w:p w14:paraId="42872797" w14:textId="77777777" w:rsidR="005D3796" w:rsidRPr="00CD06D7" w:rsidRDefault="005D3796" w:rsidP="005D3796">
      <w:pPr>
        <w:ind w:firstLine="709"/>
        <w:jc w:val="both"/>
        <w:rPr>
          <w:rFonts w:ascii="Times New Roman" w:eastAsiaTheme="minorHAnsi" w:hAnsi="Times New Roman" w:cs="Times New Roman"/>
          <w:sz w:val="28"/>
          <w:szCs w:val="28"/>
        </w:rPr>
      </w:pPr>
    </w:p>
    <w:p w14:paraId="5606B49B" w14:textId="63703588" w:rsidR="005D3796" w:rsidRPr="00CD06D7" w:rsidRDefault="005D3796" w:rsidP="005D3796">
      <w:pPr>
        <w:ind w:firstLine="709"/>
        <w:jc w:val="both"/>
        <w:rPr>
          <w:rFonts w:ascii="Times New Roman" w:hAnsi="Times New Roman"/>
          <w:b/>
          <w:sz w:val="28"/>
          <w:szCs w:val="28"/>
        </w:rPr>
      </w:pPr>
      <w:r w:rsidRPr="00CD06D7">
        <w:rPr>
          <w:rFonts w:ascii="Times New Roman" w:hAnsi="Times New Roman"/>
          <w:b/>
          <w:sz w:val="28"/>
          <w:szCs w:val="28"/>
        </w:rPr>
        <w:t xml:space="preserve">2.2.2. </w:t>
      </w:r>
      <w:r w:rsidR="00D33494" w:rsidRPr="00CD06D7">
        <w:rPr>
          <w:rFonts w:ascii="Times New Roman" w:hAnsi="Times New Roman"/>
          <w:b/>
          <w:sz w:val="28"/>
          <w:szCs w:val="28"/>
        </w:rPr>
        <w:t>А</w:t>
      </w:r>
      <w:r w:rsidRPr="00CD06D7">
        <w:rPr>
          <w:rFonts w:ascii="Times New Roman" w:hAnsi="Times New Roman"/>
          <w:b/>
          <w:bCs/>
          <w:sz w:val="28"/>
          <w:szCs w:val="28"/>
        </w:rPr>
        <w:t>нализ исполнения неналоговых поступлений</w:t>
      </w:r>
      <w:r w:rsidRPr="00CD06D7">
        <w:rPr>
          <w:rFonts w:ascii="Times New Roman" w:hAnsi="Times New Roman"/>
          <w:b/>
          <w:sz w:val="28"/>
          <w:szCs w:val="28"/>
        </w:rPr>
        <w:t xml:space="preserve"> </w:t>
      </w:r>
    </w:p>
    <w:p w14:paraId="5A4B7599" w14:textId="42A5A8B9" w:rsidR="005D3796" w:rsidRPr="00CD06D7" w:rsidRDefault="005D3796" w:rsidP="005D3796">
      <w:pPr>
        <w:widowControl w:val="0"/>
        <w:autoSpaceDE w:val="0"/>
        <w:autoSpaceDN w:val="0"/>
        <w:adjustRightInd w:val="0"/>
        <w:ind w:firstLine="709"/>
        <w:jc w:val="both"/>
        <w:rPr>
          <w:rFonts w:ascii="Times New Roman" w:hAnsi="Times New Roman"/>
          <w:bCs/>
          <w:color w:val="000000"/>
          <w:sz w:val="28"/>
          <w:szCs w:val="28"/>
          <w:lang w:eastAsia="ru-RU"/>
        </w:rPr>
      </w:pPr>
      <w:r w:rsidRPr="00CD06D7">
        <w:rPr>
          <w:rFonts w:ascii="Times New Roman" w:hAnsi="Times New Roman"/>
          <w:bCs/>
          <w:color w:val="000000"/>
          <w:sz w:val="28"/>
          <w:szCs w:val="28"/>
          <w:lang w:eastAsia="ru-RU"/>
        </w:rPr>
        <w:t>В 2024 году утвержден план неналоговых поступлений в областной бюджет на сумму 4 550 826,0 тыс. тенге, скорректированный в соответствии с изменениями, внесенными в течение финансового года, бюджет составил 36 420 238,0 тыс. тенге и увели</w:t>
      </w:r>
      <w:r w:rsidR="00111D0C" w:rsidRPr="00CD06D7">
        <w:rPr>
          <w:rFonts w:ascii="Times New Roman" w:hAnsi="Times New Roman"/>
          <w:bCs/>
          <w:color w:val="000000"/>
          <w:sz w:val="28"/>
          <w:szCs w:val="28"/>
          <w:lang w:eastAsia="ru-RU"/>
        </w:rPr>
        <w:t xml:space="preserve">чился </w:t>
      </w:r>
      <w:r w:rsidRPr="00CD06D7">
        <w:rPr>
          <w:rFonts w:ascii="Times New Roman" w:hAnsi="Times New Roman"/>
          <w:bCs/>
          <w:color w:val="000000"/>
          <w:sz w:val="28"/>
          <w:szCs w:val="28"/>
          <w:lang w:eastAsia="ru-RU"/>
        </w:rPr>
        <w:t xml:space="preserve">до 31 869 412,0 тыс. тенге или </w:t>
      </w:r>
      <w:r w:rsidR="00111D0C" w:rsidRPr="00CD06D7">
        <w:rPr>
          <w:rFonts w:ascii="Times New Roman" w:hAnsi="Times New Roman"/>
          <w:bCs/>
          <w:color w:val="000000"/>
          <w:sz w:val="28"/>
          <w:szCs w:val="28"/>
          <w:lang w:eastAsia="ru-RU"/>
        </w:rPr>
        <w:t xml:space="preserve">в </w:t>
      </w:r>
      <w:r w:rsidRPr="00CD06D7">
        <w:rPr>
          <w:rFonts w:ascii="Times New Roman" w:hAnsi="Times New Roman"/>
          <w:bCs/>
          <w:color w:val="000000"/>
          <w:sz w:val="28"/>
          <w:szCs w:val="28"/>
          <w:lang w:eastAsia="ru-RU"/>
        </w:rPr>
        <w:t>8 раз.</w:t>
      </w:r>
    </w:p>
    <w:p w14:paraId="1BEB5FE0" w14:textId="75D9C27F" w:rsidR="005D3796" w:rsidRPr="00CD06D7" w:rsidRDefault="005D3796" w:rsidP="005D3796">
      <w:pPr>
        <w:widowControl w:val="0"/>
        <w:autoSpaceDE w:val="0"/>
        <w:autoSpaceDN w:val="0"/>
        <w:adjustRightInd w:val="0"/>
        <w:ind w:firstLine="709"/>
        <w:jc w:val="both"/>
        <w:rPr>
          <w:rFonts w:ascii="Times New Roman" w:hAnsi="Times New Roman"/>
          <w:bCs/>
          <w:color w:val="000000"/>
          <w:sz w:val="28"/>
          <w:szCs w:val="28"/>
          <w:lang w:eastAsia="ru-RU"/>
        </w:rPr>
      </w:pPr>
      <w:r w:rsidRPr="00CD06D7">
        <w:rPr>
          <w:rFonts w:ascii="Times New Roman" w:hAnsi="Times New Roman"/>
          <w:bCs/>
          <w:color w:val="000000"/>
          <w:sz w:val="28"/>
          <w:szCs w:val="28"/>
          <w:lang w:eastAsia="ru-RU"/>
        </w:rPr>
        <w:t>В 2024 году сумма неналоговых поступлений в бюджет</w:t>
      </w:r>
      <w:r w:rsidR="00111D0C" w:rsidRPr="00CD06D7">
        <w:rPr>
          <w:rFonts w:ascii="Times New Roman" w:hAnsi="Times New Roman"/>
          <w:bCs/>
          <w:color w:val="000000"/>
          <w:sz w:val="28"/>
          <w:szCs w:val="28"/>
          <w:lang w:eastAsia="ru-RU"/>
        </w:rPr>
        <w:t>,</w:t>
      </w:r>
      <w:r w:rsidRPr="00CD06D7">
        <w:rPr>
          <w:rFonts w:ascii="Times New Roman" w:hAnsi="Times New Roman"/>
          <w:bCs/>
          <w:color w:val="000000"/>
          <w:sz w:val="28"/>
          <w:szCs w:val="28"/>
          <w:lang w:eastAsia="ru-RU"/>
        </w:rPr>
        <w:t xml:space="preserve"> по сравнению с 2023 годом</w:t>
      </w:r>
      <w:r w:rsidR="00111D0C" w:rsidRPr="00CD06D7">
        <w:rPr>
          <w:rFonts w:ascii="Times New Roman" w:hAnsi="Times New Roman"/>
          <w:bCs/>
          <w:color w:val="000000"/>
          <w:sz w:val="28"/>
          <w:szCs w:val="28"/>
          <w:lang w:eastAsia="ru-RU"/>
        </w:rPr>
        <w:t>,</w:t>
      </w:r>
      <w:r w:rsidRPr="00CD06D7">
        <w:rPr>
          <w:rFonts w:ascii="Times New Roman" w:hAnsi="Times New Roman"/>
          <w:bCs/>
          <w:color w:val="000000"/>
          <w:sz w:val="28"/>
          <w:szCs w:val="28"/>
          <w:lang w:eastAsia="ru-RU"/>
        </w:rPr>
        <w:t xml:space="preserve"> увеличилась с 17 205 660,9 тыс. тенге до 38 115 575,0 тыс. тенге, что составляет 2,8% от доходной части бюджета области.</w:t>
      </w:r>
    </w:p>
    <w:p w14:paraId="2FC9E06E" w14:textId="3D6F092B" w:rsidR="005D3796" w:rsidRPr="00CD06D7" w:rsidRDefault="005D3796" w:rsidP="005D3796">
      <w:pPr>
        <w:ind w:firstLineChars="253" w:firstLine="708"/>
        <w:jc w:val="both"/>
        <w:rPr>
          <w:rFonts w:ascii="Times New Roman" w:hAnsi="Times New Roman"/>
          <w:bCs/>
          <w:color w:val="000000"/>
          <w:sz w:val="28"/>
          <w:szCs w:val="28"/>
          <w:lang w:eastAsia="ru-RU"/>
        </w:rPr>
      </w:pPr>
      <w:r w:rsidRPr="00CD06D7">
        <w:rPr>
          <w:rFonts w:ascii="Times New Roman" w:hAnsi="Times New Roman"/>
          <w:bCs/>
          <w:color w:val="000000"/>
          <w:sz w:val="28"/>
          <w:szCs w:val="28"/>
          <w:lang w:eastAsia="ru-RU"/>
        </w:rPr>
        <w:t>Приведенная ниже таблица показывает положительную динамику роста неналоговых поступлений в бюджет области, поэтому рост неналоговых поступлений в 2024 году</w:t>
      </w:r>
      <w:r w:rsidR="00111D0C" w:rsidRPr="00CD06D7">
        <w:rPr>
          <w:rFonts w:ascii="Times New Roman" w:hAnsi="Times New Roman"/>
          <w:bCs/>
          <w:color w:val="000000"/>
          <w:sz w:val="28"/>
          <w:szCs w:val="28"/>
          <w:lang w:eastAsia="ru-RU"/>
        </w:rPr>
        <w:t>,</w:t>
      </w:r>
      <w:r w:rsidRPr="00CD06D7">
        <w:rPr>
          <w:rFonts w:ascii="Times New Roman" w:hAnsi="Times New Roman"/>
          <w:bCs/>
          <w:color w:val="000000"/>
          <w:sz w:val="28"/>
          <w:szCs w:val="28"/>
          <w:lang w:eastAsia="ru-RU"/>
        </w:rPr>
        <w:t xml:space="preserve"> по сравнению с 2022 годом</w:t>
      </w:r>
      <w:r w:rsidR="00111D0C" w:rsidRPr="00CD06D7">
        <w:rPr>
          <w:rFonts w:ascii="Times New Roman" w:hAnsi="Times New Roman"/>
          <w:bCs/>
          <w:color w:val="000000"/>
          <w:sz w:val="28"/>
          <w:szCs w:val="28"/>
          <w:lang w:eastAsia="ru-RU"/>
        </w:rPr>
        <w:t>,</w:t>
      </w:r>
      <w:r w:rsidRPr="00CD06D7">
        <w:rPr>
          <w:rFonts w:ascii="Times New Roman" w:hAnsi="Times New Roman"/>
          <w:bCs/>
          <w:color w:val="000000"/>
          <w:sz w:val="28"/>
          <w:szCs w:val="28"/>
          <w:lang w:eastAsia="ru-RU"/>
        </w:rPr>
        <w:t xml:space="preserve"> составил 25 720,8 млн. тенге или в 3,1 раза, а по сравнению с 2023 годом</w:t>
      </w:r>
      <w:r w:rsidR="00EE56BE">
        <w:rPr>
          <w:rFonts w:ascii="Times New Roman" w:hAnsi="Times New Roman"/>
          <w:bCs/>
          <w:color w:val="000000"/>
          <w:sz w:val="28"/>
          <w:szCs w:val="28"/>
          <w:lang w:eastAsia="ru-RU"/>
        </w:rPr>
        <w:t xml:space="preserve"> – </w:t>
      </w:r>
      <w:r w:rsidRPr="00CD06D7">
        <w:rPr>
          <w:rFonts w:ascii="Times New Roman" w:hAnsi="Times New Roman"/>
          <w:bCs/>
          <w:color w:val="000000"/>
          <w:sz w:val="28"/>
          <w:szCs w:val="28"/>
          <w:lang w:eastAsia="ru-RU"/>
        </w:rPr>
        <w:t>20 909,9 млн. тенге или в 2,</w:t>
      </w:r>
      <w:r w:rsidR="00E628BE" w:rsidRPr="00CD06D7">
        <w:rPr>
          <w:rFonts w:ascii="Times New Roman" w:hAnsi="Times New Roman"/>
          <w:bCs/>
          <w:color w:val="000000"/>
          <w:sz w:val="28"/>
          <w:szCs w:val="28"/>
          <w:lang w:eastAsia="ru-RU"/>
        </w:rPr>
        <w:t xml:space="preserve"> </w:t>
      </w:r>
      <w:r w:rsidRPr="00CD06D7">
        <w:rPr>
          <w:rFonts w:ascii="Times New Roman" w:hAnsi="Times New Roman"/>
          <w:bCs/>
          <w:color w:val="000000"/>
          <w:sz w:val="28"/>
          <w:szCs w:val="28"/>
          <w:lang w:eastAsia="ru-RU"/>
        </w:rPr>
        <w:t>2 раза.</w:t>
      </w:r>
    </w:p>
    <w:p w14:paraId="6EB39D72" w14:textId="77777777" w:rsidR="005D3796" w:rsidRPr="00CD06D7" w:rsidRDefault="005D3796" w:rsidP="005D3796">
      <w:pPr>
        <w:ind w:firstLineChars="253" w:firstLine="708"/>
        <w:jc w:val="both"/>
        <w:rPr>
          <w:rFonts w:ascii="Times New Roman" w:hAnsi="Times New Roman"/>
          <w:bCs/>
          <w:color w:val="000000"/>
          <w:sz w:val="28"/>
          <w:szCs w:val="28"/>
          <w:lang w:eastAsia="ru-RU"/>
        </w:rPr>
      </w:pPr>
    </w:p>
    <w:p w14:paraId="7BAC152C" w14:textId="77777777" w:rsidR="005D3796" w:rsidRPr="00CD06D7" w:rsidRDefault="005D3796" w:rsidP="005D3796">
      <w:pPr>
        <w:jc w:val="both"/>
        <w:rPr>
          <w:rFonts w:ascii="Times New Roman" w:hAnsi="Times New Roman"/>
          <w:bCs/>
          <w:color w:val="000000"/>
          <w:sz w:val="28"/>
          <w:szCs w:val="28"/>
          <w:lang w:eastAsia="ru-RU"/>
        </w:rPr>
      </w:pPr>
      <w:r w:rsidRPr="00CD06D7">
        <w:rPr>
          <w:rFonts w:ascii="Times New Roman" w:hAnsi="Times New Roman"/>
          <w:bCs/>
          <w:noProof/>
          <w:color w:val="000000"/>
          <w:sz w:val="28"/>
          <w:szCs w:val="28"/>
          <w:lang w:eastAsia="ru-RU"/>
        </w:rPr>
        <w:lastRenderedPageBreak/>
        <w:drawing>
          <wp:inline distT="0" distB="0" distL="0" distR="0" wp14:anchorId="7FF728A4" wp14:editId="14585BA4">
            <wp:extent cx="6076950" cy="2085975"/>
            <wp:effectExtent l="0" t="0" r="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B53571" w14:textId="77777777" w:rsidR="005D3796" w:rsidRPr="00CD06D7" w:rsidRDefault="005D3796" w:rsidP="005D3796">
      <w:pPr>
        <w:ind w:firstLineChars="253" w:firstLine="708"/>
        <w:jc w:val="both"/>
        <w:rPr>
          <w:rFonts w:ascii="Times New Roman" w:hAnsi="Times New Roman"/>
          <w:bCs/>
          <w:color w:val="000000"/>
          <w:sz w:val="28"/>
          <w:szCs w:val="28"/>
          <w:lang w:eastAsia="ru-RU"/>
        </w:rPr>
      </w:pP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r w:rsidRPr="00CD06D7">
        <w:rPr>
          <w:rFonts w:ascii="Times New Roman" w:hAnsi="Times New Roman"/>
          <w:bCs/>
          <w:color w:val="000000"/>
          <w:sz w:val="28"/>
          <w:szCs w:val="28"/>
          <w:lang w:eastAsia="ru-RU"/>
        </w:rPr>
        <w:tab/>
      </w:r>
    </w:p>
    <w:p w14:paraId="29CFFEA7" w14:textId="3B85EB7F" w:rsidR="005D3796" w:rsidRPr="00CD06D7" w:rsidRDefault="00FD496B" w:rsidP="005D3796">
      <w:pPr>
        <w:ind w:firstLineChars="253" w:firstLine="708"/>
        <w:jc w:val="both"/>
        <w:rPr>
          <w:rFonts w:ascii="Times New Roman" w:hAnsi="Times New Roman"/>
          <w:bCs/>
          <w:color w:val="000000"/>
          <w:sz w:val="28"/>
          <w:szCs w:val="28"/>
          <w:highlight w:val="yellow"/>
          <w:lang w:eastAsia="ru-RU"/>
        </w:rPr>
      </w:pPr>
      <w:r w:rsidRPr="00CD06D7">
        <w:rPr>
          <w:rFonts w:ascii="Times New Roman" w:hAnsi="Times New Roman"/>
          <w:bCs/>
          <w:color w:val="000000"/>
          <w:sz w:val="28"/>
          <w:szCs w:val="28"/>
          <w:lang w:eastAsia="ru-RU"/>
        </w:rPr>
        <w:t>Наибольший удельный вес неналоговых поступлений, других неналоговых поступлений в 2024 году составил 20 673 660,3 тыс. тенге или 54,2%,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rsidR="00EE56BE">
        <w:rPr>
          <w:rFonts w:ascii="Times New Roman" w:hAnsi="Times New Roman"/>
          <w:bCs/>
          <w:color w:val="000000"/>
          <w:sz w:val="28"/>
          <w:szCs w:val="28"/>
          <w:lang w:eastAsia="ru-RU"/>
        </w:rPr>
        <w:t xml:space="preserve"> – </w:t>
      </w:r>
      <w:r w:rsidRPr="00CD06D7">
        <w:rPr>
          <w:rFonts w:ascii="Times New Roman" w:hAnsi="Times New Roman"/>
          <w:bCs/>
          <w:color w:val="000000"/>
          <w:sz w:val="28"/>
          <w:szCs w:val="28"/>
          <w:lang w:eastAsia="ru-RU"/>
        </w:rPr>
        <w:t>14 119 101,0 тыс. тенге или 37,0%, доход от государственной собственности составил 3 320 794,9 тыс. тенге или 8,7%</w:t>
      </w:r>
      <w:r w:rsidR="005D3796" w:rsidRPr="00CD06D7">
        <w:rPr>
          <w:rFonts w:ascii="Times New Roman" w:hAnsi="Times New Roman"/>
          <w:bCs/>
          <w:color w:val="000000"/>
          <w:sz w:val="28"/>
          <w:szCs w:val="28"/>
          <w:highlight w:val="yellow"/>
          <w:lang w:eastAsia="ru-RU"/>
        </w:rPr>
        <w:t xml:space="preserve"> </w:t>
      </w:r>
    </w:p>
    <w:p w14:paraId="2B6914E7" w14:textId="77777777" w:rsidR="005D3796" w:rsidRPr="00CD06D7" w:rsidRDefault="005D3796" w:rsidP="005D3796">
      <w:pPr>
        <w:ind w:firstLineChars="253" w:firstLine="708"/>
        <w:jc w:val="both"/>
        <w:rPr>
          <w:rFonts w:ascii="Times New Roman" w:hAnsi="Times New Roman"/>
          <w:bCs/>
          <w:color w:val="000000"/>
          <w:sz w:val="28"/>
          <w:szCs w:val="28"/>
          <w:highlight w:val="yellow"/>
          <w:lang w:eastAsia="ru-RU"/>
        </w:rPr>
      </w:pPr>
    </w:p>
    <w:p w14:paraId="79539949" w14:textId="77777777" w:rsidR="005D3796" w:rsidRPr="00CD06D7" w:rsidRDefault="005D3796" w:rsidP="005D3796">
      <w:pPr>
        <w:jc w:val="both"/>
        <w:rPr>
          <w:rFonts w:ascii="Times New Roman" w:hAnsi="Times New Roman"/>
          <w:bCs/>
          <w:color w:val="000000"/>
          <w:sz w:val="28"/>
          <w:szCs w:val="28"/>
          <w:highlight w:val="yellow"/>
          <w:lang w:eastAsia="ru-RU"/>
        </w:rPr>
      </w:pPr>
      <w:r w:rsidRPr="00CD06D7">
        <w:rPr>
          <w:rFonts w:ascii="Times New Roman" w:hAnsi="Times New Roman"/>
          <w:b/>
          <w:bCs/>
          <w:noProof/>
          <w:color w:val="000000"/>
          <w:sz w:val="28"/>
          <w:szCs w:val="28"/>
          <w:lang w:eastAsia="ru-RU"/>
        </w:rPr>
        <w:drawing>
          <wp:inline distT="0" distB="0" distL="0" distR="0" wp14:anchorId="5702A4EA" wp14:editId="124237DF">
            <wp:extent cx="6029325" cy="2047875"/>
            <wp:effectExtent l="0" t="0" r="9525"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2C8EA4" w14:textId="77777777" w:rsidR="005D3796" w:rsidRPr="00CD06D7" w:rsidRDefault="005D3796" w:rsidP="005D3796">
      <w:pPr>
        <w:ind w:firstLineChars="253" w:firstLine="708"/>
        <w:jc w:val="both"/>
        <w:rPr>
          <w:rFonts w:ascii="Times New Roman" w:hAnsi="Times New Roman"/>
          <w:bCs/>
          <w:color w:val="000000"/>
          <w:sz w:val="28"/>
          <w:szCs w:val="28"/>
          <w:highlight w:val="yellow"/>
          <w:lang w:eastAsia="ru-RU"/>
        </w:rPr>
      </w:pPr>
    </w:p>
    <w:p w14:paraId="2368ECA4" w14:textId="16345357"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Поступления части чистого дохода коммунальных государственных предприятий выполнены на 167,3%</w:t>
      </w:r>
      <w:r w:rsidR="00FD496B" w:rsidRPr="00CD06D7">
        <w:rPr>
          <w:rFonts w:ascii="Times New Roman" w:hAnsi="Times New Roman" w:cs="Times New Roman"/>
          <w:sz w:val="28"/>
          <w:szCs w:val="28"/>
        </w:rPr>
        <w:t xml:space="preserve"> </w:t>
      </w:r>
      <w:r w:rsidRPr="00CD06D7">
        <w:rPr>
          <w:rFonts w:ascii="Times New Roman" w:hAnsi="Times New Roman" w:cs="Times New Roman"/>
          <w:i/>
          <w:sz w:val="24"/>
          <w:szCs w:val="24"/>
        </w:rPr>
        <w:t>(план – 84 166,0 тыс. тенге, факт – 140 772,9 тыс. тенге</w:t>
      </w:r>
      <w:r w:rsidRPr="00CD06D7">
        <w:rPr>
          <w:rFonts w:ascii="Times New Roman" w:hAnsi="Times New Roman" w:cs="Times New Roman"/>
          <w:sz w:val="24"/>
          <w:szCs w:val="24"/>
        </w:rPr>
        <w:t>).</w:t>
      </w:r>
    </w:p>
    <w:p w14:paraId="0B4B18DD" w14:textId="47181A28" w:rsidR="005D3796" w:rsidRPr="00CD06D7" w:rsidRDefault="005D3796" w:rsidP="005D3796">
      <w:pPr>
        <w:ind w:firstLine="709"/>
        <w:jc w:val="both"/>
        <w:rPr>
          <w:rFonts w:ascii="Times New Roman" w:hAnsi="Times New Roman" w:cs="Times New Roman"/>
          <w:sz w:val="24"/>
          <w:szCs w:val="24"/>
        </w:rPr>
      </w:pPr>
      <w:r w:rsidRPr="00CD06D7">
        <w:rPr>
          <w:rFonts w:ascii="Times New Roman" w:hAnsi="Times New Roman" w:cs="Times New Roman"/>
          <w:sz w:val="28"/>
          <w:szCs w:val="28"/>
        </w:rPr>
        <w:t>По дивидендам на государственный пакет акций, находящийся в коммунальной собственности, план выполнен на 100,9%</w:t>
      </w:r>
      <w:r w:rsidR="00FD496B" w:rsidRPr="00CD06D7">
        <w:rPr>
          <w:rFonts w:ascii="Times New Roman" w:hAnsi="Times New Roman" w:cs="Times New Roman"/>
          <w:sz w:val="28"/>
          <w:szCs w:val="28"/>
        </w:rPr>
        <w:t xml:space="preserve"> </w:t>
      </w:r>
      <w:r w:rsidRPr="00CD06D7">
        <w:rPr>
          <w:rFonts w:ascii="Times New Roman" w:hAnsi="Times New Roman" w:cs="Times New Roman"/>
          <w:i/>
          <w:sz w:val="24"/>
          <w:szCs w:val="24"/>
        </w:rPr>
        <w:t>(план – 504 754,0 тыс. тенге, факт – 509 528,9 тыс. тенге</w:t>
      </w:r>
      <w:r w:rsidRPr="00CD06D7">
        <w:rPr>
          <w:rFonts w:ascii="Times New Roman" w:hAnsi="Times New Roman" w:cs="Times New Roman"/>
          <w:sz w:val="24"/>
          <w:szCs w:val="24"/>
        </w:rPr>
        <w:t>).</w:t>
      </w:r>
    </w:p>
    <w:p w14:paraId="5B057C1F" w14:textId="1FA975D1"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2024 году от сдачи в аренду имущества, находящегося в государственной собственности, в областной бюджет поступило 190 042,1 тыс. тенге, план </w:t>
      </w:r>
      <w:r w:rsidR="008D7D18" w:rsidRPr="00CD06D7">
        <w:rPr>
          <w:rFonts w:ascii="Times New Roman" w:hAnsi="Times New Roman" w:cs="Times New Roman"/>
          <w:sz w:val="28"/>
          <w:szCs w:val="28"/>
        </w:rPr>
        <w:t xml:space="preserve">перевыполнен </w:t>
      </w:r>
      <w:r w:rsidRPr="00CD06D7">
        <w:rPr>
          <w:rFonts w:ascii="Times New Roman" w:hAnsi="Times New Roman" w:cs="Times New Roman"/>
          <w:sz w:val="28"/>
          <w:szCs w:val="28"/>
        </w:rPr>
        <w:t>на 27 532,1 тыс. тенге</w:t>
      </w:r>
      <w:r w:rsidR="008D7D18" w:rsidRPr="00CD06D7">
        <w:rPr>
          <w:rFonts w:ascii="Times New Roman" w:hAnsi="Times New Roman" w:cs="Times New Roman"/>
          <w:sz w:val="28"/>
          <w:szCs w:val="28"/>
        </w:rPr>
        <w:t xml:space="preserve"> </w:t>
      </w:r>
      <w:r w:rsidRPr="00CD06D7">
        <w:rPr>
          <w:rFonts w:ascii="Times New Roman" w:hAnsi="Times New Roman" w:cs="Times New Roman"/>
          <w:i/>
          <w:sz w:val="24"/>
          <w:szCs w:val="24"/>
        </w:rPr>
        <w:t>(план – 162 510,0 тыс. тенге</w:t>
      </w:r>
      <w:r w:rsidRPr="00CD06D7">
        <w:rPr>
          <w:rFonts w:ascii="Times New Roman" w:hAnsi="Times New Roman" w:cs="Times New Roman"/>
          <w:sz w:val="24"/>
          <w:szCs w:val="24"/>
        </w:rPr>
        <w:t>)</w:t>
      </w:r>
      <w:r w:rsidRPr="00CD06D7">
        <w:rPr>
          <w:rFonts w:ascii="Times New Roman" w:hAnsi="Times New Roman" w:cs="Times New Roman"/>
          <w:sz w:val="28"/>
          <w:szCs w:val="28"/>
        </w:rPr>
        <w:t>. Причина перевыполнения плана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передача коммунального имущества в аренду (</w:t>
      </w:r>
      <w:r w:rsidR="008D7D18" w:rsidRPr="00CD06D7">
        <w:rPr>
          <w:rFonts w:ascii="Times New Roman" w:hAnsi="Times New Roman" w:cs="Times New Roman"/>
          <w:sz w:val="28"/>
          <w:szCs w:val="28"/>
        </w:rPr>
        <w:t>найм</w:t>
      </w:r>
      <w:r w:rsidRPr="00CD06D7">
        <w:rPr>
          <w:rFonts w:ascii="Times New Roman" w:hAnsi="Times New Roman" w:cs="Times New Roman"/>
          <w:sz w:val="28"/>
          <w:szCs w:val="28"/>
        </w:rPr>
        <w:t xml:space="preserve">) </w:t>
      </w:r>
      <w:r w:rsidR="008D7D18" w:rsidRPr="00CD06D7">
        <w:rPr>
          <w:rFonts w:ascii="Times New Roman" w:hAnsi="Times New Roman" w:cs="Times New Roman"/>
          <w:sz w:val="28"/>
          <w:szCs w:val="28"/>
        </w:rPr>
        <w:t>осуществляется в форме тендера</w:t>
      </w:r>
      <w:r w:rsidR="008D7D18"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через веб-портал </w:t>
      </w:r>
      <w:r w:rsidR="008D7D18" w:rsidRPr="00CD06D7">
        <w:rPr>
          <w:rFonts w:ascii="Times New Roman" w:hAnsi="Times New Roman" w:cs="Times New Roman"/>
          <w:sz w:val="28"/>
          <w:szCs w:val="28"/>
        </w:rPr>
        <w:t>«Gosreestr.kz»</w:t>
      </w:r>
      <w:r w:rsidRPr="00CD06D7">
        <w:rPr>
          <w:rFonts w:ascii="Times New Roman" w:hAnsi="Times New Roman" w:cs="Times New Roman"/>
          <w:sz w:val="28"/>
          <w:szCs w:val="28"/>
        </w:rPr>
        <w:t xml:space="preserve">, и в связи с увеличением числа участников и появлением возможности сдачи </w:t>
      </w:r>
      <w:r w:rsidRPr="00CD06D7">
        <w:rPr>
          <w:rFonts w:ascii="Times New Roman" w:hAnsi="Times New Roman" w:cs="Times New Roman"/>
          <w:sz w:val="28"/>
          <w:szCs w:val="28"/>
        </w:rPr>
        <w:lastRenderedPageBreak/>
        <w:t>коммунального имущества в аренду по более высокой цене, поступления от аренды имущества увеличились.</w:t>
      </w:r>
    </w:p>
    <w:p w14:paraId="7C77A70C" w14:textId="45938B99" w:rsidR="005D3796" w:rsidRPr="00CD06D7" w:rsidRDefault="005D3796" w:rsidP="005D3796">
      <w:pPr>
        <w:ind w:firstLine="709"/>
        <w:jc w:val="both"/>
        <w:rPr>
          <w:rFonts w:ascii="Times New Roman" w:hAnsi="Times New Roman" w:cs="Times New Roman"/>
          <w:color w:val="000000" w:themeColor="text1"/>
          <w:sz w:val="28"/>
          <w:szCs w:val="28"/>
        </w:rPr>
      </w:pPr>
      <w:r w:rsidRPr="00CD06D7">
        <w:rPr>
          <w:rFonts w:ascii="Times New Roman" w:hAnsi="Times New Roman" w:cs="Times New Roman"/>
          <w:color w:val="000000" w:themeColor="text1"/>
          <w:sz w:val="28"/>
          <w:szCs w:val="28"/>
        </w:rPr>
        <w:t>Вознаграждения по бюджетным кредитам, выданным из областного бюджета местным исполнительным органам районов (городов областного значения)</w:t>
      </w:r>
      <w:r w:rsidR="00EE56BE">
        <w:rPr>
          <w:rFonts w:ascii="Times New Roman" w:hAnsi="Times New Roman" w:cs="Times New Roman"/>
          <w:color w:val="000000" w:themeColor="text1"/>
          <w:sz w:val="28"/>
          <w:szCs w:val="28"/>
        </w:rPr>
        <w:t xml:space="preserve"> – </w:t>
      </w:r>
      <w:r w:rsidRPr="00CD06D7">
        <w:rPr>
          <w:rFonts w:ascii="Times New Roman" w:hAnsi="Times New Roman" w:cs="Times New Roman"/>
          <w:color w:val="000000" w:themeColor="text1"/>
          <w:sz w:val="28"/>
          <w:szCs w:val="28"/>
        </w:rPr>
        <w:t>2 415 092,5 тыс. тенге</w:t>
      </w:r>
      <w:r w:rsidR="00AC6D75"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i/>
          <w:color w:val="000000" w:themeColor="text1"/>
          <w:sz w:val="24"/>
          <w:szCs w:val="24"/>
        </w:rPr>
        <w:t>(план – 2 415 087,0 тыс. тенге)</w:t>
      </w:r>
      <w:r w:rsidRPr="00CD06D7">
        <w:rPr>
          <w:rFonts w:ascii="Times New Roman" w:hAnsi="Times New Roman" w:cs="Times New Roman"/>
          <w:color w:val="000000" w:themeColor="text1"/>
          <w:sz w:val="24"/>
          <w:szCs w:val="24"/>
        </w:rPr>
        <w:t>.</w:t>
      </w:r>
    </w:p>
    <w:p w14:paraId="155065E2" w14:textId="2B85208C"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По административным штрафам, пеням, санкциям, взысканиям, налагаемым департаментом полиции области, их территориальными подразделениями, в бюджет поступило 12 000 742,1 тыс. тенге вместо плановых 12 000 000,0 тыс. тенге.</w:t>
      </w:r>
    </w:p>
    <w:p w14:paraId="48613F94" w14:textId="4BE8388D" w:rsidR="005D3796" w:rsidRPr="00CD06D7" w:rsidRDefault="005D3796" w:rsidP="005D3796">
      <w:pPr>
        <w:ind w:firstLine="709"/>
        <w:jc w:val="both"/>
        <w:rPr>
          <w:rFonts w:ascii="Times New Roman" w:hAnsi="Times New Roman" w:cs="Times New Roman"/>
          <w:i/>
          <w:sz w:val="28"/>
          <w:szCs w:val="28"/>
        </w:rPr>
      </w:pPr>
      <w:r w:rsidRPr="00CD06D7">
        <w:rPr>
          <w:rFonts w:ascii="Times New Roman" w:hAnsi="Times New Roman" w:cs="Times New Roman"/>
          <w:sz w:val="28"/>
          <w:szCs w:val="28"/>
        </w:rPr>
        <w:t>По другим неналоговым поступлениям план выполнен на 106,3% или в бюджет поступило 20 673 660,3 тыс. тенге</w:t>
      </w:r>
      <w:r w:rsidR="00AC6D75" w:rsidRPr="00CD06D7">
        <w:rPr>
          <w:rFonts w:ascii="Times New Roman" w:hAnsi="Times New Roman" w:cs="Times New Roman"/>
          <w:sz w:val="28"/>
          <w:szCs w:val="28"/>
        </w:rPr>
        <w:t xml:space="preserve"> </w:t>
      </w:r>
      <w:r w:rsidRPr="00CD06D7">
        <w:rPr>
          <w:rFonts w:ascii="Times New Roman" w:hAnsi="Times New Roman" w:cs="Times New Roman"/>
          <w:i/>
          <w:sz w:val="24"/>
          <w:szCs w:val="24"/>
        </w:rPr>
        <w:t>(план – 19 454 759,0 тыс. тенге)</w:t>
      </w:r>
      <w:r w:rsidRPr="00CD06D7">
        <w:rPr>
          <w:rFonts w:ascii="Times New Roman" w:hAnsi="Times New Roman" w:cs="Times New Roman"/>
          <w:sz w:val="24"/>
          <w:szCs w:val="24"/>
        </w:rPr>
        <w:t xml:space="preserve">. </w:t>
      </w:r>
      <w:r w:rsidRPr="00CD06D7">
        <w:rPr>
          <w:rFonts w:ascii="Times New Roman" w:hAnsi="Times New Roman" w:cs="Times New Roman"/>
          <w:sz w:val="28"/>
          <w:szCs w:val="28"/>
        </w:rPr>
        <w:t>В том числе:</w:t>
      </w:r>
    </w:p>
    <w:p w14:paraId="55D0FE9C" w14:textId="0A9EC917"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оплата обязательств перед бюджетом (средства, выделенные на финансирование газификации):</w:t>
      </w:r>
      <w:r w:rsidR="00AC6D75" w:rsidRPr="00CD06D7">
        <w:rPr>
          <w:rFonts w:ascii="Times New Roman" w:hAnsi="Times New Roman" w:cs="Times New Roman"/>
          <w:sz w:val="28"/>
          <w:szCs w:val="28"/>
        </w:rPr>
        <w:t xml:space="preserve"> АО </w:t>
      </w:r>
      <w:r w:rsidRPr="00CD06D7">
        <w:rPr>
          <w:rFonts w:ascii="Times New Roman" w:hAnsi="Times New Roman" w:cs="Times New Roman"/>
          <w:sz w:val="28"/>
          <w:szCs w:val="28"/>
        </w:rPr>
        <w:t>«Сам</w:t>
      </w:r>
      <w:r w:rsidR="00AC6D75" w:rsidRPr="00CD06D7">
        <w:rPr>
          <w:rFonts w:ascii="Times New Roman" w:hAnsi="Times New Roman" w:cs="Times New Roman"/>
          <w:sz w:val="28"/>
          <w:szCs w:val="28"/>
        </w:rPr>
        <w:t>рук-Казына</w:t>
      </w:r>
      <w:r w:rsidRPr="00CD06D7">
        <w:rPr>
          <w:rFonts w:ascii="Times New Roman" w:hAnsi="Times New Roman" w:cs="Times New Roman"/>
          <w:sz w:val="28"/>
          <w:szCs w:val="28"/>
        </w:rPr>
        <w:t>»</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10353 101,0 тыс. тенге;</w:t>
      </w:r>
    </w:p>
    <w:p w14:paraId="4DC48B73" w14:textId="5E7C14D5"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возврат сумм номинальной стоимости, суммы купонного вознаграждения: АО </w:t>
      </w:r>
      <w:r w:rsidR="00AC6D75" w:rsidRPr="00CD06D7">
        <w:rPr>
          <w:rFonts w:ascii="Times New Roman" w:hAnsi="Times New Roman" w:cs="Times New Roman"/>
          <w:sz w:val="28"/>
          <w:szCs w:val="28"/>
        </w:rPr>
        <w:t>«</w:t>
      </w:r>
      <w:r w:rsidR="003267E9" w:rsidRPr="00CD06D7">
        <w:rPr>
          <w:rFonts w:ascii="Times New Roman" w:hAnsi="Times New Roman" w:cs="Times New Roman"/>
          <w:sz w:val="28"/>
          <w:szCs w:val="28"/>
        </w:rPr>
        <w:t xml:space="preserve">Центральный </w:t>
      </w:r>
      <w:r w:rsidRPr="00CD06D7">
        <w:rPr>
          <w:rFonts w:ascii="Times New Roman" w:hAnsi="Times New Roman" w:cs="Times New Roman"/>
          <w:sz w:val="28"/>
          <w:szCs w:val="28"/>
        </w:rPr>
        <w:t>депозитарий ценных бумаг</w:t>
      </w:r>
      <w:r w:rsidR="00AC6D75" w:rsidRPr="00CD06D7">
        <w:rPr>
          <w:rFonts w:ascii="Times New Roman" w:hAnsi="Times New Roman" w:cs="Times New Roman"/>
          <w:sz w:val="28"/>
          <w:szCs w:val="28"/>
        </w:rPr>
        <w:t>»</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5 019 007,1 тыс. тенге;</w:t>
      </w:r>
    </w:p>
    <w:p w14:paraId="0826A062" w14:textId="58A939C7"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возврат ранее полученных средств из местного бюджета (авансовый платеж в соответствии с Договором о государственных закупках работ по реконструкции котельных, тепловых сетей и вспомогательных установок ТЭЦ-5 г. Кентау): ТОО "ЭМ-ХОЛДИНГ« ЖШС </w:t>
      </w:r>
      <w:r w:rsidR="00AC6D75" w:rsidRPr="00CD06D7">
        <w:rPr>
          <w:rFonts w:ascii="Times New Roman" w:hAnsi="Times New Roman" w:cs="Times New Roman"/>
          <w:sz w:val="28"/>
          <w:szCs w:val="28"/>
        </w:rPr>
        <w:t>–</w:t>
      </w:r>
      <w:r w:rsidRPr="00CD06D7">
        <w:rPr>
          <w:rFonts w:ascii="Times New Roman" w:hAnsi="Times New Roman" w:cs="Times New Roman"/>
          <w:sz w:val="28"/>
          <w:szCs w:val="28"/>
        </w:rPr>
        <w:t xml:space="preserve"> 882</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147,</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3</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ТОО</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АТАКАМА</w:t>
      </w:r>
      <w:r w:rsidR="00AC6D75" w:rsidRPr="00CD06D7">
        <w:rPr>
          <w:rFonts w:ascii="Times New Roman" w:hAnsi="Times New Roman" w:cs="Times New Roman"/>
          <w:sz w:val="28"/>
          <w:szCs w:val="28"/>
        </w:rPr>
        <w:t>»</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13</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772,3</w:t>
      </w:r>
      <w:r w:rsidR="00AC6D75"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w:t>
      </w:r>
    </w:p>
    <w:p w14:paraId="4CE38EC4" w14:textId="643DADCE"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 прочие неналоговые поступления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949 564,2 тыс. тенге.</w:t>
      </w:r>
    </w:p>
    <w:p w14:paraId="50E8D3C3" w14:textId="24A20F9B" w:rsidR="005D3796" w:rsidRPr="00CD06D7" w:rsidRDefault="005D3796" w:rsidP="005D3796">
      <w:pPr>
        <w:ind w:firstLine="709"/>
        <w:jc w:val="both"/>
        <w:rPr>
          <w:rFonts w:ascii="Times New Roman" w:hAnsi="Times New Roman" w:cs="Times New Roman"/>
          <w:sz w:val="28"/>
          <w:szCs w:val="28"/>
        </w:rPr>
      </w:pPr>
      <w:r w:rsidRPr="00CD06D7">
        <w:rPr>
          <w:rFonts w:ascii="Times New Roman" w:hAnsi="Times New Roman" w:cs="Times New Roman"/>
          <w:sz w:val="28"/>
          <w:szCs w:val="28"/>
        </w:rPr>
        <w:t>Из неналоговых поступлений только по 1</w:t>
      </w:r>
      <w:r w:rsidR="00AC6D75" w:rsidRPr="00CD06D7">
        <w:rPr>
          <w:rFonts w:ascii="Times New Roman" w:hAnsi="Times New Roman" w:cs="Times New Roman"/>
          <w:sz w:val="28"/>
          <w:szCs w:val="28"/>
        </w:rPr>
        <w:t>-му</w:t>
      </w:r>
      <w:r w:rsidRPr="00CD06D7">
        <w:rPr>
          <w:rFonts w:ascii="Times New Roman" w:hAnsi="Times New Roman" w:cs="Times New Roman"/>
          <w:sz w:val="28"/>
          <w:szCs w:val="28"/>
        </w:rPr>
        <w:t xml:space="preserve"> виду план не выполнен,</w:t>
      </w:r>
      <w:r w:rsidR="00C43B58"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т.е. план по </w:t>
      </w:r>
      <w:r w:rsidR="00C43B58" w:rsidRPr="00CD06D7">
        <w:rPr>
          <w:rFonts w:ascii="Times New Roman" w:hAnsi="Times New Roman" w:cs="Times New Roman"/>
          <w:sz w:val="28"/>
          <w:szCs w:val="28"/>
        </w:rPr>
        <w:t>«А</w:t>
      </w:r>
      <w:r w:rsidRPr="00CD06D7">
        <w:rPr>
          <w:rFonts w:ascii="Times New Roman" w:hAnsi="Times New Roman" w:cs="Times New Roman"/>
          <w:sz w:val="28"/>
          <w:szCs w:val="28"/>
        </w:rPr>
        <w:t>дминистративным штрафам, пеням, санкциям, взысканиям, налагаемым государственными учреждениями, финансируемыми из областного бюджета</w:t>
      </w:r>
      <w:r w:rsidR="00C43B58"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составил 300 000,0 тыс. тенге, фактически исполнен только на 85% </w:t>
      </w:r>
      <w:r w:rsidRPr="00CD06D7">
        <w:rPr>
          <w:rFonts w:ascii="Times New Roman" w:hAnsi="Times New Roman" w:cs="Times New Roman"/>
          <w:i/>
          <w:sz w:val="24"/>
          <w:szCs w:val="28"/>
        </w:rPr>
        <w:t>(254 866,2 тыс. тенге)</w:t>
      </w:r>
      <w:r w:rsidRPr="00CD06D7">
        <w:rPr>
          <w:rFonts w:ascii="Times New Roman" w:hAnsi="Times New Roman" w:cs="Times New Roman"/>
          <w:sz w:val="28"/>
          <w:szCs w:val="28"/>
        </w:rPr>
        <w:t>.</w:t>
      </w:r>
    </w:p>
    <w:p w14:paraId="0F10C286" w14:textId="4FA55F29" w:rsidR="005D3796" w:rsidRPr="00CD06D7" w:rsidRDefault="005D3796" w:rsidP="005D3796">
      <w:pPr>
        <w:ind w:firstLine="709"/>
        <w:jc w:val="both"/>
        <w:rPr>
          <w:rFonts w:ascii="Times New Roman" w:hAnsi="Times New Roman"/>
          <w:b/>
          <w:sz w:val="28"/>
          <w:szCs w:val="28"/>
          <w:highlight w:val="yellow"/>
        </w:rPr>
      </w:pPr>
      <w:r w:rsidRPr="00CD06D7">
        <w:rPr>
          <w:rFonts w:ascii="Times New Roman" w:eastAsiaTheme="minorHAnsi" w:hAnsi="Times New Roman" w:cs="Times New Roman"/>
          <w:sz w:val="28"/>
          <w:szCs w:val="28"/>
        </w:rPr>
        <w:t>В связи с выше</w:t>
      </w:r>
      <w:r w:rsidR="00C43B58" w:rsidRPr="00CD06D7">
        <w:rPr>
          <w:rFonts w:ascii="Times New Roman" w:eastAsiaTheme="minorHAnsi" w:hAnsi="Times New Roman" w:cs="Times New Roman"/>
          <w:sz w:val="28"/>
          <w:szCs w:val="28"/>
        </w:rPr>
        <w:t>указ</w:t>
      </w:r>
      <w:r w:rsidRPr="00CD06D7">
        <w:rPr>
          <w:rFonts w:ascii="Times New Roman" w:eastAsiaTheme="minorHAnsi" w:hAnsi="Times New Roman" w:cs="Times New Roman"/>
          <w:sz w:val="28"/>
          <w:szCs w:val="28"/>
        </w:rPr>
        <w:t>анным</w:t>
      </w:r>
      <w:r w:rsidR="00C43B58" w:rsidRPr="00CD06D7">
        <w:rPr>
          <w:rFonts w:ascii="Times New Roman" w:eastAsiaTheme="minorHAnsi" w:hAnsi="Times New Roman" w:cs="Times New Roman"/>
          <w:sz w:val="28"/>
          <w:szCs w:val="28"/>
        </w:rPr>
        <w:t xml:space="preserve">, Ревизионная </w:t>
      </w:r>
      <w:r w:rsidRPr="00CD06D7">
        <w:rPr>
          <w:rFonts w:ascii="Times New Roman" w:eastAsiaTheme="minorHAnsi" w:hAnsi="Times New Roman" w:cs="Times New Roman"/>
          <w:sz w:val="28"/>
          <w:szCs w:val="28"/>
        </w:rPr>
        <w:t>комиссия ежегодно отмечает недостатки в планировании неналоговых поступлений уполномоченных органов, ответственных за взыскание этих поступлений, без учета динамики предыдущих периодов.</w:t>
      </w:r>
    </w:p>
    <w:p w14:paraId="11034AA0" w14:textId="77777777" w:rsidR="005D3796" w:rsidRPr="00CD06D7" w:rsidRDefault="005D3796" w:rsidP="005D3796">
      <w:pPr>
        <w:ind w:firstLine="709"/>
        <w:jc w:val="both"/>
        <w:rPr>
          <w:rFonts w:ascii="Times New Roman" w:hAnsi="Times New Roman"/>
          <w:b/>
          <w:sz w:val="28"/>
          <w:szCs w:val="28"/>
          <w:highlight w:val="yellow"/>
        </w:rPr>
      </w:pPr>
    </w:p>
    <w:p w14:paraId="46529B97" w14:textId="427BE974" w:rsidR="005D3796" w:rsidRPr="00CD06D7" w:rsidRDefault="001804CB" w:rsidP="005D3796">
      <w:pPr>
        <w:ind w:firstLine="709"/>
        <w:jc w:val="both"/>
        <w:rPr>
          <w:rFonts w:ascii="Times New Roman" w:hAnsi="Times New Roman"/>
          <w:b/>
          <w:sz w:val="28"/>
          <w:szCs w:val="28"/>
          <w:lang w:eastAsia="ko-KR"/>
        </w:rPr>
      </w:pPr>
      <w:r w:rsidRPr="00CD06D7">
        <w:rPr>
          <w:rFonts w:ascii="Times New Roman" w:hAnsi="Times New Roman"/>
          <w:b/>
          <w:sz w:val="28"/>
          <w:szCs w:val="28"/>
        </w:rPr>
        <w:t>2.2.3</w:t>
      </w:r>
      <w:r w:rsidR="005D3796" w:rsidRPr="00CD06D7">
        <w:rPr>
          <w:rFonts w:ascii="Times New Roman" w:hAnsi="Times New Roman"/>
          <w:b/>
          <w:sz w:val="28"/>
          <w:szCs w:val="28"/>
        </w:rPr>
        <w:t xml:space="preserve">. </w:t>
      </w:r>
      <w:r w:rsidR="00C43B58" w:rsidRPr="00CD06D7">
        <w:rPr>
          <w:rFonts w:ascii="Times New Roman" w:hAnsi="Times New Roman"/>
          <w:b/>
          <w:sz w:val="28"/>
          <w:szCs w:val="28"/>
          <w:lang w:eastAsia="ko-KR"/>
        </w:rPr>
        <w:t>А</w:t>
      </w:r>
      <w:r w:rsidR="005D3796" w:rsidRPr="00CD06D7">
        <w:rPr>
          <w:rFonts w:ascii="Times New Roman" w:hAnsi="Times New Roman"/>
          <w:b/>
          <w:sz w:val="28"/>
          <w:szCs w:val="28"/>
          <w:lang w:eastAsia="ko-KR"/>
        </w:rPr>
        <w:t>нализ поступлений от продажи основного капитала</w:t>
      </w:r>
    </w:p>
    <w:p w14:paraId="6A27C3EC" w14:textId="2FDB7FD4" w:rsidR="005D3796" w:rsidRPr="00CD06D7" w:rsidRDefault="005D3796" w:rsidP="005D3796">
      <w:pPr>
        <w:tabs>
          <w:tab w:val="left" w:pos="993"/>
        </w:tabs>
        <w:ind w:firstLine="709"/>
        <w:jc w:val="both"/>
        <w:rPr>
          <w:rFonts w:ascii="Times New Roman" w:hAnsi="Times New Roman"/>
          <w:bCs/>
          <w:color w:val="000000"/>
          <w:sz w:val="28"/>
          <w:szCs w:val="28"/>
          <w:lang w:eastAsia="ru-RU"/>
        </w:rPr>
      </w:pPr>
      <w:r w:rsidRPr="00CD06D7">
        <w:rPr>
          <w:rFonts w:ascii="Times New Roman" w:hAnsi="Times New Roman"/>
          <w:bCs/>
          <w:sz w:val="28"/>
          <w:szCs w:val="28"/>
        </w:rPr>
        <w:t>План поступлений от продажи основного капитала на 2024 год</w:t>
      </w:r>
      <w:r w:rsidR="007D6684" w:rsidRPr="00CD06D7">
        <w:rPr>
          <w:rFonts w:ascii="Times New Roman" w:hAnsi="Times New Roman"/>
          <w:bCs/>
          <w:sz w:val="28"/>
          <w:szCs w:val="28"/>
        </w:rPr>
        <w:t xml:space="preserve"> </w:t>
      </w:r>
      <w:r w:rsidRPr="00CD06D7">
        <w:rPr>
          <w:rFonts w:ascii="Times New Roman" w:hAnsi="Times New Roman"/>
          <w:bCs/>
          <w:sz w:val="28"/>
          <w:szCs w:val="28"/>
        </w:rPr>
        <w:t>утвержден в сумме 5 323,0</w:t>
      </w:r>
      <w:r w:rsidR="007D6684" w:rsidRPr="00CD06D7">
        <w:rPr>
          <w:rFonts w:ascii="Times New Roman" w:hAnsi="Times New Roman"/>
          <w:bCs/>
          <w:sz w:val="28"/>
          <w:szCs w:val="28"/>
        </w:rPr>
        <w:t xml:space="preserve"> </w:t>
      </w:r>
      <w:r w:rsidRPr="00CD06D7">
        <w:rPr>
          <w:rFonts w:ascii="Times New Roman" w:hAnsi="Times New Roman"/>
          <w:bCs/>
          <w:sz w:val="28"/>
          <w:szCs w:val="28"/>
        </w:rPr>
        <w:t>тыс. тенге</w:t>
      </w:r>
      <w:r w:rsidRPr="00CD06D7">
        <w:rPr>
          <w:rFonts w:ascii="Times New Roman" w:hAnsi="Times New Roman"/>
          <w:bCs/>
          <w:color w:val="000000"/>
          <w:sz w:val="28"/>
          <w:szCs w:val="28"/>
          <w:lang w:eastAsia="ru-RU"/>
        </w:rPr>
        <w:t xml:space="preserve">, скорректированный в соответствии с изменениями, внесенными в течение финансового года, бюджет составил 117731,0,тыс. тенге </w:t>
      </w:r>
      <w:r w:rsidRPr="00CD06D7">
        <w:rPr>
          <w:rFonts w:ascii="Times New Roman" w:hAnsi="Times New Roman"/>
          <w:b/>
          <w:bCs/>
          <w:color w:val="000000"/>
          <w:sz w:val="28"/>
          <w:szCs w:val="28"/>
          <w:lang w:eastAsia="ru-RU"/>
        </w:rPr>
        <w:t>или увеличен до 22 раз</w:t>
      </w:r>
      <w:r w:rsidRPr="00CD06D7">
        <w:rPr>
          <w:rFonts w:ascii="Times New Roman" w:hAnsi="Times New Roman"/>
          <w:bCs/>
          <w:color w:val="000000"/>
          <w:sz w:val="28"/>
          <w:szCs w:val="28"/>
          <w:lang w:eastAsia="ru-RU"/>
        </w:rPr>
        <w:t>.</w:t>
      </w:r>
    </w:p>
    <w:p w14:paraId="12942D4C" w14:textId="47BDA8AD" w:rsidR="005D3796" w:rsidRPr="00CD06D7" w:rsidRDefault="007D6684" w:rsidP="005D3796">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В</w:t>
      </w:r>
      <w:r w:rsidR="005D3796" w:rsidRPr="00CD06D7">
        <w:rPr>
          <w:rFonts w:ascii="Times New Roman" w:hAnsi="Times New Roman" w:cs="Times New Roman"/>
          <w:sz w:val="28"/>
          <w:szCs w:val="28"/>
        </w:rPr>
        <w:t xml:space="preserve"> соответствии с постановлением акимата области от 22 июля 2024 года №147 «Об утверждении перечня объектов областной коммунальной собственности, подлежащих приватизации»</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с начала 2024 года</w:t>
      </w:r>
      <w:r w:rsidR="005D3796" w:rsidRPr="00CD06D7">
        <w:rPr>
          <w:rFonts w:ascii="Times New Roman" w:hAnsi="Times New Roman" w:cs="Times New Roman"/>
          <w:sz w:val="28"/>
          <w:szCs w:val="28"/>
        </w:rPr>
        <w:t xml:space="preserve"> </w:t>
      </w:r>
      <w:r w:rsidRPr="00CD06D7">
        <w:rPr>
          <w:rFonts w:ascii="Times New Roman" w:hAnsi="Times New Roman" w:cs="Times New Roman"/>
          <w:sz w:val="28"/>
          <w:szCs w:val="28"/>
        </w:rPr>
        <w:t>через электронные торги был</w:t>
      </w:r>
      <w:r w:rsidRPr="00CD06D7">
        <w:rPr>
          <w:rFonts w:ascii="Times New Roman" w:hAnsi="Times New Roman" w:cs="Times New Roman"/>
          <w:sz w:val="28"/>
          <w:szCs w:val="28"/>
        </w:rPr>
        <w:t>о</w:t>
      </w:r>
      <w:r w:rsidRPr="00CD06D7">
        <w:rPr>
          <w:rFonts w:ascii="Times New Roman" w:hAnsi="Times New Roman" w:cs="Times New Roman"/>
          <w:sz w:val="28"/>
          <w:szCs w:val="28"/>
        </w:rPr>
        <w:t xml:space="preserve"> реализован</w:t>
      </w:r>
      <w:r w:rsidRPr="00CD06D7">
        <w:rPr>
          <w:rFonts w:ascii="Times New Roman" w:hAnsi="Times New Roman" w:cs="Times New Roman"/>
          <w:sz w:val="28"/>
          <w:szCs w:val="28"/>
        </w:rPr>
        <w:t>о</w:t>
      </w:r>
      <w:r w:rsidRPr="00CD06D7">
        <w:rPr>
          <w:rFonts w:ascii="Times New Roman" w:hAnsi="Times New Roman" w:cs="Times New Roman"/>
          <w:sz w:val="28"/>
          <w:szCs w:val="28"/>
        </w:rPr>
        <w:t xml:space="preserve"> имущество, находящееся в областной </w:t>
      </w:r>
      <w:r w:rsidRPr="00CD06D7">
        <w:rPr>
          <w:rFonts w:ascii="Times New Roman" w:hAnsi="Times New Roman" w:cs="Times New Roman"/>
          <w:sz w:val="28"/>
          <w:szCs w:val="28"/>
        </w:rPr>
        <w:lastRenderedPageBreak/>
        <w:t>коммунальной собственности</w:t>
      </w:r>
      <w:r w:rsidR="00EE56BE">
        <w:rPr>
          <w:rFonts w:ascii="Times New Roman" w:hAnsi="Times New Roman" w:cs="Times New Roman"/>
          <w:sz w:val="28"/>
          <w:szCs w:val="28"/>
        </w:rPr>
        <w:t xml:space="preserve"> – </w:t>
      </w:r>
      <w:r w:rsidR="005D3796" w:rsidRPr="00CD06D7">
        <w:rPr>
          <w:rFonts w:ascii="Times New Roman" w:hAnsi="Times New Roman" w:cs="Times New Roman"/>
          <w:sz w:val="28"/>
          <w:szCs w:val="28"/>
        </w:rPr>
        <w:t>184 автотранспортных средства</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и 2 ветхих здани</w:t>
      </w:r>
      <w:r w:rsidRPr="00CD06D7">
        <w:rPr>
          <w:rFonts w:ascii="Times New Roman" w:hAnsi="Times New Roman" w:cs="Times New Roman"/>
          <w:sz w:val="28"/>
          <w:szCs w:val="28"/>
        </w:rPr>
        <w:t>я</w:t>
      </w:r>
      <w:r w:rsidR="005D3796" w:rsidRPr="00CD06D7">
        <w:rPr>
          <w:rFonts w:ascii="Times New Roman" w:hAnsi="Times New Roman" w:cs="Times New Roman"/>
          <w:sz w:val="28"/>
          <w:szCs w:val="28"/>
        </w:rPr>
        <w:t>, находящихся в коммунальной собственности</w:t>
      </w:r>
      <w:r w:rsidR="000E53B2" w:rsidRPr="00CD06D7">
        <w:rPr>
          <w:rFonts w:ascii="Times New Roman" w:hAnsi="Times New Roman" w:cs="Times New Roman"/>
          <w:sz w:val="28"/>
          <w:szCs w:val="28"/>
        </w:rPr>
        <w:t>.</w:t>
      </w:r>
      <w:r w:rsidR="005D3796" w:rsidRPr="00CD06D7">
        <w:rPr>
          <w:rFonts w:ascii="Times New Roman" w:hAnsi="Times New Roman" w:cs="Times New Roman"/>
          <w:sz w:val="28"/>
          <w:szCs w:val="28"/>
        </w:rPr>
        <w:t xml:space="preserve"> </w:t>
      </w:r>
    </w:p>
    <w:p w14:paraId="599A7A0D" w14:textId="77777777" w:rsidR="005D3796" w:rsidRPr="00CD06D7" w:rsidRDefault="005D3796" w:rsidP="005D3796">
      <w:pPr>
        <w:ind w:firstLineChars="253" w:firstLine="506"/>
        <w:jc w:val="both"/>
        <w:rPr>
          <w:rFonts w:ascii="Times New Roman" w:hAnsi="Times New Roman"/>
          <w:bCs/>
          <w:i/>
          <w:color w:val="000000"/>
          <w:sz w:val="20"/>
          <w:szCs w:val="20"/>
          <w:lang w:eastAsia="ru-RU"/>
        </w:rPr>
      </w:pPr>
    </w:p>
    <w:p w14:paraId="16491C77" w14:textId="77777777" w:rsidR="005D3796" w:rsidRPr="00CD06D7" w:rsidRDefault="005D3796" w:rsidP="005D3796">
      <w:pPr>
        <w:jc w:val="both"/>
        <w:rPr>
          <w:rFonts w:ascii="Times New Roman" w:hAnsi="Times New Roman"/>
          <w:bCs/>
          <w:i/>
          <w:color w:val="000000"/>
          <w:sz w:val="20"/>
          <w:szCs w:val="20"/>
          <w:lang w:eastAsia="ru-RU"/>
        </w:rPr>
      </w:pPr>
      <w:r w:rsidRPr="00CD06D7">
        <w:rPr>
          <w:rFonts w:ascii="Times New Roman" w:hAnsi="Times New Roman"/>
          <w:bCs/>
          <w:i/>
          <w:noProof/>
          <w:color w:val="000000"/>
          <w:sz w:val="20"/>
          <w:szCs w:val="20"/>
          <w:lang w:eastAsia="ru-RU"/>
        </w:rPr>
        <w:drawing>
          <wp:inline distT="0" distB="0" distL="0" distR="0" wp14:anchorId="3A07AA87" wp14:editId="5FCAB429">
            <wp:extent cx="6153150" cy="2085975"/>
            <wp:effectExtent l="0" t="0" r="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D5CF9C" w14:textId="77777777" w:rsidR="005D3796" w:rsidRPr="00CD06D7" w:rsidRDefault="005D3796" w:rsidP="005D3796">
      <w:pPr>
        <w:ind w:firstLineChars="253" w:firstLine="506"/>
        <w:jc w:val="both"/>
        <w:rPr>
          <w:rFonts w:ascii="Times New Roman" w:hAnsi="Times New Roman"/>
          <w:bCs/>
          <w:i/>
          <w:color w:val="000000"/>
          <w:sz w:val="20"/>
          <w:szCs w:val="20"/>
          <w:lang w:eastAsia="ru-RU"/>
        </w:rPr>
      </w:pPr>
    </w:p>
    <w:p w14:paraId="5E8A46FF" w14:textId="77777777" w:rsidR="005D3796" w:rsidRPr="00CD06D7" w:rsidRDefault="005D3796" w:rsidP="005D3796">
      <w:pPr>
        <w:ind w:firstLineChars="253" w:firstLine="506"/>
        <w:jc w:val="both"/>
        <w:rPr>
          <w:rFonts w:ascii="Times New Roman" w:hAnsi="Times New Roman"/>
          <w:bCs/>
          <w:i/>
          <w:color w:val="000000"/>
          <w:sz w:val="20"/>
          <w:szCs w:val="20"/>
          <w:lang w:eastAsia="ru-RU"/>
        </w:rPr>
      </w:pPr>
    </w:p>
    <w:p w14:paraId="79D28EBB" w14:textId="686A2070" w:rsidR="005D3796" w:rsidRPr="00CD06D7" w:rsidRDefault="00EF74B4" w:rsidP="005D3796">
      <w:pPr>
        <w:ind w:firstLine="708"/>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П</w:t>
      </w:r>
      <w:r w:rsidRPr="00CD06D7">
        <w:rPr>
          <w:rFonts w:ascii="Times New Roman" w:hAnsi="Times New Roman"/>
          <w:color w:val="000000"/>
          <w:sz w:val="28"/>
          <w:szCs w:val="28"/>
          <w:lang w:eastAsia="ru-RU"/>
        </w:rPr>
        <w:t>о</w:t>
      </w:r>
      <w:r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сравнению с предыдущими периодами</w:t>
      </w:r>
      <w:r w:rsidRPr="00CD06D7">
        <w:rPr>
          <w:rFonts w:ascii="Times New Roman" w:hAnsi="Times New Roman"/>
          <w:color w:val="000000"/>
          <w:sz w:val="28"/>
          <w:szCs w:val="28"/>
          <w:lang w:eastAsia="ru-RU"/>
        </w:rPr>
        <w:t>, о</w:t>
      </w:r>
      <w:r w:rsidR="005D3796" w:rsidRPr="00CD06D7">
        <w:rPr>
          <w:rFonts w:ascii="Times New Roman" w:hAnsi="Times New Roman"/>
          <w:color w:val="000000"/>
          <w:sz w:val="28"/>
          <w:szCs w:val="28"/>
          <w:lang w:eastAsia="ru-RU"/>
        </w:rPr>
        <w:t xml:space="preserve">тмечается значительный рост поступлений от продажи основного капитала по </w:t>
      </w:r>
      <w:r w:rsidRPr="00CD06D7">
        <w:rPr>
          <w:rFonts w:ascii="Times New Roman" w:hAnsi="Times New Roman"/>
          <w:color w:val="000000"/>
          <w:sz w:val="28"/>
          <w:szCs w:val="28"/>
          <w:lang w:eastAsia="ru-RU"/>
        </w:rPr>
        <w:t>област</w:t>
      </w:r>
      <w:r w:rsidRPr="00CD06D7">
        <w:rPr>
          <w:rFonts w:ascii="Times New Roman" w:hAnsi="Times New Roman"/>
          <w:color w:val="000000"/>
          <w:sz w:val="28"/>
          <w:szCs w:val="28"/>
          <w:lang w:eastAsia="ru-RU"/>
        </w:rPr>
        <w:t>ному</w:t>
      </w:r>
      <w:r w:rsidRPr="00CD06D7">
        <w:rPr>
          <w:rFonts w:ascii="Times New Roman" w:hAnsi="Times New Roman"/>
          <w:color w:val="000000"/>
          <w:sz w:val="28"/>
          <w:szCs w:val="28"/>
          <w:lang w:eastAsia="ru-RU"/>
        </w:rPr>
        <w:t xml:space="preserve"> </w:t>
      </w:r>
      <w:r w:rsidR="005D3796" w:rsidRPr="00CD06D7">
        <w:rPr>
          <w:rFonts w:ascii="Times New Roman" w:hAnsi="Times New Roman"/>
          <w:color w:val="000000"/>
          <w:sz w:val="28"/>
          <w:szCs w:val="28"/>
          <w:lang w:eastAsia="ru-RU"/>
        </w:rPr>
        <w:t>бюджету. То есть</w:t>
      </w:r>
      <w:r w:rsidRPr="00CD06D7">
        <w:rPr>
          <w:rFonts w:ascii="Times New Roman" w:hAnsi="Times New Roman"/>
          <w:color w:val="000000"/>
          <w:sz w:val="28"/>
          <w:szCs w:val="28"/>
          <w:lang w:eastAsia="ru-RU"/>
        </w:rPr>
        <w:t>,</w:t>
      </w:r>
      <w:r w:rsidR="005D3796" w:rsidRPr="00CD06D7">
        <w:rPr>
          <w:rFonts w:ascii="Times New Roman" w:hAnsi="Times New Roman"/>
          <w:color w:val="000000"/>
          <w:sz w:val="28"/>
          <w:szCs w:val="28"/>
          <w:lang w:eastAsia="ru-RU"/>
        </w:rPr>
        <w:t xml:space="preserve"> по сравнению с 2022 годом</w:t>
      </w:r>
      <w:r w:rsidRPr="00CD06D7">
        <w:rPr>
          <w:rFonts w:ascii="Times New Roman" w:hAnsi="Times New Roman"/>
          <w:color w:val="000000"/>
          <w:sz w:val="28"/>
          <w:szCs w:val="28"/>
          <w:lang w:eastAsia="ru-RU"/>
        </w:rPr>
        <w:t>,</w:t>
      </w:r>
      <w:r w:rsidR="005D3796" w:rsidRPr="00CD06D7">
        <w:rPr>
          <w:rFonts w:ascii="Times New Roman" w:hAnsi="Times New Roman"/>
          <w:color w:val="000000"/>
          <w:sz w:val="28"/>
          <w:szCs w:val="28"/>
          <w:lang w:eastAsia="ru-RU"/>
        </w:rPr>
        <w:t xml:space="preserve"> он</w:t>
      </w:r>
      <w:r w:rsidR="00AC2C84" w:rsidRPr="00CD06D7">
        <w:rPr>
          <w:rFonts w:ascii="Times New Roman" w:hAnsi="Times New Roman"/>
          <w:color w:val="000000"/>
          <w:sz w:val="28"/>
          <w:szCs w:val="28"/>
          <w:lang w:eastAsia="ru-RU"/>
        </w:rPr>
        <w:t>и</w:t>
      </w:r>
      <w:r w:rsidR="005D3796" w:rsidRPr="00CD06D7">
        <w:rPr>
          <w:rFonts w:ascii="Times New Roman" w:hAnsi="Times New Roman"/>
          <w:color w:val="000000"/>
          <w:sz w:val="28"/>
          <w:szCs w:val="28"/>
          <w:lang w:eastAsia="ru-RU"/>
        </w:rPr>
        <w:t xml:space="preserve"> увеличил</w:t>
      </w:r>
      <w:r w:rsidR="00AC2C84" w:rsidRPr="00CD06D7">
        <w:rPr>
          <w:rFonts w:ascii="Times New Roman" w:hAnsi="Times New Roman"/>
          <w:color w:val="000000"/>
          <w:sz w:val="28"/>
          <w:szCs w:val="28"/>
          <w:lang w:eastAsia="ru-RU"/>
        </w:rPr>
        <w:t>и</w:t>
      </w:r>
      <w:r w:rsidR="005D3796" w:rsidRPr="00CD06D7">
        <w:rPr>
          <w:rFonts w:ascii="Times New Roman" w:hAnsi="Times New Roman"/>
          <w:color w:val="000000"/>
          <w:sz w:val="28"/>
          <w:szCs w:val="28"/>
          <w:lang w:eastAsia="ru-RU"/>
        </w:rPr>
        <w:t>сь на 91 893,3 тыс. тенге или в 2,4 раза, по сравнению с 2023 годом</w:t>
      </w:r>
      <w:r w:rsidR="00EE56BE">
        <w:rPr>
          <w:rFonts w:ascii="Times New Roman" w:hAnsi="Times New Roman"/>
          <w:color w:val="000000"/>
          <w:sz w:val="28"/>
          <w:szCs w:val="28"/>
          <w:lang w:eastAsia="ru-RU"/>
        </w:rPr>
        <w:t xml:space="preserve"> – </w:t>
      </w:r>
      <w:r w:rsidR="005D3796" w:rsidRPr="00CD06D7">
        <w:rPr>
          <w:rFonts w:ascii="Times New Roman" w:hAnsi="Times New Roman"/>
          <w:color w:val="000000"/>
          <w:sz w:val="28"/>
          <w:szCs w:val="28"/>
          <w:lang w:eastAsia="ru-RU"/>
        </w:rPr>
        <w:t xml:space="preserve">на 89 061,6 тыс. тенге или в 2,3 раза. </w:t>
      </w:r>
    </w:p>
    <w:p w14:paraId="1DBAA3EE" w14:textId="77777777" w:rsidR="005D3796" w:rsidRPr="00CD06D7" w:rsidRDefault="005D3796" w:rsidP="005D3796">
      <w:pPr>
        <w:ind w:firstLine="708"/>
        <w:jc w:val="both"/>
        <w:rPr>
          <w:rFonts w:ascii="Times New Roman" w:hAnsi="Times New Roman"/>
          <w:color w:val="000000"/>
          <w:sz w:val="28"/>
          <w:szCs w:val="28"/>
          <w:lang w:eastAsia="ru-RU"/>
        </w:rPr>
      </w:pPr>
    </w:p>
    <w:p w14:paraId="1C2FAF04" w14:textId="332AB245" w:rsidR="005D3796" w:rsidRPr="00CD06D7" w:rsidRDefault="001804CB" w:rsidP="005D3796">
      <w:pPr>
        <w:ind w:firstLine="709"/>
        <w:jc w:val="both"/>
        <w:rPr>
          <w:rFonts w:ascii="Times New Roman" w:hAnsi="Times New Roman"/>
          <w:b/>
          <w:sz w:val="28"/>
          <w:szCs w:val="28"/>
        </w:rPr>
      </w:pPr>
      <w:r w:rsidRPr="00CD06D7">
        <w:rPr>
          <w:rFonts w:ascii="Times New Roman" w:hAnsi="Times New Roman"/>
          <w:b/>
          <w:sz w:val="28"/>
          <w:szCs w:val="28"/>
        </w:rPr>
        <w:t>2.2.5</w:t>
      </w:r>
      <w:r w:rsidR="005D3796" w:rsidRPr="00CD06D7">
        <w:rPr>
          <w:rFonts w:ascii="Times New Roman" w:hAnsi="Times New Roman"/>
          <w:b/>
          <w:sz w:val="28"/>
          <w:szCs w:val="28"/>
        </w:rPr>
        <w:t xml:space="preserve">. </w:t>
      </w:r>
      <w:r w:rsidR="00AC2C84" w:rsidRPr="00CD06D7">
        <w:rPr>
          <w:rFonts w:ascii="Times New Roman" w:hAnsi="Times New Roman"/>
          <w:b/>
          <w:sz w:val="28"/>
          <w:szCs w:val="28"/>
        </w:rPr>
        <w:t>А</w:t>
      </w:r>
      <w:r w:rsidR="005D3796" w:rsidRPr="00CD06D7">
        <w:rPr>
          <w:rFonts w:ascii="Times New Roman" w:hAnsi="Times New Roman"/>
          <w:b/>
          <w:sz w:val="28"/>
          <w:szCs w:val="28"/>
        </w:rPr>
        <w:t>нализ поступлений трансфертов</w:t>
      </w:r>
    </w:p>
    <w:p w14:paraId="6C59DFDA" w14:textId="4CA5113D" w:rsidR="005D3796" w:rsidRPr="00CD06D7" w:rsidRDefault="005D3796" w:rsidP="005D3796">
      <w:pPr>
        <w:ind w:firstLine="709"/>
        <w:contextualSpacing/>
        <w:jc w:val="both"/>
        <w:rPr>
          <w:rFonts w:ascii="Times New Roman" w:hAnsi="Times New Roman"/>
          <w:sz w:val="28"/>
          <w:szCs w:val="28"/>
        </w:rPr>
      </w:pPr>
      <w:r w:rsidRPr="00CD06D7">
        <w:rPr>
          <w:rFonts w:ascii="Times New Roman" w:hAnsi="Times New Roman"/>
          <w:sz w:val="28"/>
          <w:szCs w:val="28"/>
        </w:rPr>
        <w:t xml:space="preserve">В отчетном году в бюджет Туркестанской области поступили трансферты из республиканского бюджета в размере 1 241 247 895,0 тыс. тенге. </w:t>
      </w:r>
    </w:p>
    <w:p w14:paraId="4EED9F43" w14:textId="77777777" w:rsidR="005D3796" w:rsidRPr="00CD06D7" w:rsidRDefault="005D3796" w:rsidP="005D3796">
      <w:pPr>
        <w:ind w:firstLine="709"/>
        <w:contextualSpacing/>
        <w:jc w:val="both"/>
        <w:rPr>
          <w:rFonts w:ascii="Times New Roman" w:hAnsi="Times New Roman"/>
          <w:sz w:val="28"/>
          <w:szCs w:val="28"/>
        </w:rPr>
      </w:pPr>
      <w:r w:rsidRPr="00CD06D7">
        <w:rPr>
          <w:rFonts w:ascii="Times New Roman" w:hAnsi="Times New Roman"/>
          <w:sz w:val="28"/>
          <w:szCs w:val="28"/>
        </w:rPr>
        <w:t>В 2024 году в областном бюджете поступления трансфертов утверждены на сумму 1 213 124 127,0 тыс. тенге, скорректированный в соответствии с изменениями, внесенными в течение финансового года, бюджет составил 1 241 418 172,0 тыс. тенге и увеличен до 28 294 045,0 тыс. тенге или 2,3%.</w:t>
      </w:r>
    </w:p>
    <w:p w14:paraId="0D03AAEE" w14:textId="77777777" w:rsidR="005D3796" w:rsidRPr="00CD06D7" w:rsidRDefault="005D3796" w:rsidP="005D3796">
      <w:pPr>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Утверждены трансферты из вышестоящих органов государственного управления на сумму 1 229 202 737,0 тыс. тенге, в том числе: </w:t>
      </w:r>
    </w:p>
    <w:p w14:paraId="60C11AEA" w14:textId="136A9E1C" w:rsidR="005D3796" w:rsidRPr="00CD06D7" w:rsidRDefault="005D3796" w:rsidP="005D3796">
      <w:pPr>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По коду поступлений 402101 </w:t>
      </w:r>
      <w:r w:rsidR="00032E5E" w:rsidRPr="00CD06D7">
        <w:rPr>
          <w:rFonts w:ascii="Times New Roman" w:hAnsi="Times New Roman"/>
          <w:sz w:val="28"/>
          <w:szCs w:val="28"/>
          <w:lang w:eastAsia="ru-RU"/>
        </w:rPr>
        <w:t>«Ц</w:t>
      </w:r>
      <w:r w:rsidRPr="00CD06D7">
        <w:rPr>
          <w:rFonts w:ascii="Times New Roman" w:hAnsi="Times New Roman"/>
          <w:sz w:val="28"/>
          <w:szCs w:val="28"/>
          <w:lang w:eastAsia="ru-RU"/>
        </w:rPr>
        <w:t>елевые текущие трансферты</w:t>
      </w:r>
      <w:r w:rsidR="00032E5E" w:rsidRPr="00CD06D7">
        <w:rPr>
          <w:rFonts w:ascii="Times New Roman" w:hAnsi="Times New Roman"/>
          <w:sz w:val="28"/>
          <w:szCs w:val="28"/>
          <w:lang w:eastAsia="ru-RU"/>
        </w:rPr>
        <w:t>»</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34 334 659,1 тыс. тенге;</w:t>
      </w:r>
    </w:p>
    <w:p w14:paraId="6B327486" w14:textId="4B1E5FE8" w:rsidR="005D3796" w:rsidRPr="00CD06D7" w:rsidRDefault="005D3796" w:rsidP="005D3796">
      <w:pPr>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По коду поступлений 402102 </w:t>
      </w:r>
      <w:r w:rsidR="00032E5E" w:rsidRPr="00CD06D7">
        <w:rPr>
          <w:rFonts w:ascii="Times New Roman" w:hAnsi="Times New Roman"/>
          <w:sz w:val="28"/>
          <w:szCs w:val="28"/>
          <w:lang w:eastAsia="ru-RU"/>
        </w:rPr>
        <w:t>«Ц</w:t>
      </w:r>
      <w:r w:rsidRPr="00CD06D7">
        <w:rPr>
          <w:rFonts w:ascii="Times New Roman" w:hAnsi="Times New Roman"/>
          <w:sz w:val="28"/>
          <w:szCs w:val="28"/>
          <w:lang w:eastAsia="ru-RU"/>
        </w:rPr>
        <w:t>елевые трансферты на развитие</w:t>
      </w:r>
      <w:r w:rsidR="00032E5E" w:rsidRPr="00CD06D7">
        <w:rPr>
          <w:rFonts w:ascii="Times New Roman" w:hAnsi="Times New Roman"/>
          <w:sz w:val="28"/>
          <w:szCs w:val="28"/>
          <w:lang w:eastAsia="ru-RU"/>
        </w:rPr>
        <w:t>»</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193 226 187,9 тыс. тенге;</w:t>
      </w:r>
    </w:p>
    <w:p w14:paraId="09AD19A4" w14:textId="53B98059" w:rsidR="005D3796" w:rsidRPr="00CD06D7" w:rsidRDefault="005D3796" w:rsidP="005D3796">
      <w:pPr>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По коду поступлений 402103 </w:t>
      </w:r>
      <w:r w:rsidR="00032E5E" w:rsidRPr="00CD06D7">
        <w:rPr>
          <w:rFonts w:ascii="Times New Roman" w:hAnsi="Times New Roman"/>
          <w:sz w:val="28"/>
          <w:szCs w:val="28"/>
          <w:lang w:eastAsia="ru-RU"/>
        </w:rPr>
        <w:t>«С</w:t>
      </w:r>
      <w:r w:rsidRPr="00CD06D7">
        <w:rPr>
          <w:rFonts w:ascii="Times New Roman" w:hAnsi="Times New Roman"/>
          <w:sz w:val="28"/>
          <w:szCs w:val="28"/>
          <w:lang w:eastAsia="ru-RU"/>
        </w:rPr>
        <w:t>убвенции</w:t>
      </w:r>
      <w:r w:rsidR="00032E5E" w:rsidRPr="00CD06D7">
        <w:rPr>
          <w:rFonts w:ascii="Times New Roman" w:hAnsi="Times New Roman"/>
          <w:sz w:val="28"/>
          <w:szCs w:val="28"/>
          <w:lang w:eastAsia="ru-RU"/>
        </w:rPr>
        <w:t>»</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1 001 641 890,0 тыс. тенге.</w:t>
      </w:r>
    </w:p>
    <w:p w14:paraId="50BD5DDA" w14:textId="749738A4" w:rsidR="005D3796" w:rsidRPr="00CD06D7" w:rsidRDefault="005D3796" w:rsidP="005D3796">
      <w:pPr>
        <w:ind w:firstLine="709"/>
        <w:contextualSpacing/>
        <w:jc w:val="both"/>
        <w:rPr>
          <w:rFonts w:ascii="Times New Roman" w:hAnsi="Times New Roman"/>
          <w:sz w:val="28"/>
          <w:szCs w:val="28"/>
          <w:lang w:eastAsia="ru-RU"/>
        </w:rPr>
      </w:pPr>
      <w:r w:rsidRPr="00CD06D7">
        <w:rPr>
          <w:rFonts w:ascii="Times New Roman" w:hAnsi="Times New Roman" w:cs="Times New Roman"/>
          <w:sz w:val="28"/>
          <w:szCs w:val="28"/>
        </w:rPr>
        <w:t xml:space="preserve">Трансферты из районных (городских) бюджетов в областной бюджет составили 12 215 435,0 тыс. тенге, в том числе </w:t>
      </w:r>
      <w:r w:rsidRPr="00CD06D7">
        <w:rPr>
          <w:rFonts w:ascii="Times New Roman" w:hAnsi="Times New Roman" w:cs="Times New Roman"/>
          <w:color w:val="000000" w:themeColor="text1"/>
          <w:sz w:val="28"/>
          <w:szCs w:val="28"/>
        </w:rPr>
        <w:t xml:space="preserve">неиспользованные </w:t>
      </w:r>
      <w:r w:rsidRPr="00CD06D7">
        <w:rPr>
          <w:rFonts w:ascii="Times New Roman" w:hAnsi="Times New Roman" w:cs="Times New Roman"/>
          <w:i/>
          <w:iCs/>
          <w:color w:val="000000" w:themeColor="text1"/>
          <w:sz w:val="28"/>
          <w:szCs w:val="28"/>
        </w:rPr>
        <w:t>(</w:t>
      </w:r>
      <w:r w:rsidRPr="00CD06D7">
        <w:rPr>
          <w:rFonts w:ascii="Times New Roman" w:hAnsi="Times New Roman" w:cs="Times New Roman"/>
          <w:i/>
          <w:iCs/>
          <w:color w:val="000000" w:themeColor="text1"/>
          <w:sz w:val="24"/>
          <w:szCs w:val="28"/>
        </w:rPr>
        <w:t>не</w:t>
      </w:r>
      <w:r w:rsidR="000E0CCE" w:rsidRPr="00CD06D7">
        <w:rPr>
          <w:rFonts w:ascii="Times New Roman" w:hAnsi="Times New Roman" w:cs="Times New Roman"/>
          <w:i/>
          <w:iCs/>
          <w:color w:val="000000" w:themeColor="text1"/>
          <w:sz w:val="24"/>
          <w:szCs w:val="28"/>
        </w:rPr>
        <w:t xml:space="preserve"> полностью</w:t>
      </w:r>
      <w:r w:rsidRPr="00CD06D7">
        <w:rPr>
          <w:rFonts w:ascii="Times New Roman" w:hAnsi="Times New Roman" w:cs="Times New Roman"/>
          <w:i/>
          <w:iCs/>
          <w:color w:val="000000" w:themeColor="text1"/>
          <w:sz w:val="24"/>
          <w:szCs w:val="28"/>
        </w:rPr>
        <w:t xml:space="preserve"> использованные</w:t>
      </w:r>
      <w:r w:rsidRPr="00CD06D7">
        <w:rPr>
          <w:rFonts w:ascii="Times New Roman" w:hAnsi="Times New Roman" w:cs="Times New Roman"/>
          <w:i/>
          <w:iCs/>
          <w:color w:val="000000" w:themeColor="text1"/>
          <w:sz w:val="28"/>
          <w:szCs w:val="28"/>
        </w:rPr>
        <w:t xml:space="preserve">) </w:t>
      </w:r>
      <w:r w:rsidRPr="00CD06D7">
        <w:rPr>
          <w:rFonts w:ascii="Times New Roman" w:hAnsi="Times New Roman" w:cs="Times New Roman"/>
          <w:color w:val="000000" w:themeColor="text1"/>
          <w:sz w:val="28"/>
          <w:szCs w:val="28"/>
        </w:rPr>
        <w:t xml:space="preserve">целевые трансферты за счет республиканского и областного бюджетов в 2024 году – 205 333,0 тыс. тенге; </w:t>
      </w:r>
      <w:r w:rsidRPr="00CD06D7">
        <w:rPr>
          <w:rFonts w:ascii="Times New Roman" w:hAnsi="Times New Roman" w:cs="Times New Roman"/>
          <w:color w:val="FF0000"/>
          <w:sz w:val="28"/>
          <w:szCs w:val="28"/>
        </w:rPr>
        <w:t xml:space="preserve"> </w:t>
      </w:r>
      <w:r w:rsidRPr="00CD06D7">
        <w:rPr>
          <w:rFonts w:ascii="Times New Roman" w:hAnsi="Times New Roman" w:cs="Times New Roman"/>
          <w:color w:val="000000" w:themeColor="text1"/>
          <w:sz w:val="28"/>
          <w:szCs w:val="28"/>
        </w:rPr>
        <w:t xml:space="preserve">неиспользованные </w:t>
      </w:r>
      <w:r w:rsidRPr="00CD06D7">
        <w:rPr>
          <w:rFonts w:ascii="Times New Roman" w:hAnsi="Times New Roman" w:cs="Times New Roman"/>
          <w:i/>
          <w:iCs/>
          <w:color w:val="000000" w:themeColor="text1"/>
          <w:sz w:val="24"/>
          <w:szCs w:val="24"/>
        </w:rPr>
        <w:t>(не</w:t>
      </w:r>
      <w:r w:rsidR="000E0CCE" w:rsidRPr="00CD06D7">
        <w:rPr>
          <w:rFonts w:ascii="Times New Roman" w:hAnsi="Times New Roman" w:cs="Times New Roman"/>
          <w:i/>
          <w:iCs/>
          <w:color w:val="000000" w:themeColor="text1"/>
          <w:sz w:val="28"/>
          <w:szCs w:val="28"/>
        </w:rPr>
        <w:t xml:space="preserve"> </w:t>
      </w:r>
      <w:r w:rsidR="000E0CCE" w:rsidRPr="00CD06D7">
        <w:rPr>
          <w:rFonts w:ascii="Times New Roman" w:hAnsi="Times New Roman" w:cs="Times New Roman"/>
          <w:i/>
          <w:iCs/>
          <w:color w:val="000000" w:themeColor="text1"/>
          <w:sz w:val="24"/>
          <w:szCs w:val="28"/>
        </w:rPr>
        <w:t>полностью</w:t>
      </w:r>
      <w:r w:rsidRPr="00CD06D7">
        <w:rPr>
          <w:rFonts w:ascii="Times New Roman" w:hAnsi="Times New Roman" w:cs="Times New Roman"/>
          <w:i/>
          <w:iCs/>
          <w:color w:val="000000" w:themeColor="text1"/>
          <w:sz w:val="24"/>
          <w:szCs w:val="24"/>
        </w:rPr>
        <w:t xml:space="preserve"> использованные)</w:t>
      </w:r>
      <w:r w:rsidRPr="00CD06D7">
        <w:rPr>
          <w:rFonts w:ascii="Times New Roman" w:hAnsi="Times New Roman" w:cs="Times New Roman"/>
          <w:color w:val="000000" w:themeColor="text1"/>
          <w:sz w:val="28"/>
          <w:szCs w:val="28"/>
        </w:rPr>
        <w:t xml:space="preserve"> целевые трансферты из Национального фонда РК</w:t>
      </w:r>
      <w:r w:rsidR="00EE56BE">
        <w:rPr>
          <w:rFonts w:ascii="Times New Roman" w:hAnsi="Times New Roman" w:cs="Times New Roman"/>
          <w:color w:val="000000" w:themeColor="text1"/>
          <w:sz w:val="28"/>
          <w:szCs w:val="28"/>
        </w:rPr>
        <w:t xml:space="preserve"> – </w:t>
      </w:r>
      <w:r w:rsidRPr="00CD06D7">
        <w:rPr>
          <w:rFonts w:ascii="Times New Roman" w:hAnsi="Times New Roman" w:cs="Times New Roman"/>
          <w:color w:val="000000" w:themeColor="text1"/>
          <w:sz w:val="28"/>
          <w:szCs w:val="28"/>
        </w:rPr>
        <w:t xml:space="preserve">2 025,0 тыс. тенге; </w:t>
      </w:r>
      <w:r w:rsidR="00795AF8" w:rsidRPr="00CD06D7">
        <w:rPr>
          <w:rFonts w:ascii="Times New Roman" w:hAnsi="Times New Roman" w:cs="Times New Roman"/>
          <w:sz w:val="28"/>
          <w:szCs w:val="28"/>
        </w:rPr>
        <w:t>трансферты из районных (городских) бюджетов на возмещение потерь областного бюджета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2 219 029,0 тыс. тенге </w:t>
      </w:r>
      <w:r w:rsidRPr="00CD06D7">
        <w:rPr>
          <w:rFonts w:ascii="Times New Roman" w:hAnsi="Times New Roman" w:cs="Times New Roman"/>
          <w:i/>
          <w:color w:val="000000" w:themeColor="text1"/>
          <w:sz w:val="24"/>
          <w:szCs w:val="24"/>
        </w:rPr>
        <w:t>(</w:t>
      </w:r>
      <w:r w:rsidRPr="00CD06D7">
        <w:rPr>
          <w:rFonts w:ascii="Times New Roman" w:hAnsi="Times New Roman" w:cs="Times New Roman"/>
          <w:i/>
          <w:color w:val="000000"/>
          <w:sz w:val="24"/>
          <w:szCs w:val="24"/>
        </w:rPr>
        <w:t>Байдибекский район – 62 300,0 тыс. тенге, Жетысайский район – 190 038,0 тыс. тенге, Казыгуртский район – 99 347,0 тыс. тенге, Келесский район – 82 654,0 тыс. тенге, Мактааральский район – 170 415,0 тыс. тенге, Ордабасинский район</w:t>
      </w:r>
      <w:r w:rsidR="00EE56BE">
        <w:rPr>
          <w:rFonts w:ascii="Times New Roman" w:hAnsi="Times New Roman" w:cs="Times New Roman"/>
          <w:i/>
          <w:color w:val="000000"/>
          <w:sz w:val="24"/>
          <w:szCs w:val="24"/>
        </w:rPr>
        <w:t xml:space="preserve"> – </w:t>
      </w:r>
      <w:r w:rsidRPr="00CD06D7">
        <w:rPr>
          <w:rFonts w:ascii="Times New Roman" w:hAnsi="Times New Roman" w:cs="Times New Roman"/>
          <w:i/>
          <w:color w:val="000000"/>
          <w:sz w:val="24"/>
          <w:szCs w:val="24"/>
        </w:rPr>
        <w:t>118 553,0 тыс. тенге, Отырарск</w:t>
      </w:r>
      <w:r w:rsidR="00795AF8" w:rsidRPr="00CD06D7">
        <w:rPr>
          <w:rFonts w:ascii="Times New Roman" w:hAnsi="Times New Roman" w:cs="Times New Roman"/>
          <w:i/>
          <w:color w:val="000000"/>
          <w:sz w:val="24"/>
          <w:szCs w:val="24"/>
        </w:rPr>
        <w:t>ий</w:t>
      </w:r>
      <w:r w:rsidRPr="00CD06D7">
        <w:rPr>
          <w:rFonts w:ascii="Times New Roman" w:hAnsi="Times New Roman" w:cs="Times New Roman"/>
          <w:i/>
          <w:color w:val="000000"/>
          <w:sz w:val="24"/>
          <w:szCs w:val="24"/>
        </w:rPr>
        <w:t xml:space="preserve"> район – 74 691,0 тыс. тенге, Сайрамск</w:t>
      </w:r>
      <w:r w:rsidR="00795AF8" w:rsidRPr="00CD06D7">
        <w:rPr>
          <w:rFonts w:ascii="Times New Roman" w:hAnsi="Times New Roman" w:cs="Times New Roman"/>
          <w:i/>
          <w:color w:val="000000"/>
          <w:sz w:val="24"/>
          <w:szCs w:val="24"/>
        </w:rPr>
        <w:t>ий</w:t>
      </w:r>
      <w:r w:rsidRPr="00CD06D7">
        <w:rPr>
          <w:rFonts w:ascii="Times New Roman" w:hAnsi="Times New Roman" w:cs="Times New Roman"/>
          <w:i/>
          <w:color w:val="000000"/>
          <w:sz w:val="24"/>
          <w:szCs w:val="24"/>
        </w:rPr>
        <w:t xml:space="preserve"> район – 223 044,0 тыс. тенге, Сарыагашск</w:t>
      </w:r>
      <w:r w:rsidR="00795AF8" w:rsidRPr="00CD06D7">
        <w:rPr>
          <w:rFonts w:ascii="Times New Roman" w:hAnsi="Times New Roman" w:cs="Times New Roman"/>
          <w:i/>
          <w:color w:val="000000"/>
          <w:sz w:val="24"/>
          <w:szCs w:val="24"/>
        </w:rPr>
        <w:t>ий район</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xml:space="preserve">– 142 973,0 тыс. тенге, </w:t>
      </w:r>
      <w:r w:rsidRPr="00CD06D7">
        <w:rPr>
          <w:rFonts w:ascii="Times New Roman" w:hAnsi="Times New Roman" w:cs="Times New Roman"/>
          <w:i/>
          <w:color w:val="000000"/>
          <w:sz w:val="24"/>
          <w:szCs w:val="24"/>
        </w:rPr>
        <w:lastRenderedPageBreak/>
        <w:t>Сауранск</w:t>
      </w:r>
      <w:r w:rsidR="00795AF8" w:rsidRPr="00CD06D7">
        <w:rPr>
          <w:rFonts w:ascii="Times New Roman" w:hAnsi="Times New Roman" w:cs="Times New Roman"/>
          <w:i/>
          <w:color w:val="000000"/>
          <w:sz w:val="24"/>
          <w:szCs w:val="24"/>
        </w:rPr>
        <w:t>ий район</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147 300,0 тыс. тенге, Созакск</w:t>
      </w:r>
      <w:r w:rsidR="00795AF8" w:rsidRPr="00CD06D7">
        <w:rPr>
          <w:rFonts w:ascii="Times New Roman" w:hAnsi="Times New Roman" w:cs="Times New Roman"/>
          <w:i/>
          <w:color w:val="000000"/>
          <w:sz w:val="24"/>
          <w:szCs w:val="24"/>
        </w:rPr>
        <w:t>ий район</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114 824,0 тыс. тенге, Толебийск</w:t>
      </w:r>
      <w:r w:rsidR="00795AF8" w:rsidRPr="00CD06D7">
        <w:rPr>
          <w:rFonts w:ascii="Times New Roman" w:hAnsi="Times New Roman" w:cs="Times New Roman"/>
          <w:i/>
          <w:color w:val="000000"/>
          <w:sz w:val="24"/>
          <w:szCs w:val="24"/>
        </w:rPr>
        <w:t>ий район</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90 719,0 тыс. тенге, Тюлькубасск</w:t>
      </w:r>
      <w:r w:rsidR="00795AF8" w:rsidRPr="00CD06D7">
        <w:rPr>
          <w:rFonts w:ascii="Times New Roman" w:hAnsi="Times New Roman" w:cs="Times New Roman"/>
          <w:i/>
          <w:color w:val="000000"/>
          <w:sz w:val="24"/>
          <w:szCs w:val="24"/>
        </w:rPr>
        <w:t>ий район</w:t>
      </w:r>
      <w:r w:rsidR="00EE56BE">
        <w:rPr>
          <w:rFonts w:ascii="Times New Roman" w:hAnsi="Times New Roman" w:cs="Times New Roman"/>
          <w:i/>
          <w:color w:val="000000"/>
          <w:sz w:val="24"/>
          <w:szCs w:val="24"/>
        </w:rPr>
        <w:t xml:space="preserve"> – </w:t>
      </w:r>
      <w:r w:rsidRPr="00CD06D7">
        <w:rPr>
          <w:rFonts w:ascii="Times New Roman" w:hAnsi="Times New Roman" w:cs="Times New Roman"/>
          <w:i/>
          <w:color w:val="000000"/>
          <w:sz w:val="24"/>
          <w:szCs w:val="24"/>
        </w:rPr>
        <w:t>124 780,0 тыс. тенге, Шардаринск</w:t>
      </w:r>
      <w:r w:rsidR="00795AF8" w:rsidRPr="00CD06D7">
        <w:rPr>
          <w:rFonts w:ascii="Times New Roman" w:hAnsi="Times New Roman" w:cs="Times New Roman"/>
          <w:i/>
          <w:color w:val="000000"/>
          <w:sz w:val="24"/>
          <w:szCs w:val="24"/>
        </w:rPr>
        <w:t>ий район</w:t>
      </w:r>
      <w:r w:rsidRPr="00CD06D7">
        <w:rPr>
          <w:rFonts w:ascii="Times New Roman" w:hAnsi="Times New Roman" w:cs="Times New Roman"/>
          <w:i/>
          <w:color w:val="000000"/>
          <w:sz w:val="24"/>
          <w:szCs w:val="24"/>
        </w:rPr>
        <w:t xml:space="preserve"> – 125 810,0 тыс. тенге, город Арыс – 125 125,0 тыс. тенге, </w:t>
      </w:r>
      <w:r w:rsidR="00795AF8" w:rsidRPr="00CD06D7">
        <w:rPr>
          <w:rFonts w:ascii="Times New Roman" w:hAnsi="Times New Roman" w:cs="Times New Roman"/>
          <w:i/>
          <w:color w:val="000000"/>
          <w:sz w:val="24"/>
          <w:szCs w:val="24"/>
        </w:rPr>
        <w:t>город</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xml:space="preserve">Кентау – 123 124,0 тыс. тенге, </w:t>
      </w:r>
      <w:r w:rsidR="00795AF8" w:rsidRPr="00CD06D7">
        <w:rPr>
          <w:rFonts w:ascii="Times New Roman" w:hAnsi="Times New Roman" w:cs="Times New Roman"/>
          <w:i/>
          <w:color w:val="000000"/>
          <w:sz w:val="24"/>
          <w:szCs w:val="24"/>
        </w:rPr>
        <w:t>город</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Туркестан – 203 332,0 тыс. тенге</w:t>
      </w:r>
      <w:r w:rsidRPr="00CD06D7">
        <w:rPr>
          <w:rFonts w:ascii="Times New Roman" w:hAnsi="Times New Roman" w:cs="Times New Roman"/>
          <w:i/>
          <w:color w:val="000000" w:themeColor="text1"/>
          <w:sz w:val="24"/>
          <w:szCs w:val="24"/>
        </w:rPr>
        <w:t xml:space="preserve">) </w:t>
      </w:r>
      <w:r w:rsidRPr="00CD06D7">
        <w:rPr>
          <w:rFonts w:ascii="Times New Roman" w:hAnsi="Times New Roman" w:cs="Times New Roman"/>
          <w:sz w:val="28"/>
          <w:szCs w:val="28"/>
        </w:rPr>
        <w:t xml:space="preserve">бюджетные изъятия – 9 789 048,0 тыс. тенге </w:t>
      </w:r>
      <w:r w:rsidRPr="00CD06D7">
        <w:rPr>
          <w:rFonts w:ascii="Times New Roman" w:hAnsi="Times New Roman" w:cs="Times New Roman"/>
          <w:i/>
          <w:color w:val="000000"/>
          <w:sz w:val="24"/>
          <w:szCs w:val="24"/>
        </w:rPr>
        <w:t>(Сайрамск</w:t>
      </w:r>
      <w:r w:rsidR="00795AF8" w:rsidRPr="00CD06D7">
        <w:rPr>
          <w:rFonts w:ascii="Times New Roman" w:hAnsi="Times New Roman" w:cs="Times New Roman"/>
          <w:i/>
          <w:color w:val="000000"/>
          <w:sz w:val="24"/>
          <w:szCs w:val="24"/>
        </w:rPr>
        <w:t xml:space="preserve">ий </w:t>
      </w:r>
      <w:r w:rsidRPr="00CD06D7">
        <w:rPr>
          <w:rFonts w:ascii="Times New Roman" w:hAnsi="Times New Roman" w:cs="Times New Roman"/>
          <w:i/>
          <w:color w:val="000000"/>
          <w:sz w:val="24"/>
          <w:szCs w:val="24"/>
        </w:rPr>
        <w:t>район – 3 123 327,0 тыс. тенге, Сарыагашс</w:t>
      </w:r>
      <w:r w:rsidR="00795AF8" w:rsidRPr="00CD06D7">
        <w:rPr>
          <w:rFonts w:ascii="Times New Roman" w:hAnsi="Times New Roman" w:cs="Times New Roman"/>
          <w:i/>
          <w:color w:val="000000"/>
          <w:sz w:val="24"/>
          <w:szCs w:val="24"/>
        </w:rPr>
        <w:t>кий район</w:t>
      </w:r>
      <w:r w:rsidR="00EE56BE">
        <w:rPr>
          <w:rFonts w:ascii="Times New Roman" w:hAnsi="Times New Roman" w:cs="Times New Roman"/>
          <w:i/>
          <w:color w:val="000000"/>
          <w:sz w:val="24"/>
          <w:szCs w:val="24"/>
        </w:rPr>
        <w:t xml:space="preserve"> – </w:t>
      </w:r>
      <w:r w:rsidRPr="00CD06D7">
        <w:rPr>
          <w:rFonts w:ascii="Times New Roman" w:hAnsi="Times New Roman" w:cs="Times New Roman"/>
          <w:i/>
          <w:color w:val="000000"/>
          <w:sz w:val="24"/>
          <w:szCs w:val="24"/>
        </w:rPr>
        <w:t>1 334 371,0 тыс. тенге, Созакс</w:t>
      </w:r>
      <w:r w:rsidR="00795AF8" w:rsidRPr="00CD06D7">
        <w:rPr>
          <w:rFonts w:ascii="Times New Roman" w:hAnsi="Times New Roman" w:cs="Times New Roman"/>
          <w:i/>
          <w:color w:val="000000"/>
          <w:sz w:val="24"/>
          <w:szCs w:val="24"/>
        </w:rPr>
        <w:t>кий район</w:t>
      </w:r>
      <w:r w:rsidR="00795AF8" w:rsidRPr="00CD06D7">
        <w:rPr>
          <w:rFonts w:ascii="Times New Roman" w:hAnsi="Times New Roman" w:cs="Times New Roman"/>
          <w:i/>
          <w:color w:val="000000"/>
          <w:sz w:val="24"/>
          <w:szCs w:val="24"/>
        </w:rPr>
        <w:t xml:space="preserve"> </w:t>
      </w:r>
      <w:r w:rsidRPr="00CD06D7">
        <w:rPr>
          <w:rFonts w:ascii="Times New Roman" w:hAnsi="Times New Roman" w:cs="Times New Roman"/>
          <w:i/>
          <w:color w:val="000000"/>
          <w:sz w:val="24"/>
          <w:szCs w:val="24"/>
        </w:rPr>
        <w:t>– 4 779 139,0 тыс. тенге, г</w:t>
      </w:r>
      <w:r w:rsidR="00795AF8" w:rsidRPr="00CD06D7">
        <w:rPr>
          <w:rFonts w:ascii="Times New Roman" w:hAnsi="Times New Roman" w:cs="Times New Roman"/>
          <w:i/>
          <w:color w:val="000000"/>
          <w:sz w:val="24"/>
          <w:szCs w:val="24"/>
        </w:rPr>
        <w:t xml:space="preserve">ород </w:t>
      </w:r>
      <w:r w:rsidRPr="00CD06D7">
        <w:rPr>
          <w:rFonts w:ascii="Times New Roman" w:hAnsi="Times New Roman" w:cs="Times New Roman"/>
          <w:i/>
          <w:color w:val="000000"/>
          <w:sz w:val="24"/>
          <w:szCs w:val="24"/>
        </w:rPr>
        <w:t>Туркестан</w:t>
      </w:r>
      <w:r w:rsidR="00EE56BE">
        <w:rPr>
          <w:rFonts w:ascii="Times New Roman" w:hAnsi="Times New Roman" w:cs="Times New Roman"/>
          <w:i/>
          <w:color w:val="000000"/>
          <w:sz w:val="24"/>
          <w:szCs w:val="24"/>
        </w:rPr>
        <w:t xml:space="preserve"> – </w:t>
      </w:r>
      <w:r w:rsidRPr="00CD06D7">
        <w:rPr>
          <w:rFonts w:ascii="Times New Roman" w:hAnsi="Times New Roman" w:cs="Times New Roman"/>
          <w:i/>
          <w:color w:val="000000"/>
          <w:sz w:val="24"/>
          <w:szCs w:val="24"/>
        </w:rPr>
        <w:t>552 211,0 тыс. тенге)</w:t>
      </w:r>
      <w:r w:rsidRPr="00CD06D7">
        <w:rPr>
          <w:rFonts w:ascii="Times New Roman" w:hAnsi="Times New Roman" w:cs="Times New Roman"/>
          <w:sz w:val="28"/>
          <w:szCs w:val="28"/>
        </w:rPr>
        <w:t>.</w:t>
      </w:r>
    </w:p>
    <w:p w14:paraId="0BC653A8" w14:textId="1AFBE7E1" w:rsidR="005D3796" w:rsidRPr="00CD06D7" w:rsidRDefault="005D3796" w:rsidP="005D3796">
      <w:pPr>
        <w:ind w:firstLine="708"/>
        <w:jc w:val="both"/>
        <w:rPr>
          <w:rFonts w:ascii="Times New Roman" w:hAnsi="Times New Roman" w:cs="Times New Roman"/>
          <w:sz w:val="28"/>
        </w:rPr>
      </w:pPr>
      <w:r w:rsidRPr="00CD06D7">
        <w:rPr>
          <w:rFonts w:ascii="Times New Roman" w:hAnsi="Times New Roman" w:cs="Times New Roman"/>
          <w:sz w:val="28"/>
        </w:rPr>
        <w:t>Объем трансфертов, поступивших в бюджет Туркестанской области в 2024 году</w:t>
      </w:r>
      <w:r w:rsidRPr="00CD06D7">
        <w:rPr>
          <w:rStyle w:val="afc"/>
          <w:rFonts w:ascii="Times New Roman" w:hAnsi="Times New Roman" w:cs="Times New Roman"/>
          <w:sz w:val="28"/>
        </w:rPr>
        <w:t>, превысил план</w:t>
      </w:r>
      <w:r w:rsidRPr="00CD06D7">
        <w:rPr>
          <w:rFonts w:ascii="Times New Roman" w:hAnsi="Times New Roman" w:cs="Times New Roman"/>
          <w:sz w:val="28"/>
        </w:rPr>
        <w:t xml:space="preserve">, </w:t>
      </w:r>
      <w:r w:rsidRPr="00CD06D7">
        <w:rPr>
          <w:rStyle w:val="afc"/>
          <w:rFonts w:ascii="Times New Roman" w:hAnsi="Times New Roman" w:cs="Times New Roman"/>
          <w:sz w:val="28"/>
        </w:rPr>
        <w:t>и составил 1</w:t>
      </w:r>
      <w:r w:rsidR="00AA69D6" w:rsidRPr="00CD06D7">
        <w:rPr>
          <w:rStyle w:val="afc"/>
          <w:rFonts w:ascii="Times New Roman" w:hAnsi="Times New Roman" w:cs="Times New Roman"/>
          <w:sz w:val="28"/>
        </w:rPr>
        <w:t> </w:t>
      </w:r>
      <w:r w:rsidRPr="00CD06D7">
        <w:rPr>
          <w:rStyle w:val="afc"/>
          <w:rFonts w:ascii="Times New Roman" w:hAnsi="Times New Roman" w:cs="Times New Roman"/>
          <w:sz w:val="28"/>
        </w:rPr>
        <w:t>241</w:t>
      </w:r>
      <w:r w:rsidR="00AA69D6" w:rsidRPr="00CD06D7">
        <w:rPr>
          <w:rStyle w:val="afc"/>
          <w:rFonts w:ascii="Times New Roman" w:hAnsi="Times New Roman" w:cs="Times New Roman"/>
          <w:sz w:val="28"/>
        </w:rPr>
        <w:t xml:space="preserve"> </w:t>
      </w:r>
      <w:r w:rsidRPr="00CD06D7">
        <w:rPr>
          <w:rStyle w:val="afc"/>
          <w:rFonts w:ascii="Times New Roman" w:hAnsi="Times New Roman" w:cs="Times New Roman"/>
          <w:sz w:val="28"/>
        </w:rPr>
        <w:t xml:space="preserve">418 172,0 тыс. </w:t>
      </w:r>
      <w:r w:rsidRPr="00CD06D7">
        <w:rPr>
          <w:rFonts w:ascii="Times New Roman" w:hAnsi="Times New Roman" w:cs="Times New Roman"/>
          <w:sz w:val="28"/>
        </w:rPr>
        <w:t xml:space="preserve">тенге. Из них </w:t>
      </w:r>
      <w:r w:rsidRPr="00CD06D7">
        <w:rPr>
          <w:rStyle w:val="afc"/>
          <w:rFonts w:ascii="Times New Roman" w:hAnsi="Times New Roman" w:cs="Times New Roman"/>
          <w:sz w:val="28"/>
        </w:rPr>
        <w:t>81%</w:t>
      </w:r>
      <w:r w:rsidRPr="00CD06D7">
        <w:rPr>
          <w:rFonts w:ascii="Times New Roman" w:hAnsi="Times New Roman" w:cs="Times New Roman"/>
          <w:sz w:val="28"/>
        </w:rPr>
        <w:t xml:space="preserve"> являются субвенциями, что свидетельствует о зависимости региона от республиканского бюджета. Кроме того, </w:t>
      </w:r>
      <w:r w:rsidRPr="00CD06D7">
        <w:rPr>
          <w:rStyle w:val="afc"/>
          <w:rFonts w:ascii="Times New Roman" w:hAnsi="Times New Roman" w:cs="Times New Roman"/>
          <w:sz w:val="28"/>
        </w:rPr>
        <w:t>бюджетные изъятия из районного и городского бюджетов</w:t>
      </w:r>
      <w:r w:rsidRPr="00CD06D7">
        <w:rPr>
          <w:rFonts w:ascii="Times New Roman" w:hAnsi="Times New Roman" w:cs="Times New Roman"/>
          <w:sz w:val="28"/>
        </w:rPr>
        <w:t xml:space="preserve"> направлены на сохранение финансового баланса внутри региона. Данные показатели отражают активное место области в системе межбюджетных отношений и позволяют обеспечить финансовую стабильность.</w:t>
      </w:r>
    </w:p>
    <w:p w14:paraId="5284173E" w14:textId="77777777" w:rsidR="005D3796" w:rsidRPr="00CD06D7" w:rsidRDefault="005D3796" w:rsidP="005D3796">
      <w:pPr>
        <w:ind w:firstLine="708"/>
        <w:jc w:val="both"/>
        <w:rPr>
          <w:rFonts w:ascii="Times New Roman" w:hAnsi="Times New Roman" w:cs="Times New Roman"/>
          <w:sz w:val="28"/>
        </w:rPr>
      </w:pPr>
    </w:p>
    <w:p w14:paraId="307C7CBE" w14:textId="5FD9B19E" w:rsidR="005D3796" w:rsidRPr="00CD06D7" w:rsidRDefault="005D3796" w:rsidP="005D3796">
      <w:pPr>
        <w:ind w:firstLine="708"/>
        <w:jc w:val="both"/>
        <w:rPr>
          <w:rFonts w:ascii="Times New Roman" w:hAnsi="Times New Roman"/>
          <w:b/>
          <w:bCs/>
          <w:sz w:val="28"/>
          <w:szCs w:val="28"/>
        </w:rPr>
      </w:pPr>
      <w:r w:rsidRPr="00CD06D7">
        <w:rPr>
          <w:rFonts w:ascii="Times New Roman" w:hAnsi="Times New Roman"/>
          <w:b/>
          <w:bCs/>
          <w:sz w:val="28"/>
          <w:szCs w:val="28"/>
        </w:rPr>
        <w:t xml:space="preserve">2.3. </w:t>
      </w:r>
      <w:r w:rsidR="005353CA" w:rsidRPr="00CD06D7">
        <w:rPr>
          <w:rFonts w:ascii="Times New Roman" w:hAnsi="Times New Roman"/>
          <w:b/>
          <w:bCs/>
          <w:sz w:val="28"/>
          <w:szCs w:val="28"/>
        </w:rPr>
        <w:t>О</w:t>
      </w:r>
      <w:r w:rsidRPr="00CD06D7">
        <w:rPr>
          <w:rFonts w:ascii="Times New Roman" w:hAnsi="Times New Roman"/>
          <w:b/>
          <w:bCs/>
          <w:sz w:val="28"/>
          <w:szCs w:val="28"/>
        </w:rPr>
        <w:t>ценка исполнения расходов местного бюджета</w:t>
      </w:r>
    </w:p>
    <w:p w14:paraId="32CA48FC" w14:textId="671F42F8" w:rsidR="005D3796" w:rsidRPr="00CD06D7" w:rsidRDefault="005D3796" w:rsidP="005D3796">
      <w:pPr>
        <w:ind w:firstLine="708"/>
        <w:jc w:val="both"/>
        <w:rPr>
          <w:rFonts w:ascii="Times New Roman" w:hAnsi="Times New Roman"/>
          <w:b/>
          <w:sz w:val="28"/>
          <w:szCs w:val="28"/>
        </w:rPr>
      </w:pPr>
      <w:r w:rsidRPr="00CD06D7">
        <w:rPr>
          <w:rFonts w:ascii="Times New Roman" w:hAnsi="Times New Roman"/>
          <w:b/>
          <w:sz w:val="28"/>
          <w:szCs w:val="28"/>
        </w:rPr>
        <w:t>2.3.1.</w:t>
      </w:r>
      <w:r w:rsidR="005353CA" w:rsidRPr="00CD06D7">
        <w:rPr>
          <w:rFonts w:ascii="Times New Roman" w:hAnsi="Times New Roman"/>
          <w:b/>
          <w:bCs/>
          <w:sz w:val="28"/>
          <w:szCs w:val="28"/>
        </w:rPr>
        <w:t xml:space="preserve"> А</w:t>
      </w:r>
      <w:r w:rsidRPr="00CD06D7">
        <w:rPr>
          <w:rFonts w:ascii="Times New Roman" w:hAnsi="Times New Roman"/>
          <w:b/>
          <w:bCs/>
          <w:sz w:val="28"/>
          <w:szCs w:val="28"/>
        </w:rPr>
        <w:t>нализ исполнения расходов местного бюджета</w:t>
      </w:r>
      <w:r w:rsidRPr="00CD06D7">
        <w:rPr>
          <w:rFonts w:ascii="Times New Roman" w:hAnsi="Times New Roman"/>
          <w:b/>
          <w:sz w:val="28"/>
          <w:szCs w:val="28"/>
        </w:rPr>
        <w:t xml:space="preserve"> талдау</w:t>
      </w:r>
    </w:p>
    <w:p w14:paraId="155EBBB9" w14:textId="0262CD3C" w:rsidR="005D3796" w:rsidRPr="00CD06D7" w:rsidRDefault="005D3796" w:rsidP="005D3796">
      <w:pPr>
        <w:keepLines/>
        <w:widowControl w:val="0"/>
        <w:tabs>
          <w:tab w:val="left" w:pos="709"/>
          <w:tab w:val="left" w:pos="9214"/>
        </w:tabs>
        <w:ind w:firstLine="567"/>
        <w:jc w:val="both"/>
        <w:rPr>
          <w:rFonts w:ascii="Times New Roman" w:hAnsi="Times New Roman" w:cs="Times New Roman"/>
          <w:spacing w:val="-6"/>
          <w:sz w:val="28"/>
          <w:szCs w:val="28"/>
        </w:rPr>
      </w:pPr>
      <w:r w:rsidRPr="00CD06D7">
        <w:rPr>
          <w:rFonts w:ascii="Times New Roman" w:hAnsi="Times New Roman" w:cs="Times New Roman"/>
          <w:spacing w:val="-6"/>
          <w:sz w:val="28"/>
          <w:szCs w:val="28"/>
        </w:rPr>
        <w:t>В ходе формирования областного бюджета на 2024-2026 годы по итогам 2024 года были внесены 4 уточнения и 14</w:t>
      </w:r>
      <w:r w:rsidRPr="00CD06D7">
        <w:rPr>
          <w:rFonts w:ascii="Times New Roman" w:hAnsi="Times New Roman" w:cs="Times New Roman"/>
          <w:b/>
          <w:spacing w:val="-6"/>
          <w:sz w:val="28"/>
          <w:szCs w:val="28"/>
        </w:rPr>
        <w:t xml:space="preserve"> </w:t>
      </w:r>
      <w:r w:rsidRPr="00CD06D7">
        <w:rPr>
          <w:rFonts w:ascii="Times New Roman" w:hAnsi="Times New Roman" w:cs="Times New Roman"/>
          <w:spacing w:val="-6"/>
          <w:sz w:val="28"/>
          <w:szCs w:val="28"/>
        </w:rPr>
        <w:t xml:space="preserve">корректировок. В результате </w:t>
      </w:r>
      <w:r w:rsidR="00001554" w:rsidRPr="00CD06D7">
        <w:rPr>
          <w:rFonts w:ascii="Times New Roman" w:hAnsi="Times New Roman" w:cs="Times New Roman"/>
          <w:spacing w:val="-6"/>
          <w:sz w:val="28"/>
          <w:szCs w:val="28"/>
        </w:rPr>
        <w:t xml:space="preserve">скорректированный </w:t>
      </w:r>
      <w:r w:rsidRPr="00CD06D7">
        <w:rPr>
          <w:rFonts w:ascii="Times New Roman" w:hAnsi="Times New Roman" w:cs="Times New Roman"/>
          <w:spacing w:val="-6"/>
          <w:sz w:val="28"/>
          <w:szCs w:val="28"/>
        </w:rPr>
        <w:t>план на расходы</w:t>
      </w:r>
      <w:r w:rsidR="00001554" w:rsidRPr="00CD06D7">
        <w:rPr>
          <w:rFonts w:ascii="Times New Roman" w:hAnsi="Times New Roman" w:cs="Times New Roman"/>
          <w:spacing w:val="-6"/>
          <w:sz w:val="28"/>
          <w:szCs w:val="28"/>
        </w:rPr>
        <w:t xml:space="preserve"> составил</w:t>
      </w:r>
      <w:r w:rsidRPr="00CD06D7">
        <w:rPr>
          <w:rFonts w:ascii="Times New Roman" w:hAnsi="Times New Roman" w:cs="Times New Roman"/>
          <w:spacing w:val="-6"/>
          <w:sz w:val="28"/>
          <w:szCs w:val="28"/>
        </w:rPr>
        <w:t xml:space="preserve"> 1 330 926 076,0 тыс. тенге, бюджетные кредиты – 70 695 836,0 тыс. тенге, приобретение финансовых активов – 6 000 000,0 тыс. тенге, погашение займов</w:t>
      </w:r>
      <w:r w:rsidR="00EE56BE">
        <w:rPr>
          <w:rFonts w:ascii="Times New Roman" w:hAnsi="Times New Roman" w:cs="Times New Roman"/>
          <w:spacing w:val="-6"/>
          <w:sz w:val="28"/>
          <w:szCs w:val="28"/>
        </w:rPr>
        <w:t xml:space="preserve"> – </w:t>
      </w:r>
      <w:r w:rsidRPr="00CD06D7">
        <w:rPr>
          <w:rFonts w:ascii="Times New Roman" w:hAnsi="Times New Roman" w:cs="Times New Roman"/>
          <w:spacing w:val="-6"/>
          <w:sz w:val="28"/>
          <w:szCs w:val="28"/>
        </w:rPr>
        <w:t>48 890 027,0 тыс. тенге</w:t>
      </w:r>
      <w:r w:rsidRPr="00CD06D7">
        <w:rPr>
          <w:rStyle w:val="affffd"/>
          <w:rFonts w:ascii="Times New Roman" w:hAnsi="Times New Roman"/>
          <w:spacing w:val="-6"/>
          <w:sz w:val="28"/>
          <w:szCs w:val="28"/>
        </w:rPr>
        <w:footnoteReference w:id="13"/>
      </w:r>
      <w:r w:rsidRPr="00CD06D7">
        <w:rPr>
          <w:rFonts w:ascii="Times New Roman" w:hAnsi="Times New Roman" w:cs="Times New Roman"/>
          <w:spacing w:val="-6"/>
          <w:sz w:val="28"/>
          <w:szCs w:val="28"/>
        </w:rPr>
        <w:t>.</w:t>
      </w:r>
    </w:p>
    <w:p w14:paraId="6E546951" w14:textId="77777777" w:rsidR="005D3796" w:rsidRPr="00CD06D7" w:rsidRDefault="005D3796" w:rsidP="005D3796">
      <w:pPr>
        <w:keepLines/>
        <w:widowControl w:val="0"/>
        <w:tabs>
          <w:tab w:val="left" w:pos="709"/>
          <w:tab w:val="left" w:pos="9214"/>
        </w:tabs>
        <w:ind w:firstLine="567"/>
        <w:jc w:val="both"/>
        <w:rPr>
          <w:rFonts w:ascii="Times New Roman" w:hAnsi="Times New Roman" w:cs="Times New Roman"/>
          <w:spacing w:val="-6"/>
          <w:sz w:val="28"/>
          <w:szCs w:val="28"/>
        </w:rPr>
      </w:pPr>
      <w:r w:rsidRPr="00CD06D7">
        <w:rPr>
          <w:rFonts w:ascii="Times New Roman" w:hAnsi="Times New Roman" w:cs="Times New Roman"/>
          <w:spacing w:val="-6"/>
          <w:sz w:val="28"/>
          <w:szCs w:val="28"/>
        </w:rPr>
        <w:t xml:space="preserve"> </w:t>
      </w:r>
    </w:p>
    <w:p w14:paraId="375942B6" w14:textId="28829B0B" w:rsidR="005D3796" w:rsidRPr="00CD06D7" w:rsidRDefault="005D3796" w:rsidP="00A00238">
      <w:pPr>
        <w:jc w:val="both"/>
        <w:outlineLvl w:val="0"/>
        <w:rPr>
          <w:rFonts w:ascii="Times New Roman" w:hAnsi="Times New Roman"/>
          <w:b/>
          <w:bCs/>
          <w:sz w:val="24"/>
          <w:szCs w:val="24"/>
        </w:rPr>
      </w:pPr>
      <w:r w:rsidRPr="00CD06D7">
        <w:rPr>
          <w:rFonts w:ascii="Times New Roman" w:hAnsi="Times New Roman" w:cs="Times New Roman"/>
          <w:b/>
          <w:sz w:val="24"/>
        </w:rPr>
        <w:t xml:space="preserve">Таблица 4. </w:t>
      </w:r>
      <w:r w:rsidRPr="00CD06D7">
        <w:rPr>
          <w:rFonts w:ascii="Times New Roman" w:hAnsi="Times New Roman"/>
          <w:b/>
          <w:bCs/>
          <w:sz w:val="28"/>
          <w:szCs w:val="28"/>
        </w:rPr>
        <w:t xml:space="preserve">Исполнение основных </w:t>
      </w:r>
      <w:r w:rsidR="00001554" w:rsidRPr="00CD06D7">
        <w:rPr>
          <w:rFonts w:ascii="Times New Roman" w:hAnsi="Times New Roman"/>
          <w:b/>
          <w:bCs/>
          <w:sz w:val="28"/>
          <w:szCs w:val="28"/>
        </w:rPr>
        <w:t>параметров</w:t>
      </w:r>
      <w:r w:rsidRPr="00CD06D7">
        <w:rPr>
          <w:rFonts w:ascii="Times New Roman" w:hAnsi="Times New Roman"/>
          <w:b/>
          <w:bCs/>
          <w:sz w:val="28"/>
          <w:szCs w:val="28"/>
        </w:rPr>
        <w:t xml:space="preserve"> расходной части областного бюджета</w:t>
      </w:r>
      <w:r w:rsidRPr="00CD06D7">
        <w:rPr>
          <w:rFonts w:ascii="Times New Roman" w:hAnsi="Times New Roman"/>
          <w:b/>
          <w:bCs/>
          <w:color w:val="FF0000"/>
          <w:sz w:val="28"/>
          <w:szCs w:val="28"/>
        </w:rPr>
        <w:t xml:space="preserve"> </w:t>
      </w:r>
      <w:r w:rsidRPr="00CD06D7">
        <w:rPr>
          <w:rFonts w:ascii="Times New Roman" w:hAnsi="Times New Roman"/>
          <w:b/>
          <w:bCs/>
          <w:sz w:val="28"/>
          <w:szCs w:val="28"/>
        </w:rPr>
        <w:t>в 2024 году</w:t>
      </w:r>
      <w:r w:rsidR="00A00238" w:rsidRPr="00CD06D7">
        <w:rPr>
          <w:rFonts w:ascii="Times New Roman" w:hAnsi="Times New Roman"/>
          <w:b/>
          <w:bCs/>
          <w:sz w:val="28"/>
          <w:szCs w:val="28"/>
        </w:rPr>
        <w:t>, млн. тенге</w:t>
      </w:r>
    </w:p>
    <w:tbl>
      <w:tblPr>
        <w:tblStyle w:val="-511"/>
        <w:tblW w:w="9634" w:type="dxa"/>
        <w:tblLayout w:type="fixed"/>
        <w:tblLook w:val="00A0" w:firstRow="1" w:lastRow="0" w:firstColumn="1" w:lastColumn="0" w:noHBand="0" w:noVBand="0"/>
      </w:tblPr>
      <w:tblGrid>
        <w:gridCol w:w="1559"/>
        <w:gridCol w:w="1243"/>
        <w:gridCol w:w="1417"/>
        <w:gridCol w:w="1305"/>
        <w:gridCol w:w="1417"/>
        <w:gridCol w:w="1276"/>
        <w:gridCol w:w="1417"/>
      </w:tblGrid>
      <w:tr w:rsidR="005D3796" w:rsidRPr="00CD06D7" w14:paraId="521AF395" w14:textId="77777777" w:rsidTr="005D3796">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559" w:type="dxa"/>
          </w:tcPr>
          <w:p w14:paraId="76610460" w14:textId="77777777" w:rsidR="005D3796" w:rsidRPr="00CD06D7" w:rsidRDefault="005D3796"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Показатели</w:t>
            </w:r>
          </w:p>
        </w:tc>
        <w:tc>
          <w:tcPr>
            <w:cnfStyle w:val="000010000000" w:firstRow="0" w:lastRow="0" w:firstColumn="0" w:lastColumn="0" w:oddVBand="1" w:evenVBand="0" w:oddHBand="0" w:evenHBand="0" w:firstRowFirstColumn="0" w:firstRowLastColumn="0" w:lastRowFirstColumn="0" w:lastRowLastColumn="0"/>
            <w:tcW w:w="1243" w:type="dxa"/>
          </w:tcPr>
          <w:p w14:paraId="02F1C2ED" w14:textId="720A0A2B" w:rsidR="005D3796" w:rsidRPr="00CD06D7" w:rsidRDefault="00001554"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У</w:t>
            </w:r>
            <w:r w:rsidR="005D3796" w:rsidRPr="00CD06D7">
              <w:rPr>
                <w:rFonts w:ascii="Times New Roman CYR" w:hAnsi="Times New Roman CYR" w:cs="Times New Roman CYR"/>
                <w:color w:val="0D0D0D"/>
                <w:sz w:val="19"/>
                <w:szCs w:val="19"/>
                <w:lang w:eastAsia="ru-RU"/>
              </w:rPr>
              <w:t>твержденный бюджет</w:t>
            </w:r>
          </w:p>
        </w:tc>
        <w:tc>
          <w:tcPr>
            <w:tcW w:w="1417" w:type="dxa"/>
          </w:tcPr>
          <w:p w14:paraId="0FCFAEE1" w14:textId="3A525956" w:rsidR="005D3796" w:rsidRPr="00CD06D7" w:rsidRDefault="0000155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hAnsi="Times New Roman CYR" w:cs="Times New Roman CYR"/>
                <w:b w:val="0"/>
                <w:bCs w:val="0"/>
                <w:color w:val="0D0D0D"/>
                <w:sz w:val="19"/>
                <w:szCs w:val="19"/>
                <w:lang w:eastAsia="ru-RU"/>
              </w:rPr>
            </w:pPr>
            <w:r w:rsidRPr="00CD06D7">
              <w:rPr>
                <w:rFonts w:ascii="Times New Roman CYR" w:hAnsi="Times New Roman CYR" w:cs="Times New Roman CYR"/>
                <w:color w:val="0D0D0D"/>
                <w:sz w:val="19"/>
                <w:szCs w:val="19"/>
                <w:lang w:eastAsia="ru-RU"/>
              </w:rPr>
              <w:t>У</w:t>
            </w:r>
            <w:r w:rsidR="005D3796" w:rsidRPr="00CD06D7">
              <w:rPr>
                <w:rFonts w:ascii="Times New Roman CYR" w:hAnsi="Times New Roman CYR" w:cs="Times New Roman CYR"/>
                <w:color w:val="0D0D0D"/>
                <w:sz w:val="19"/>
                <w:szCs w:val="19"/>
                <w:lang w:eastAsia="ru-RU"/>
              </w:rPr>
              <w:t>точненный бюджет</w:t>
            </w:r>
          </w:p>
        </w:tc>
        <w:tc>
          <w:tcPr>
            <w:cnfStyle w:val="000010000000" w:firstRow="0" w:lastRow="0" w:firstColumn="0" w:lastColumn="0" w:oddVBand="1" w:evenVBand="0" w:oddHBand="0" w:evenHBand="0" w:firstRowFirstColumn="0" w:firstRowLastColumn="0" w:lastRowFirstColumn="0" w:lastRowLastColumn="0"/>
            <w:tcW w:w="1305" w:type="dxa"/>
          </w:tcPr>
          <w:p w14:paraId="2D74AABC" w14:textId="44361165" w:rsidR="005D3796" w:rsidRPr="00CD06D7" w:rsidRDefault="00001554" w:rsidP="005D3796">
            <w:pPr>
              <w:autoSpaceDE w:val="0"/>
              <w:autoSpaceDN w:val="0"/>
              <w:adjustRightInd w:val="0"/>
              <w:jc w:val="center"/>
              <w:rPr>
                <w:rFonts w:ascii="Times New Roman CYR" w:hAnsi="Times New Roman CYR" w:cs="Times New Roman CYR"/>
                <w:b w:val="0"/>
                <w:bCs w:val="0"/>
                <w:color w:val="0D0D0D"/>
                <w:sz w:val="19"/>
                <w:szCs w:val="19"/>
                <w:lang w:eastAsia="ru-RU"/>
              </w:rPr>
            </w:pPr>
            <w:r w:rsidRPr="00CD06D7">
              <w:rPr>
                <w:rFonts w:ascii="Times New Roman CYR" w:hAnsi="Times New Roman CYR" w:cs="Times New Roman CYR"/>
                <w:color w:val="0D0D0D"/>
                <w:sz w:val="19"/>
                <w:szCs w:val="19"/>
                <w:lang w:eastAsia="ru-RU"/>
              </w:rPr>
              <w:t>С</w:t>
            </w:r>
            <w:r w:rsidR="005D3796" w:rsidRPr="00CD06D7">
              <w:rPr>
                <w:rFonts w:ascii="Times New Roman CYR" w:hAnsi="Times New Roman CYR" w:cs="Times New Roman CYR"/>
                <w:color w:val="0D0D0D"/>
                <w:sz w:val="19"/>
                <w:szCs w:val="19"/>
                <w:lang w:eastAsia="ru-RU"/>
              </w:rPr>
              <w:t>корректированный бюджет</w:t>
            </w:r>
          </w:p>
        </w:tc>
        <w:tc>
          <w:tcPr>
            <w:tcW w:w="1417" w:type="dxa"/>
          </w:tcPr>
          <w:p w14:paraId="6FC6B33A" w14:textId="426986F3" w:rsidR="005D3796" w:rsidRPr="00CD06D7" w:rsidRDefault="0000155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color w:val="0D0D0D"/>
                <w:sz w:val="19"/>
                <w:szCs w:val="19"/>
                <w:lang w:eastAsia="ru-RU"/>
              </w:rPr>
            </w:pPr>
            <w:r w:rsidRPr="00CD06D7">
              <w:rPr>
                <w:rFonts w:ascii="Times New Roman CYR" w:hAnsi="Times New Roman CYR" w:cs="Times New Roman CYR"/>
                <w:color w:val="0D0D0D"/>
                <w:sz w:val="19"/>
                <w:szCs w:val="19"/>
                <w:lang w:eastAsia="ru-RU"/>
              </w:rPr>
              <w:t>И</w:t>
            </w:r>
            <w:r w:rsidR="005D3796" w:rsidRPr="00CD06D7">
              <w:rPr>
                <w:rFonts w:ascii="Times New Roman CYR" w:hAnsi="Times New Roman CYR" w:cs="Times New Roman CYR"/>
                <w:color w:val="0D0D0D"/>
                <w:sz w:val="19"/>
                <w:szCs w:val="19"/>
                <w:lang w:eastAsia="ru-RU"/>
              </w:rPr>
              <w:t>сполнение</w:t>
            </w:r>
          </w:p>
        </w:tc>
        <w:tc>
          <w:tcPr>
            <w:cnfStyle w:val="000010000000" w:firstRow="0" w:lastRow="0" w:firstColumn="0" w:lastColumn="0" w:oddVBand="1" w:evenVBand="0" w:oddHBand="0" w:evenHBand="0" w:firstRowFirstColumn="0" w:firstRowLastColumn="0" w:lastRowFirstColumn="0" w:lastRowLastColumn="0"/>
            <w:tcW w:w="1276" w:type="dxa"/>
          </w:tcPr>
          <w:p w14:paraId="34D6BC78" w14:textId="214856F5" w:rsidR="005D3796" w:rsidRPr="00CD06D7" w:rsidRDefault="00001554" w:rsidP="005D3796">
            <w:pPr>
              <w:autoSpaceDE w:val="0"/>
              <w:autoSpaceDN w:val="0"/>
              <w:adjustRightInd w:val="0"/>
              <w:jc w:val="center"/>
              <w:rPr>
                <w:b w:val="0"/>
                <w:color w:val="0D0D0D"/>
                <w:sz w:val="19"/>
                <w:szCs w:val="19"/>
                <w:lang w:eastAsia="ru-RU"/>
              </w:rPr>
            </w:pPr>
            <w:r w:rsidRPr="00CD06D7">
              <w:rPr>
                <w:rFonts w:ascii="Times New Roman CYR" w:hAnsi="Times New Roman CYR" w:cs="Times New Roman CYR"/>
                <w:color w:val="0D0D0D"/>
                <w:sz w:val="19"/>
                <w:szCs w:val="19"/>
                <w:lang w:eastAsia="ru-RU"/>
              </w:rPr>
              <w:t>Отклонение скорректированного бюджета от утвержденного бюджета</w:t>
            </w:r>
          </w:p>
        </w:tc>
        <w:tc>
          <w:tcPr>
            <w:tcW w:w="1417" w:type="dxa"/>
          </w:tcPr>
          <w:p w14:paraId="2D091FF0" w14:textId="756B40FE" w:rsidR="005D3796" w:rsidRPr="00CD06D7" w:rsidRDefault="00001554"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D0D0D"/>
                <w:sz w:val="19"/>
                <w:szCs w:val="19"/>
                <w:lang w:eastAsia="ru-RU"/>
              </w:rPr>
            </w:pPr>
            <w:r w:rsidRPr="00CD06D7">
              <w:rPr>
                <w:rFonts w:ascii="Times New Roman" w:hAnsi="Times New Roman"/>
                <w:color w:val="0D0D0D"/>
                <w:sz w:val="19"/>
                <w:szCs w:val="19"/>
                <w:lang w:eastAsia="ru-RU"/>
              </w:rPr>
              <w:t xml:space="preserve">Исполнение </w:t>
            </w:r>
            <w:r w:rsidR="005D3796" w:rsidRPr="00CD06D7">
              <w:rPr>
                <w:rFonts w:ascii="Times New Roman" w:hAnsi="Times New Roman"/>
                <w:color w:val="0D0D0D"/>
                <w:sz w:val="19"/>
                <w:szCs w:val="19"/>
                <w:lang w:eastAsia="ru-RU"/>
              </w:rPr>
              <w:t xml:space="preserve"> </w:t>
            </w:r>
            <w:r w:rsidR="00280E83" w:rsidRPr="00CD06D7">
              <w:rPr>
                <w:rFonts w:ascii="Times New Roman" w:hAnsi="Times New Roman"/>
                <w:color w:val="0D0D0D"/>
                <w:sz w:val="19"/>
                <w:szCs w:val="19"/>
                <w:lang w:eastAsia="ru-RU"/>
              </w:rPr>
              <w:t>скорректированного</w:t>
            </w:r>
            <w:r w:rsidRPr="00CD06D7">
              <w:rPr>
                <w:rFonts w:ascii="Times New Roman" w:hAnsi="Times New Roman"/>
                <w:color w:val="0D0D0D"/>
                <w:sz w:val="19"/>
                <w:szCs w:val="19"/>
                <w:lang w:eastAsia="ru-RU"/>
              </w:rPr>
              <w:t xml:space="preserve"> </w:t>
            </w:r>
            <w:r w:rsidR="005D3796" w:rsidRPr="00CD06D7">
              <w:rPr>
                <w:rFonts w:ascii="Times New Roman" w:hAnsi="Times New Roman"/>
                <w:color w:val="0D0D0D"/>
                <w:sz w:val="19"/>
                <w:szCs w:val="19"/>
                <w:lang w:eastAsia="ru-RU"/>
              </w:rPr>
              <w:t>бюджет</w:t>
            </w:r>
            <w:r w:rsidRPr="00CD06D7">
              <w:rPr>
                <w:rFonts w:ascii="Times New Roman" w:hAnsi="Times New Roman"/>
                <w:color w:val="0D0D0D"/>
                <w:sz w:val="19"/>
                <w:szCs w:val="19"/>
                <w:lang w:eastAsia="ru-RU"/>
              </w:rPr>
              <w:t>а,</w:t>
            </w:r>
            <w:r w:rsidR="005D3796" w:rsidRPr="00CD06D7">
              <w:rPr>
                <w:rFonts w:ascii="Times New Roman" w:hAnsi="Times New Roman"/>
                <w:color w:val="0D0D0D"/>
                <w:sz w:val="19"/>
                <w:szCs w:val="19"/>
                <w:lang w:eastAsia="ru-RU"/>
              </w:rPr>
              <w:t xml:space="preserve"> %</w:t>
            </w:r>
          </w:p>
        </w:tc>
      </w:tr>
      <w:tr w:rsidR="005D3796" w:rsidRPr="00CD06D7" w14:paraId="04469672"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6EFF7A36" w14:textId="64E9F653" w:rsidR="005D3796" w:rsidRPr="00CD06D7" w:rsidRDefault="00E82EC3" w:rsidP="005D3796">
            <w:pPr>
              <w:rPr>
                <w:rFonts w:ascii="Times New Roman" w:hAnsi="Times New Roman"/>
                <w:b w:val="0"/>
                <w:bCs w:val="0"/>
                <w:sz w:val="20"/>
                <w:szCs w:val="24"/>
                <w:lang w:eastAsia="ru-RU"/>
              </w:rPr>
            </w:pPr>
            <w:r w:rsidRPr="00CD06D7">
              <w:rPr>
                <w:rFonts w:ascii="Times New Roman" w:hAnsi="Times New Roman"/>
                <w:sz w:val="20"/>
                <w:szCs w:val="24"/>
                <w:lang w:eastAsia="ru-RU"/>
              </w:rPr>
              <w:t>Р</w:t>
            </w:r>
            <w:r w:rsidR="005D3796" w:rsidRPr="00CD06D7">
              <w:rPr>
                <w:rFonts w:ascii="Times New Roman" w:hAnsi="Times New Roman"/>
                <w:sz w:val="20"/>
                <w:szCs w:val="24"/>
                <w:lang w:eastAsia="ru-RU"/>
              </w:rPr>
              <w:t>асходы</w:t>
            </w:r>
            <w:r w:rsidRPr="00CD06D7">
              <w:rPr>
                <w:rFonts w:ascii="Times New Roman" w:hAnsi="Times New Roman"/>
                <w:sz w:val="20"/>
                <w:szCs w:val="24"/>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A0056B6"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1 352 879,7,7</w:t>
            </w:r>
          </w:p>
        </w:tc>
        <w:tc>
          <w:tcPr>
            <w:tcW w:w="1417" w:type="dxa"/>
            <w:vAlign w:val="center"/>
          </w:tcPr>
          <w:p w14:paraId="5A0B6FF0"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1 434 680,7</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03D232A4"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1 456 511,9</w:t>
            </w:r>
          </w:p>
        </w:tc>
        <w:tc>
          <w:tcPr>
            <w:tcW w:w="1417" w:type="dxa"/>
            <w:vAlign w:val="center"/>
          </w:tcPr>
          <w:p w14:paraId="31ED78FF"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eastAsia="ru-RU"/>
              </w:rPr>
            </w:pPr>
            <w:r w:rsidRPr="00CD06D7">
              <w:rPr>
                <w:rFonts w:ascii="Times New Roman" w:hAnsi="Times New Roman"/>
                <w:b/>
                <w:bCs/>
                <w:sz w:val="20"/>
                <w:szCs w:val="24"/>
                <w:lang w:eastAsia="ru-RU"/>
              </w:rPr>
              <w:t>1 442 351,0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E47AA0C" w14:textId="77777777" w:rsidR="005D3796" w:rsidRPr="00CD06D7" w:rsidRDefault="005D3796" w:rsidP="005D3796">
            <w:pPr>
              <w:jc w:val="center"/>
              <w:rPr>
                <w:rFonts w:ascii="Times New Roman" w:hAnsi="Times New Roman"/>
                <w:b/>
                <w:bCs/>
                <w:sz w:val="20"/>
                <w:szCs w:val="24"/>
                <w:lang w:eastAsia="ru-RU"/>
              </w:rPr>
            </w:pPr>
            <w:r w:rsidRPr="00CD06D7">
              <w:rPr>
                <w:rFonts w:ascii="Times New Roman" w:hAnsi="Times New Roman"/>
                <w:b/>
                <w:bCs/>
                <w:sz w:val="20"/>
                <w:szCs w:val="24"/>
                <w:lang w:eastAsia="ru-RU"/>
              </w:rPr>
              <w:t>103 632,2</w:t>
            </w:r>
          </w:p>
        </w:tc>
        <w:tc>
          <w:tcPr>
            <w:tcW w:w="1417" w:type="dxa"/>
            <w:vAlign w:val="center"/>
          </w:tcPr>
          <w:p w14:paraId="1E537F47"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20"/>
                <w:szCs w:val="24"/>
                <w:lang w:eastAsia="ru-RU"/>
              </w:rPr>
            </w:pPr>
            <w:r w:rsidRPr="00CD06D7">
              <w:rPr>
                <w:rFonts w:ascii="Times New Roman" w:hAnsi="Times New Roman"/>
                <w:b/>
                <w:bCs/>
                <w:color w:val="FF0000"/>
                <w:sz w:val="20"/>
                <w:szCs w:val="24"/>
                <w:lang w:eastAsia="ru-RU"/>
              </w:rPr>
              <w:t>99,00</w:t>
            </w:r>
          </w:p>
        </w:tc>
      </w:tr>
      <w:tr w:rsidR="005D3796" w:rsidRPr="00CD06D7" w14:paraId="3AF665CE"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23064A1D" w14:textId="6D3DBA67" w:rsidR="005D3796" w:rsidRPr="00CD06D7" w:rsidRDefault="00E82EC3" w:rsidP="005D3796">
            <w:pPr>
              <w:rPr>
                <w:rFonts w:ascii="Times New Roman" w:hAnsi="Times New Roman"/>
                <w:b w:val="0"/>
                <w:bCs w:val="0"/>
                <w:sz w:val="20"/>
                <w:szCs w:val="24"/>
                <w:lang w:eastAsia="ru-RU"/>
              </w:rPr>
            </w:pPr>
            <w:r w:rsidRPr="00CD06D7">
              <w:rPr>
                <w:rFonts w:ascii="Times New Roman" w:hAnsi="Times New Roman"/>
                <w:sz w:val="20"/>
                <w:szCs w:val="24"/>
                <w:lang w:eastAsia="ru-RU"/>
              </w:rPr>
              <w:t>Р</w:t>
            </w:r>
            <w:r w:rsidR="005D3796" w:rsidRPr="00CD06D7">
              <w:rPr>
                <w:rFonts w:ascii="Times New Roman" w:hAnsi="Times New Roman"/>
                <w:sz w:val="20"/>
                <w:szCs w:val="24"/>
                <w:lang w:eastAsia="ru-RU"/>
              </w:rPr>
              <w:t>асходы</w:t>
            </w:r>
            <w:r w:rsidRPr="00CD06D7">
              <w:rPr>
                <w:rFonts w:ascii="Times New Roman" w:hAnsi="Times New Roman"/>
                <w:sz w:val="20"/>
                <w:szCs w:val="24"/>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435604F0" w14:textId="77777777" w:rsidR="005D3796" w:rsidRPr="00CD06D7" w:rsidRDefault="005D3796" w:rsidP="005D3796">
            <w:pPr>
              <w:jc w:val="center"/>
              <w:rPr>
                <w:rFonts w:ascii="Times New Roman" w:hAnsi="Times New Roman"/>
                <w:bCs/>
                <w:sz w:val="20"/>
                <w:szCs w:val="24"/>
                <w:lang w:eastAsia="ru-RU"/>
              </w:rPr>
            </w:pPr>
            <w:r w:rsidRPr="00CD06D7">
              <w:rPr>
                <w:rFonts w:ascii="Times New Roman" w:hAnsi="Times New Roman"/>
                <w:bCs/>
                <w:sz w:val="20"/>
                <w:szCs w:val="24"/>
                <w:lang w:eastAsia="ru-RU"/>
              </w:rPr>
              <w:t>1268 550,5</w:t>
            </w:r>
          </w:p>
        </w:tc>
        <w:tc>
          <w:tcPr>
            <w:tcW w:w="1417" w:type="dxa"/>
            <w:vAlign w:val="center"/>
          </w:tcPr>
          <w:p w14:paraId="56085330"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eastAsia="ru-RU"/>
              </w:rPr>
            </w:pPr>
            <w:r w:rsidRPr="00CD06D7">
              <w:rPr>
                <w:rFonts w:ascii="Times New Roman" w:hAnsi="Times New Roman"/>
                <w:bCs/>
                <w:sz w:val="20"/>
                <w:szCs w:val="24"/>
                <w:lang w:eastAsia="ru-RU"/>
              </w:rPr>
              <w:t>1309094,9,9</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186C36C6" w14:textId="77777777" w:rsidR="005D3796" w:rsidRPr="00CD06D7" w:rsidRDefault="005D3796" w:rsidP="005D3796">
            <w:pPr>
              <w:jc w:val="center"/>
              <w:rPr>
                <w:rFonts w:ascii="Times New Roman" w:hAnsi="Times New Roman"/>
                <w:bCs/>
                <w:sz w:val="20"/>
                <w:szCs w:val="24"/>
                <w:lang w:eastAsia="ru-RU"/>
              </w:rPr>
            </w:pPr>
            <w:r w:rsidRPr="00CD06D7">
              <w:rPr>
                <w:rFonts w:ascii="Times New Roman" w:hAnsi="Times New Roman"/>
                <w:bCs/>
                <w:sz w:val="20"/>
                <w:szCs w:val="24"/>
                <w:lang w:eastAsia="ru-RU"/>
              </w:rPr>
              <w:t>1330926,1,1</w:t>
            </w:r>
          </w:p>
        </w:tc>
        <w:tc>
          <w:tcPr>
            <w:tcW w:w="1417" w:type="dxa"/>
            <w:vAlign w:val="center"/>
          </w:tcPr>
          <w:p w14:paraId="0A7E17B5"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eastAsia="ru-RU"/>
              </w:rPr>
            </w:pPr>
            <w:r w:rsidRPr="00CD06D7">
              <w:rPr>
                <w:rFonts w:ascii="Times New Roman" w:hAnsi="Times New Roman"/>
                <w:bCs/>
                <w:sz w:val="20"/>
                <w:szCs w:val="24"/>
                <w:lang w:eastAsia="ru-RU"/>
              </w:rPr>
              <w:t>1330058,1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2604310" w14:textId="77777777" w:rsidR="005D3796" w:rsidRPr="00CD06D7" w:rsidRDefault="005D3796" w:rsidP="005D3796">
            <w:pPr>
              <w:jc w:val="center"/>
              <w:rPr>
                <w:rFonts w:ascii="Times New Roman" w:hAnsi="Times New Roman"/>
                <w:bCs/>
                <w:sz w:val="20"/>
                <w:szCs w:val="24"/>
                <w:lang w:eastAsia="ru-RU"/>
              </w:rPr>
            </w:pPr>
            <w:r w:rsidRPr="00CD06D7">
              <w:rPr>
                <w:rFonts w:ascii="Times New Roman" w:hAnsi="Times New Roman"/>
                <w:bCs/>
                <w:sz w:val="20"/>
                <w:szCs w:val="24"/>
                <w:lang w:eastAsia="ru-RU"/>
              </w:rPr>
              <w:t>62 375,6</w:t>
            </w:r>
          </w:p>
        </w:tc>
        <w:tc>
          <w:tcPr>
            <w:tcW w:w="1417" w:type="dxa"/>
            <w:vAlign w:val="center"/>
          </w:tcPr>
          <w:p w14:paraId="61F97B27"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eastAsia="ru-RU"/>
              </w:rPr>
            </w:pPr>
            <w:r w:rsidRPr="00CD06D7">
              <w:rPr>
                <w:rFonts w:ascii="Times New Roman" w:hAnsi="Times New Roman"/>
                <w:bCs/>
                <w:color w:val="FF0000"/>
                <w:sz w:val="20"/>
                <w:szCs w:val="24"/>
                <w:lang w:eastAsia="ru-RU"/>
              </w:rPr>
              <w:t>99,9</w:t>
            </w:r>
          </w:p>
        </w:tc>
      </w:tr>
      <w:tr w:rsidR="005D3796" w:rsidRPr="00CD06D7" w14:paraId="684717FE" w14:textId="77777777" w:rsidTr="005D379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559" w:type="dxa"/>
          </w:tcPr>
          <w:p w14:paraId="19AC5320" w14:textId="52FB29B3" w:rsidR="005D3796" w:rsidRPr="00CD06D7" w:rsidRDefault="00E82EC3" w:rsidP="005D3796">
            <w:pPr>
              <w:rPr>
                <w:rFonts w:ascii="Times New Roman" w:hAnsi="Times New Roman"/>
                <w:sz w:val="20"/>
                <w:szCs w:val="24"/>
                <w:lang w:eastAsia="ru-RU"/>
              </w:rPr>
            </w:pPr>
            <w:r w:rsidRPr="00CD06D7">
              <w:rPr>
                <w:rFonts w:ascii="Times New Roman" w:hAnsi="Times New Roman"/>
                <w:sz w:val="20"/>
                <w:szCs w:val="24"/>
                <w:lang w:eastAsia="ru-RU"/>
              </w:rPr>
              <w:t>Б</w:t>
            </w:r>
            <w:r w:rsidR="005D3796" w:rsidRPr="00CD06D7">
              <w:rPr>
                <w:rFonts w:ascii="Times New Roman" w:hAnsi="Times New Roman"/>
                <w:sz w:val="20"/>
                <w:szCs w:val="24"/>
                <w:lang w:eastAsia="ru-RU"/>
              </w:rPr>
              <w:t>юджетные</w:t>
            </w:r>
            <w:r w:rsidRPr="00CD06D7">
              <w:rPr>
                <w:rFonts w:ascii="Times New Roman" w:hAnsi="Times New Roman"/>
                <w:sz w:val="20"/>
                <w:szCs w:val="24"/>
                <w:lang w:eastAsia="ru-RU"/>
              </w:rPr>
              <w:t xml:space="preserve"> </w:t>
            </w:r>
            <w:r w:rsidR="005D3796" w:rsidRPr="00CD06D7">
              <w:rPr>
                <w:rFonts w:ascii="Times New Roman" w:hAnsi="Times New Roman"/>
                <w:sz w:val="20"/>
                <w:szCs w:val="24"/>
                <w:lang w:eastAsia="ru-RU"/>
              </w:rPr>
              <w:t>кредиты</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02FDAA73"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35564,3,3</w:t>
            </w:r>
          </w:p>
        </w:tc>
        <w:tc>
          <w:tcPr>
            <w:tcW w:w="1417" w:type="dxa"/>
            <w:vAlign w:val="center"/>
          </w:tcPr>
          <w:p w14:paraId="5880BD9D"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70695,8,8</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5DF726F2"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70 695,8</w:t>
            </w:r>
          </w:p>
        </w:tc>
        <w:tc>
          <w:tcPr>
            <w:tcW w:w="1417" w:type="dxa"/>
            <w:vAlign w:val="center"/>
          </w:tcPr>
          <w:p w14:paraId="6D9E0CDE"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57402,8,8</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360A39F"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35 131,5</w:t>
            </w:r>
          </w:p>
        </w:tc>
        <w:tc>
          <w:tcPr>
            <w:tcW w:w="1417" w:type="dxa"/>
            <w:vAlign w:val="center"/>
          </w:tcPr>
          <w:p w14:paraId="0D71F816"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0"/>
                <w:szCs w:val="24"/>
                <w:lang w:eastAsia="ru-RU"/>
              </w:rPr>
            </w:pPr>
            <w:r w:rsidRPr="00CD06D7">
              <w:rPr>
                <w:rFonts w:ascii="Times New Roman" w:hAnsi="Times New Roman"/>
                <w:color w:val="FF0000"/>
                <w:sz w:val="20"/>
                <w:szCs w:val="24"/>
                <w:lang w:eastAsia="ru-RU"/>
              </w:rPr>
              <w:t>81,2</w:t>
            </w:r>
          </w:p>
        </w:tc>
      </w:tr>
      <w:tr w:rsidR="005D3796" w:rsidRPr="00CD06D7" w14:paraId="4EAF30C7"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0A70475D" w14:textId="24CD5E00" w:rsidR="005D3796" w:rsidRPr="00CD06D7" w:rsidRDefault="00E82EC3" w:rsidP="005D3796">
            <w:pPr>
              <w:rPr>
                <w:rFonts w:ascii="Times New Roman" w:hAnsi="Times New Roman"/>
                <w:sz w:val="20"/>
                <w:szCs w:val="24"/>
                <w:lang w:eastAsia="ru-RU"/>
              </w:rPr>
            </w:pPr>
            <w:r w:rsidRPr="00CD06D7">
              <w:rPr>
                <w:rFonts w:ascii="Times New Roman" w:hAnsi="Times New Roman"/>
                <w:sz w:val="20"/>
                <w:szCs w:val="24"/>
                <w:lang w:eastAsia="ru-RU"/>
              </w:rPr>
              <w:t>П</w:t>
            </w:r>
            <w:r w:rsidR="005D3796" w:rsidRPr="00CD06D7">
              <w:rPr>
                <w:rFonts w:ascii="Times New Roman" w:hAnsi="Times New Roman"/>
                <w:sz w:val="20"/>
                <w:szCs w:val="24"/>
                <w:lang w:eastAsia="ru-RU"/>
              </w:rPr>
              <w:t>риобретени</w:t>
            </w:r>
            <w:r w:rsidRPr="00CD06D7">
              <w:rPr>
                <w:rFonts w:ascii="Times New Roman" w:hAnsi="Times New Roman"/>
                <w:sz w:val="20"/>
                <w:szCs w:val="24"/>
                <w:lang w:eastAsia="ru-RU"/>
              </w:rPr>
              <w:t xml:space="preserve">е </w:t>
            </w:r>
            <w:r w:rsidR="005D3796" w:rsidRPr="00CD06D7">
              <w:rPr>
                <w:rFonts w:ascii="Times New Roman" w:hAnsi="Times New Roman"/>
                <w:sz w:val="20"/>
                <w:szCs w:val="24"/>
                <w:lang w:eastAsia="ru-RU"/>
              </w:rPr>
              <w:t>финансовых активов</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106E7755"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0,0</w:t>
            </w:r>
          </w:p>
        </w:tc>
        <w:tc>
          <w:tcPr>
            <w:tcW w:w="1417" w:type="dxa"/>
            <w:vAlign w:val="center"/>
          </w:tcPr>
          <w:p w14:paraId="78E4A25C"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6 000,0</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7635A33F"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6 000,0</w:t>
            </w:r>
          </w:p>
        </w:tc>
        <w:tc>
          <w:tcPr>
            <w:tcW w:w="1417" w:type="dxa"/>
            <w:vAlign w:val="center"/>
          </w:tcPr>
          <w:p w14:paraId="02C4A399"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6 000,0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CC4D3DD"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6 000,0</w:t>
            </w:r>
          </w:p>
        </w:tc>
        <w:tc>
          <w:tcPr>
            <w:tcW w:w="1417" w:type="dxa"/>
            <w:vAlign w:val="center"/>
          </w:tcPr>
          <w:p w14:paraId="3600905E" w14:textId="77777777" w:rsidR="005D3796" w:rsidRPr="00CD06D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100</w:t>
            </w:r>
          </w:p>
        </w:tc>
      </w:tr>
      <w:tr w:rsidR="005D3796" w:rsidRPr="00CD06D7" w14:paraId="588A41A7" w14:textId="77777777" w:rsidTr="005D37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59" w:type="dxa"/>
          </w:tcPr>
          <w:p w14:paraId="31EF18D6" w14:textId="46B30EF5" w:rsidR="005D3796" w:rsidRPr="00CD06D7" w:rsidRDefault="00E82EC3" w:rsidP="005D3796">
            <w:pPr>
              <w:rPr>
                <w:rFonts w:ascii="Times New Roman" w:hAnsi="Times New Roman"/>
                <w:sz w:val="20"/>
                <w:szCs w:val="24"/>
                <w:lang w:eastAsia="ru-RU"/>
              </w:rPr>
            </w:pPr>
            <w:r w:rsidRPr="00CD06D7">
              <w:rPr>
                <w:rFonts w:ascii="Times New Roman" w:hAnsi="Times New Roman"/>
                <w:sz w:val="20"/>
                <w:szCs w:val="24"/>
                <w:lang w:eastAsia="ru-RU"/>
              </w:rPr>
              <w:t>Погашение долгов</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C989BB7" w14:textId="5E51A9EA"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48764,8,8</w:t>
            </w:r>
          </w:p>
        </w:tc>
        <w:tc>
          <w:tcPr>
            <w:tcW w:w="1417" w:type="dxa"/>
            <w:vAlign w:val="center"/>
          </w:tcPr>
          <w:p w14:paraId="459A8A61"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48890,0,0</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54BB8F57"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48890,0,0</w:t>
            </w:r>
          </w:p>
        </w:tc>
        <w:tc>
          <w:tcPr>
            <w:tcW w:w="1417" w:type="dxa"/>
            <w:vAlign w:val="center"/>
          </w:tcPr>
          <w:p w14:paraId="3A76F038"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48890,0,0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FEA7898" w14:textId="77777777" w:rsidR="005D3796" w:rsidRPr="00CD06D7" w:rsidRDefault="005D3796" w:rsidP="005D3796">
            <w:pPr>
              <w:jc w:val="center"/>
              <w:rPr>
                <w:rFonts w:ascii="Times New Roman" w:hAnsi="Times New Roman"/>
                <w:sz w:val="20"/>
                <w:szCs w:val="24"/>
                <w:lang w:eastAsia="ru-RU"/>
              </w:rPr>
            </w:pPr>
            <w:r w:rsidRPr="00CD06D7">
              <w:rPr>
                <w:rFonts w:ascii="Times New Roman" w:hAnsi="Times New Roman"/>
                <w:sz w:val="20"/>
                <w:szCs w:val="24"/>
                <w:lang w:eastAsia="ru-RU"/>
              </w:rPr>
              <w:t>125,2</w:t>
            </w:r>
          </w:p>
        </w:tc>
        <w:tc>
          <w:tcPr>
            <w:tcW w:w="1417" w:type="dxa"/>
            <w:vAlign w:val="center"/>
          </w:tcPr>
          <w:p w14:paraId="612160C5" w14:textId="77777777" w:rsidR="005D3796" w:rsidRPr="00CD06D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D06D7">
              <w:rPr>
                <w:rFonts w:ascii="Times New Roman" w:hAnsi="Times New Roman"/>
                <w:sz w:val="20"/>
                <w:szCs w:val="24"/>
                <w:lang w:eastAsia="ru-RU"/>
              </w:rPr>
              <w:t>100</w:t>
            </w:r>
          </w:p>
        </w:tc>
      </w:tr>
    </w:tbl>
    <w:p w14:paraId="4B058693" w14:textId="77777777" w:rsidR="005D3796" w:rsidRPr="00CD06D7" w:rsidRDefault="005D3796" w:rsidP="005D3796">
      <w:pPr>
        <w:keepLines/>
        <w:widowControl w:val="0"/>
        <w:tabs>
          <w:tab w:val="left" w:pos="709"/>
          <w:tab w:val="left" w:pos="9214"/>
        </w:tabs>
        <w:ind w:firstLine="567"/>
        <w:jc w:val="both"/>
        <w:rPr>
          <w:rFonts w:ascii="Times New Roman" w:hAnsi="Times New Roman" w:cs="Times New Roman"/>
          <w:spacing w:val="-6"/>
          <w:sz w:val="28"/>
          <w:szCs w:val="28"/>
        </w:rPr>
      </w:pPr>
    </w:p>
    <w:p w14:paraId="2E088640" w14:textId="39104D9A" w:rsidR="005D3796" w:rsidRPr="00CD06D7" w:rsidRDefault="005D3796" w:rsidP="005D3796">
      <w:pPr>
        <w:keepLines/>
        <w:widowControl w:val="0"/>
        <w:tabs>
          <w:tab w:val="left" w:pos="709"/>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Увеличение расходов в связи с про</w:t>
      </w:r>
      <w:r w:rsidR="00862EBF" w:rsidRPr="00CD06D7">
        <w:rPr>
          <w:rFonts w:ascii="Times New Roman" w:eastAsia="Calibri" w:hAnsi="Times New Roman" w:cs="Times New Roman"/>
          <w:sz w:val="28"/>
          <w:szCs w:val="28"/>
        </w:rPr>
        <w:t>изве</w:t>
      </w:r>
      <w:r w:rsidRPr="00CD06D7">
        <w:rPr>
          <w:rFonts w:ascii="Times New Roman" w:eastAsia="Calibri" w:hAnsi="Times New Roman" w:cs="Times New Roman"/>
          <w:sz w:val="28"/>
          <w:szCs w:val="28"/>
        </w:rPr>
        <w:t>денными уточнениями и корректировками на 103 632 285,0 тыс. тенге прои</w:t>
      </w:r>
      <w:r w:rsidR="00862EBF" w:rsidRPr="00CD06D7">
        <w:rPr>
          <w:rFonts w:ascii="Times New Roman" w:eastAsia="Calibri" w:hAnsi="Times New Roman" w:cs="Times New Roman"/>
          <w:sz w:val="28"/>
          <w:szCs w:val="28"/>
        </w:rPr>
        <w:t xml:space="preserve">зошло </w:t>
      </w:r>
      <w:r w:rsidRPr="00CD06D7">
        <w:rPr>
          <w:rFonts w:ascii="Times New Roman" w:eastAsia="Calibri" w:hAnsi="Times New Roman" w:cs="Times New Roman"/>
          <w:sz w:val="28"/>
          <w:szCs w:val="28"/>
        </w:rPr>
        <w:t>за счет трансфертов из республиканского бюджета и увеличения доходной части бюджета.</w:t>
      </w:r>
    </w:p>
    <w:p w14:paraId="18131EB8" w14:textId="77777777" w:rsidR="005D3796" w:rsidRPr="00CD06D7" w:rsidRDefault="005D3796" w:rsidP="005D3796">
      <w:pPr>
        <w:ind w:firstLine="708"/>
        <w:contextualSpacing/>
        <w:jc w:val="right"/>
        <w:textAlignment w:val="baseline"/>
        <w:rPr>
          <w:rFonts w:ascii="Times New Roman" w:hAnsi="Times New Roman"/>
          <w:i/>
          <w:color w:val="000000"/>
          <w:szCs w:val="28"/>
        </w:rPr>
      </w:pPr>
    </w:p>
    <w:p w14:paraId="308E27AD" w14:textId="77777777" w:rsidR="005D3796" w:rsidRPr="00CD06D7" w:rsidRDefault="005D3796" w:rsidP="005D3796">
      <w:pPr>
        <w:contextualSpacing/>
        <w:textAlignment w:val="baseline"/>
        <w:rPr>
          <w:rFonts w:ascii="Times New Roman" w:hAnsi="Times New Roman"/>
          <w:i/>
          <w:color w:val="000000"/>
          <w:szCs w:val="28"/>
        </w:rPr>
      </w:pPr>
      <w:r w:rsidRPr="00CD06D7">
        <w:rPr>
          <w:rFonts w:ascii="Times New Roman" w:hAnsi="Times New Roman"/>
          <w:i/>
          <w:noProof/>
          <w:color w:val="000000"/>
          <w:szCs w:val="28"/>
          <w:lang w:eastAsia="ru-RU"/>
        </w:rPr>
        <w:lastRenderedPageBreak/>
        <w:drawing>
          <wp:inline distT="0" distB="0" distL="0" distR="0" wp14:anchorId="6E04CA05" wp14:editId="05E8CE03">
            <wp:extent cx="5998029" cy="2590800"/>
            <wp:effectExtent l="0" t="0" r="3175"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94DF7A" w14:textId="77777777" w:rsidR="005D3796" w:rsidRPr="00CD06D7" w:rsidRDefault="005D3796" w:rsidP="005D3796">
      <w:pPr>
        <w:keepLines/>
        <w:widowControl w:val="0"/>
        <w:tabs>
          <w:tab w:val="left" w:pos="709"/>
          <w:tab w:val="left" w:pos="9214"/>
        </w:tabs>
        <w:ind w:firstLine="567"/>
        <w:jc w:val="both"/>
        <w:rPr>
          <w:rFonts w:ascii="Times New Roman" w:hAnsi="Times New Roman" w:cs="Times New Roman"/>
          <w:sz w:val="28"/>
          <w:szCs w:val="28"/>
          <w:lang w:eastAsia="ru-RU"/>
        </w:rPr>
      </w:pPr>
    </w:p>
    <w:p w14:paraId="624E3E09" w14:textId="6B19D468" w:rsidR="005D3796" w:rsidRPr="00CD06D7" w:rsidRDefault="005D3796" w:rsidP="005D3796">
      <w:pPr>
        <w:keepLines/>
        <w:widowControl w:val="0"/>
        <w:tabs>
          <w:tab w:val="left" w:pos="709"/>
          <w:tab w:val="left" w:pos="9214"/>
        </w:tabs>
        <w:ind w:firstLine="567"/>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Ежегодно наблюдается рост скорректированных бюджетных параметров на утвержденные </w:t>
      </w:r>
      <w:r w:rsidRPr="00CD06D7">
        <w:rPr>
          <w:rFonts w:ascii="Times New Roman" w:hAnsi="Times New Roman" w:cs="Times New Roman"/>
          <w:i/>
          <w:sz w:val="24"/>
          <w:szCs w:val="24"/>
          <w:lang w:eastAsia="ru-RU"/>
        </w:rPr>
        <w:t>(в 2021 году – 22,7%</w:t>
      </w:r>
      <w:r w:rsidRPr="00CD06D7">
        <w:rPr>
          <w:rFonts w:ascii="Times New Roman" w:hAnsi="Times New Roman" w:cs="Times New Roman"/>
          <w:i/>
          <w:color w:val="C00000"/>
          <w:sz w:val="24"/>
          <w:szCs w:val="24"/>
          <w:lang w:eastAsia="ru-RU"/>
        </w:rPr>
        <w:t>,</w:t>
      </w:r>
      <w:r w:rsidRPr="00CD06D7">
        <w:rPr>
          <w:rFonts w:ascii="Times New Roman" w:hAnsi="Times New Roman" w:cs="Times New Roman"/>
          <w:i/>
          <w:sz w:val="24"/>
          <w:szCs w:val="24"/>
          <w:lang w:eastAsia="ru-RU"/>
        </w:rPr>
        <w:t xml:space="preserve"> в 2022 году – 18,8%, в 2023 году</w:t>
      </w:r>
      <w:r w:rsidR="00EE56BE">
        <w:rPr>
          <w:rFonts w:ascii="Times New Roman" w:hAnsi="Times New Roman" w:cs="Times New Roman"/>
          <w:i/>
          <w:sz w:val="24"/>
          <w:szCs w:val="24"/>
          <w:lang w:eastAsia="ru-RU"/>
        </w:rPr>
        <w:t xml:space="preserve"> – </w:t>
      </w:r>
      <w:r w:rsidRPr="00CD06D7">
        <w:rPr>
          <w:rFonts w:ascii="Times New Roman" w:hAnsi="Times New Roman" w:cs="Times New Roman"/>
          <w:i/>
          <w:sz w:val="24"/>
          <w:szCs w:val="24"/>
          <w:lang w:eastAsia="ru-RU"/>
        </w:rPr>
        <w:t>9,3%).</w:t>
      </w:r>
      <w:r w:rsidRPr="00CD06D7">
        <w:rPr>
          <w:rFonts w:ascii="Times New Roman" w:hAnsi="Times New Roman" w:cs="Times New Roman"/>
          <w:sz w:val="28"/>
          <w:szCs w:val="28"/>
          <w:lang w:eastAsia="ru-RU"/>
        </w:rPr>
        <w:t xml:space="preserve"> Так,</w:t>
      </w:r>
      <w:r w:rsidR="000F154F" w:rsidRPr="00CD06D7">
        <w:rPr>
          <w:rFonts w:ascii="Times New Roman" w:hAnsi="Times New Roman" w:cs="Times New Roman"/>
          <w:sz w:val="28"/>
          <w:szCs w:val="28"/>
          <w:lang w:eastAsia="ru-RU"/>
        </w:rPr>
        <w:t xml:space="preserve"> </w:t>
      </w:r>
      <w:r w:rsidRPr="00CD06D7">
        <w:rPr>
          <w:rFonts w:ascii="Times New Roman" w:hAnsi="Times New Roman" w:cs="Times New Roman"/>
          <w:sz w:val="28"/>
          <w:szCs w:val="28"/>
          <w:lang w:eastAsia="ru-RU"/>
        </w:rPr>
        <w:t>в 2024 году</w:t>
      </w:r>
      <w:r w:rsidR="000F154F" w:rsidRPr="00CD06D7">
        <w:rPr>
          <w:rFonts w:ascii="Times New Roman" w:hAnsi="Times New Roman" w:cs="Times New Roman"/>
          <w:sz w:val="28"/>
          <w:szCs w:val="28"/>
          <w:lang w:eastAsia="ru-RU"/>
        </w:rPr>
        <w:t>,</w:t>
      </w:r>
      <w:r w:rsidRPr="00CD06D7">
        <w:rPr>
          <w:rFonts w:ascii="Times New Roman" w:hAnsi="Times New Roman" w:cs="Times New Roman"/>
          <w:sz w:val="28"/>
          <w:szCs w:val="28"/>
          <w:lang w:eastAsia="ru-RU"/>
        </w:rPr>
        <w:t xml:space="preserve"> в результате неоднократных изменений путем уточнени</w:t>
      </w:r>
      <w:r w:rsidR="000F154F" w:rsidRPr="00CD06D7">
        <w:rPr>
          <w:rFonts w:ascii="Times New Roman" w:hAnsi="Times New Roman" w:cs="Times New Roman"/>
          <w:sz w:val="28"/>
          <w:szCs w:val="28"/>
          <w:lang w:eastAsia="ru-RU"/>
        </w:rPr>
        <w:t>й</w:t>
      </w:r>
      <w:r w:rsidRPr="00CD06D7">
        <w:rPr>
          <w:rFonts w:ascii="Times New Roman" w:hAnsi="Times New Roman" w:cs="Times New Roman"/>
          <w:sz w:val="28"/>
          <w:szCs w:val="28"/>
          <w:lang w:eastAsia="ru-RU"/>
        </w:rPr>
        <w:t xml:space="preserve"> и корректиров</w:t>
      </w:r>
      <w:r w:rsidR="000F154F" w:rsidRPr="00CD06D7">
        <w:rPr>
          <w:rFonts w:ascii="Times New Roman" w:hAnsi="Times New Roman" w:cs="Times New Roman"/>
          <w:sz w:val="28"/>
          <w:szCs w:val="28"/>
          <w:lang w:eastAsia="ru-RU"/>
        </w:rPr>
        <w:t>ок,</w:t>
      </w:r>
      <w:r w:rsidRPr="00CD06D7">
        <w:rPr>
          <w:rFonts w:ascii="Times New Roman" w:hAnsi="Times New Roman" w:cs="Times New Roman"/>
          <w:sz w:val="28"/>
          <w:szCs w:val="28"/>
          <w:lang w:eastAsia="ru-RU"/>
        </w:rPr>
        <w:t xml:space="preserve"> скорректированный план расходов </w:t>
      </w:r>
      <w:r w:rsidR="00D15CAC" w:rsidRPr="00CD06D7">
        <w:rPr>
          <w:rFonts w:ascii="Times New Roman" w:hAnsi="Times New Roman" w:cs="Times New Roman"/>
          <w:sz w:val="28"/>
          <w:szCs w:val="28"/>
          <w:lang w:eastAsia="ru-RU"/>
        </w:rPr>
        <w:t xml:space="preserve">увеличился на </w:t>
      </w:r>
      <w:r w:rsidRPr="00CD06D7">
        <w:rPr>
          <w:rFonts w:ascii="Times New Roman" w:hAnsi="Times New Roman" w:cs="Times New Roman"/>
          <w:sz w:val="28"/>
          <w:szCs w:val="28"/>
          <w:lang w:eastAsia="ru-RU"/>
        </w:rPr>
        <w:t>103 632 285,0 тыс. тенге или на 7,7%</w:t>
      </w:r>
      <w:r w:rsidR="00D15CAC" w:rsidRPr="00CD06D7">
        <w:rPr>
          <w:rFonts w:ascii="Times New Roman" w:hAnsi="Times New Roman" w:cs="Times New Roman"/>
          <w:sz w:val="28"/>
          <w:szCs w:val="28"/>
          <w:lang w:eastAsia="ru-RU"/>
        </w:rPr>
        <w:t xml:space="preserve"> и составил </w:t>
      </w:r>
      <w:r w:rsidRPr="00CD06D7">
        <w:rPr>
          <w:rFonts w:ascii="Times New Roman" w:hAnsi="Times New Roman" w:cs="Times New Roman"/>
          <w:sz w:val="28"/>
          <w:szCs w:val="28"/>
          <w:lang w:eastAsia="ru-RU"/>
        </w:rPr>
        <w:t>1 456 511 939,0</w:t>
      </w:r>
      <w:r w:rsidR="00D15CAC" w:rsidRPr="00CD06D7">
        <w:rPr>
          <w:rFonts w:ascii="Times New Roman" w:hAnsi="Times New Roman" w:cs="Times New Roman"/>
          <w:sz w:val="28"/>
          <w:szCs w:val="28"/>
          <w:lang w:eastAsia="ru-RU"/>
        </w:rPr>
        <w:t xml:space="preserve"> </w:t>
      </w:r>
      <w:r w:rsidR="00D15CAC" w:rsidRPr="00CD06D7">
        <w:rPr>
          <w:rFonts w:ascii="Times New Roman" w:hAnsi="Times New Roman" w:cs="Times New Roman"/>
          <w:sz w:val="28"/>
          <w:szCs w:val="28"/>
          <w:lang w:eastAsia="ru-RU"/>
        </w:rPr>
        <w:t>тыс. тенге</w:t>
      </w:r>
      <w:r w:rsidRPr="00CD06D7">
        <w:rPr>
          <w:rFonts w:ascii="Times New Roman" w:hAnsi="Times New Roman" w:cs="Times New Roman"/>
          <w:sz w:val="28"/>
          <w:szCs w:val="28"/>
          <w:lang w:eastAsia="ru-RU"/>
        </w:rPr>
        <w:t>.</w:t>
      </w:r>
    </w:p>
    <w:p w14:paraId="6EAEBCA1" w14:textId="77777777" w:rsidR="005D3796" w:rsidRPr="00CD06D7" w:rsidRDefault="005D3796" w:rsidP="005D3796">
      <w:pPr>
        <w:contextualSpacing/>
        <w:textAlignment w:val="baseline"/>
        <w:rPr>
          <w:rFonts w:ascii="Times New Roman" w:hAnsi="Times New Roman"/>
          <w:i/>
          <w:color w:val="000000"/>
          <w:szCs w:val="28"/>
        </w:rPr>
      </w:pPr>
    </w:p>
    <w:p w14:paraId="408752C4" w14:textId="413DFD9A" w:rsidR="005D3796" w:rsidRPr="00CD06D7" w:rsidRDefault="005D3796" w:rsidP="005D3796">
      <w:pPr>
        <w:contextualSpacing/>
        <w:jc w:val="center"/>
        <w:rPr>
          <w:rFonts w:ascii="Times New Roman" w:eastAsiaTheme="minorHAnsi" w:hAnsi="Times New Roman"/>
          <w:b/>
          <w:sz w:val="24"/>
          <w:szCs w:val="24"/>
        </w:rPr>
      </w:pPr>
      <w:r w:rsidRPr="00CD06D7">
        <w:rPr>
          <w:rFonts w:ascii="Times New Roman" w:eastAsiaTheme="minorHAnsi" w:hAnsi="Times New Roman"/>
          <w:b/>
          <w:i/>
          <w:sz w:val="24"/>
          <w:szCs w:val="24"/>
        </w:rPr>
        <w:t>Диаграмма 17</w:t>
      </w:r>
      <w:r w:rsidR="00D15CAC" w:rsidRPr="00CD06D7">
        <w:rPr>
          <w:rFonts w:ascii="Times New Roman" w:eastAsiaTheme="minorHAnsi" w:hAnsi="Times New Roman"/>
          <w:b/>
          <w:i/>
          <w:sz w:val="24"/>
          <w:szCs w:val="24"/>
        </w:rPr>
        <w:t xml:space="preserve">. </w:t>
      </w:r>
      <w:r w:rsidR="00D15CAC" w:rsidRPr="00CD06D7">
        <w:rPr>
          <w:rFonts w:ascii="Times New Roman" w:eastAsiaTheme="minorHAnsi" w:hAnsi="Times New Roman"/>
          <w:b/>
          <w:sz w:val="24"/>
          <w:szCs w:val="24"/>
        </w:rPr>
        <w:t>Д</w:t>
      </w:r>
      <w:r w:rsidRPr="00CD06D7">
        <w:rPr>
          <w:rFonts w:ascii="Times New Roman" w:eastAsiaTheme="minorHAnsi" w:hAnsi="Times New Roman"/>
          <w:b/>
          <w:sz w:val="24"/>
          <w:szCs w:val="24"/>
        </w:rPr>
        <w:t>инамика структур расходов местного бюджета за 2021-2024 годы (скорректированный бюджет) млн. тенге</w:t>
      </w:r>
    </w:p>
    <w:p w14:paraId="227F00CC" w14:textId="77777777" w:rsidR="005D3796" w:rsidRPr="00CD06D7" w:rsidRDefault="005D3796" w:rsidP="005D3796">
      <w:pPr>
        <w:contextualSpacing/>
        <w:jc w:val="center"/>
        <w:rPr>
          <w:rFonts w:ascii="Times New Roman" w:eastAsiaTheme="minorHAnsi" w:hAnsi="Times New Roman"/>
          <w:b/>
          <w:sz w:val="24"/>
          <w:szCs w:val="24"/>
        </w:rPr>
      </w:pPr>
    </w:p>
    <w:p w14:paraId="7D4E528B" w14:textId="77777777" w:rsidR="005D3796" w:rsidRPr="00CD06D7" w:rsidRDefault="005D3796" w:rsidP="005D3796">
      <w:pPr>
        <w:contextualSpacing/>
        <w:jc w:val="both"/>
        <w:rPr>
          <w:rFonts w:ascii="Times New Roman" w:hAnsi="Times New Roman"/>
          <w:i/>
          <w:color w:val="000000"/>
          <w:szCs w:val="28"/>
        </w:rPr>
      </w:pPr>
      <w:r w:rsidRPr="00CD06D7">
        <w:rPr>
          <w:rFonts w:ascii="Times New Roman" w:hAnsi="Times New Roman"/>
          <w:i/>
          <w:noProof/>
          <w:color w:val="0070C0"/>
          <w:szCs w:val="28"/>
          <w:lang w:eastAsia="ru-RU"/>
        </w:rPr>
        <w:drawing>
          <wp:inline distT="0" distB="0" distL="0" distR="0" wp14:anchorId="19B6140C" wp14:editId="17C82E19">
            <wp:extent cx="3006437" cy="1745673"/>
            <wp:effectExtent l="0" t="0" r="22860" b="2603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CD06D7">
        <w:rPr>
          <w:rFonts w:ascii="Times New Roman" w:hAnsi="Times New Roman"/>
          <w:i/>
          <w:color w:val="000000"/>
          <w:szCs w:val="28"/>
        </w:rPr>
        <w:t xml:space="preserve">     </w:t>
      </w:r>
      <w:r w:rsidRPr="00CD06D7">
        <w:rPr>
          <w:rFonts w:ascii="Times New Roman" w:hAnsi="Times New Roman"/>
          <w:i/>
          <w:noProof/>
          <w:color w:val="000000"/>
          <w:szCs w:val="28"/>
          <w:lang w:eastAsia="ru-RU"/>
        </w:rPr>
        <w:drawing>
          <wp:inline distT="0" distB="0" distL="0" distR="0" wp14:anchorId="20F0444D" wp14:editId="03796ADB">
            <wp:extent cx="2895600" cy="1759527"/>
            <wp:effectExtent l="0" t="0" r="19050" b="1270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C1A6CA" w14:textId="77777777" w:rsidR="005D3796" w:rsidRPr="00CD06D7" w:rsidRDefault="005D3796" w:rsidP="005D3796">
      <w:pPr>
        <w:widowControl w:val="0"/>
        <w:autoSpaceDE w:val="0"/>
        <w:autoSpaceDN w:val="0"/>
        <w:adjustRightInd w:val="0"/>
        <w:rPr>
          <w:rFonts w:ascii="Times New Roman" w:hAnsi="Times New Roman"/>
          <w:b/>
          <w:sz w:val="16"/>
          <w:szCs w:val="28"/>
        </w:rPr>
      </w:pPr>
    </w:p>
    <w:p w14:paraId="60287CCE" w14:textId="77777777" w:rsidR="005D3796" w:rsidRPr="00CD06D7" w:rsidRDefault="005D3796" w:rsidP="005D3796">
      <w:pPr>
        <w:widowControl w:val="0"/>
        <w:autoSpaceDE w:val="0"/>
        <w:autoSpaceDN w:val="0"/>
        <w:adjustRightInd w:val="0"/>
        <w:rPr>
          <w:rFonts w:ascii="Times New Roman" w:hAnsi="Times New Roman"/>
          <w:b/>
          <w:sz w:val="16"/>
          <w:szCs w:val="28"/>
        </w:rPr>
      </w:pPr>
      <w:r w:rsidRPr="00CD06D7">
        <w:rPr>
          <w:rFonts w:ascii="Times New Roman" w:hAnsi="Times New Roman"/>
          <w:i/>
          <w:noProof/>
          <w:color w:val="0070C0"/>
          <w:szCs w:val="28"/>
          <w:lang w:eastAsia="ru-RU"/>
        </w:rPr>
        <w:drawing>
          <wp:inline distT="0" distB="0" distL="0" distR="0" wp14:anchorId="0A65B154" wp14:editId="115CAB5D">
            <wp:extent cx="3006437" cy="1745673"/>
            <wp:effectExtent l="0" t="0" r="22860" b="2603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CD06D7">
        <w:rPr>
          <w:rFonts w:ascii="Times New Roman" w:hAnsi="Times New Roman"/>
          <w:b/>
          <w:sz w:val="28"/>
          <w:szCs w:val="28"/>
        </w:rPr>
        <w:t xml:space="preserve">    </w:t>
      </w:r>
      <w:r w:rsidRPr="00CD06D7">
        <w:rPr>
          <w:rFonts w:ascii="Times New Roman" w:hAnsi="Times New Roman"/>
          <w:i/>
          <w:noProof/>
          <w:color w:val="0070C0"/>
          <w:szCs w:val="28"/>
          <w:lang w:eastAsia="ru-RU"/>
        </w:rPr>
        <w:drawing>
          <wp:inline distT="0" distB="0" distL="0" distR="0" wp14:anchorId="7FC06B53" wp14:editId="2F3F1529">
            <wp:extent cx="2881746" cy="1745673"/>
            <wp:effectExtent l="0" t="0" r="13970" b="2603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CD06D7">
        <w:rPr>
          <w:rFonts w:ascii="Times New Roman" w:hAnsi="Times New Roman"/>
          <w:b/>
          <w:sz w:val="28"/>
          <w:szCs w:val="28"/>
        </w:rPr>
        <w:t xml:space="preserve">     </w:t>
      </w:r>
      <w:r w:rsidRPr="00CD06D7">
        <w:rPr>
          <w:rFonts w:ascii="Times New Roman" w:hAnsi="Times New Roman"/>
          <w:b/>
          <w:sz w:val="16"/>
          <w:szCs w:val="28"/>
        </w:rPr>
        <w:t xml:space="preserve">  </w:t>
      </w:r>
    </w:p>
    <w:p w14:paraId="0C48DA7C" w14:textId="77777777" w:rsidR="005D3796" w:rsidRPr="00CD06D7" w:rsidRDefault="005D3796" w:rsidP="005D3796">
      <w:pPr>
        <w:widowControl w:val="0"/>
        <w:autoSpaceDE w:val="0"/>
        <w:autoSpaceDN w:val="0"/>
        <w:adjustRightInd w:val="0"/>
        <w:rPr>
          <w:rFonts w:ascii="Times New Roman" w:hAnsi="Times New Roman"/>
          <w:b/>
          <w:sz w:val="16"/>
          <w:szCs w:val="28"/>
        </w:rPr>
      </w:pPr>
    </w:p>
    <w:p w14:paraId="61F26CE2" w14:textId="32F6DA21" w:rsidR="005D3796" w:rsidRPr="00CD06D7" w:rsidRDefault="005D3796" w:rsidP="005D3796">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2024 году наблюдалась тенденция многократного изменения первоначально установленных объемов и направлений расходов, составлявших треть всех расходов. При этом значительный объем перераспределения средств </w:t>
      </w:r>
      <w:r w:rsidRPr="00CD06D7">
        <w:rPr>
          <w:rFonts w:ascii="Times New Roman" w:hAnsi="Times New Roman" w:cs="Times New Roman"/>
          <w:b/>
          <w:bCs/>
          <w:sz w:val="28"/>
          <w:szCs w:val="28"/>
        </w:rPr>
        <w:lastRenderedPageBreak/>
        <w:t xml:space="preserve">приходится на последние месяцы года – </w:t>
      </w:r>
      <w:r w:rsidR="002333C8" w:rsidRPr="00CD06D7">
        <w:rPr>
          <w:rFonts w:ascii="Times New Roman" w:hAnsi="Times New Roman" w:cs="Times New Roman"/>
          <w:b/>
          <w:bCs/>
          <w:sz w:val="28"/>
          <w:szCs w:val="28"/>
        </w:rPr>
        <w:t>н</w:t>
      </w:r>
      <w:r w:rsidRPr="00CD06D7">
        <w:rPr>
          <w:rFonts w:ascii="Times New Roman" w:hAnsi="Times New Roman" w:cs="Times New Roman"/>
          <w:b/>
          <w:bCs/>
          <w:sz w:val="28"/>
          <w:szCs w:val="28"/>
        </w:rPr>
        <w:t>оябрь-</w:t>
      </w:r>
      <w:r w:rsidR="002333C8" w:rsidRPr="00CD06D7">
        <w:rPr>
          <w:rFonts w:ascii="Times New Roman" w:hAnsi="Times New Roman" w:cs="Times New Roman"/>
          <w:b/>
          <w:bCs/>
          <w:sz w:val="28"/>
          <w:szCs w:val="28"/>
        </w:rPr>
        <w:t>д</w:t>
      </w:r>
      <w:r w:rsidRPr="00CD06D7">
        <w:rPr>
          <w:rFonts w:ascii="Times New Roman" w:hAnsi="Times New Roman" w:cs="Times New Roman"/>
          <w:b/>
          <w:bCs/>
          <w:sz w:val="28"/>
          <w:szCs w:val="28"/>
        </w:rPr>
        <w:t>екабрь</w:t>
      </w:r>
      <w:r w:rsidRPr="00CD06D7">
        <w:rPr>
          <w:rFonts w:ascii="Times New Roman" w:hAnsi="Times New Roman" w:cs="Times New Roman"/>
          <w:sz w:val="28"/>
          <w:szCs w:val="28"/>
        </w:rPr>
        <w:t>.</w:t>
      </w:r>
    </w:p>
    <w:p w14:paraId="2C480FE4" w14:textId="77777777" w:rsidR="005D3796" w:rsidRPr="00CD06D7" w:rsidRDefault="005D3796" w:rsidP="005D3796">
      <w:pPr>
        <w:widowControl w:val="0"/>
        <w:autoSpaceDE w:val="0"/>
        <w:autoSpaceDN w:val="0"/>
        <w:adjustRightInd w:val="0"/>
        <w:ind w:firstLine="709"/>
        <w:jc w:val="both"/>
        <w:rPr>
          <w:rFonts w:ascii="Times New Roman" w:hAnsi="Times New Roman" w:cs="Times New Roman"/>
          <w:b/>
          <w:sz w:val="28"/>
          <w:szCs w:val="28"/>
        </w:rPr>
      </w:pPr>
      <w:r w:rsidRPr="00CD06D7">
        <w:rPr>
          <w:rFonts w:ascii="Times New Roman" w:hAnsi="Times New Roman" w:cs="Times New Roman"/>
          <w:sz w:val="28"/>
        </w:rPr>
        <w:t>Несмотря на проведенные корректировки</w:t>
      </w:r>
      <w:r w:rsidRPr="00CD06D7">
        <w:rPr>
          <w:rFonts w:ascii="Times New Roman" w:hAnsi="Times New Roman" w:cs="Times New Roman"/>
          <w:b/>
          <w:sz w:val="28"/>
        </w:rPr>
        <w:t>, неосвоение бюджетных средств</w:t>
      </w:r>
      <w:r w:rsidRPr="00CD06D7">
        <w:rPr>
          <w:rFonts w:ascii="Times New Roman" w:hAnsi="Times New Roman" w:cs="Times New Roman"/>
          <w:sz w:val="28"/>
        </w:rPr>
        <w:t xml:space="preserve"> остается на высоком уровне – </w:t>
      </w:r>
      <w:r w:rsidR="00AA409B" w:rsidRPr="00CD06D7">
        <w:rPr>
          <w:rFonts w:ascii="Times New Roman" w:hAnsi="Times New Roman"/>
          <w:sz w:val="28"/>
          <w:szCs w:val="28"/>
          <w:lang w:eastAsia="ru-RU"/>
        </w:rPr>
        <w:t>14 566 852,3</w:t>
      </w:r>
      <w:r w:rsidRPr="00CD06D7">
        <w:rPr>
          <w:rFonts w:ascii="Times New Roman" w:hAnsi="Times New Roman"/>
          <w:sz w:val="28"/>
          <w:szCs w:val="28"/>
          <w:lang w:eastAsia="ru-RU"/>
        </w:rPr>
        <w:t xml:space="preserve"> тыс. тенге</w:t>
      </w:r>
      <w:r w:rsidRPr="00CD06D7">
        <w:rPr>
          <w:rFonts w:ascii="Times New Roman" w:hAnsi="Times New Roman" w:cs="Times New Roman"/>
          <w:sz w:val="28"/>
        </w:rPr>
        <w:t xml:space="preserve"> </w:t>
      </w:r>
      <w:r w:rsidRPr="00CD06D7">
        <w:rPr>
          <w:rFonts w:ascii="Times New Roman" w:hAnsi="Times New Roman" w:cs="Times New Roman"/>
          <w:i/>
          <w:sz w:val="24"/>
        </w:rPr>
        <w:t>(в 2023 году – 1 375 941,4 тыс. тенге, в 2022 году – 710 692,5 тыс. тенге. Минимальная сумма неосвоения в 2021 году составила 636 096,9)</w:t>
      </w:r>
      <w:r w:rsidRPr="00CD06D7">
        <w:rPr>
          <w:rFonts w:ascii="Times New Roman" w:hAnsi="Times New Roman" w:cs="Times New Roman"/>
          <w:sz w:val="28"/>
        </w:rPr>
        <w:t>.</w:t>
      </w:r>
    </w:p>
    <w:p w14:paraId="639665FB" w14:textId="77777777" w:rsidR="005D3796" w:rsidRPr="00CD06D7" w:rsidRDefault="005D3796" w:rsidP="005D3796">
      <w:pPr>
        <w:widowControl w:val="0"/>
        <w:autoSpaceDE w:val="0"/>
        <w:autoSpaceDN w:val="0"/>
        <w:adjustRightInd w:val="0"/>
        <w:jc w:val="both"/>
        <w:rPr>
          <w:rFonts w:ascii="Times New Roman" w:hAnsi="Times New Roman"/>
          <w:b/>
          <w:sz w:val="28"/>
          <w:szCs w:val="28"/>
        </w:rPr>
      </w:pPr>
    </w:p>
    <w:p w14:paraId="1BD34B51" w14:textId="77777777" w:rsidR="005D3796" w:rsidRPr="00CD06D7" w:rsidRDefault="005D3796" w:rsidP="005D3796">
      <w:pPr>
        <w:jc w:val="both"/>
        <w:rPr>
          <w:rFonts w:ascii="Times New Roman" w:hAnsi="Times New Roman"/>
          <w:sz w:val="28"/>
          <w:szCs w:val="28"/>
        </w:rPr>
      </w:pPr>
      <w:r w:rsidRPr="00CD06D7">
        <w:rPr>
          <w:rFonts w:ascii="Times New Roman" w:hAnsi="Times New Roman"/>
          <w:noProof/>
          <w:sz w:val="28"/>
          <w:szCs w:val="28"/>
          <w:lang w:eastAsia="ru-RU"/>
        </w:rPr>
        <w:drawing>
          <wp:inline distT="0" distB="0" distL="0" distR="0" wp14:anchorId="68DACC88" wp14:editId="76BE17CB">
            <wp:extent cx="6068291" cy="3200400"/>
            <wp:effectExtent l="0" t="0" r="889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3FD22F1" w14:textId="77777777" w:rsidR="005D3796" w:rsidRPr="00CD06D7" w:rsidRDefault="005D3796" w:rsidP="005D3796">
      <w:pPr>
        <w:tabs>
          <w:tab w:val="left" w:pos="1233"/>
        </w:tabs>
        <w:ind w:firstLine="709"/>
        <w:contextualSpacing/>
        <w:jc w:val="both"/>
        <w:rPr>
          <w:rFonts w:ascii="Times New Roman" w:hAnsi="Times New Roman"/>
          <w:sz w:val="28"/>
          <w:szCs w:val="28"/>
          <w:highlight w:val="yellow"/>
          <w:lang w:eastAsia="ru-RU"/>
        </w:rPr>
      </w:pPr>
    </w:p>
    <w:p w14:paraId="71323A16" w14:textId="2E129A9E" w:rsidR="005D3796" w:rsidRPr="00CD06D7" w:rsidRDefault="005D3796" w:rsidP="005D3796">
      <w:pPr>
        <w:widowControl w:val="0"/>
        <w:autoSpaceDE w:val="0"/>
        <w:autoSpaceDN w:val="0"/>
        <w:adjustRightInd w:val="0"/>
        <w:ind w:firstLine="709"/>
        <w:contextualSpacing/>
        <w:jc w:val="both"/>
        <w:rPr>
          <w:rFonts w:ascii="Times New Roman" w:hAnsi="Times New Roman"/>
          <w:color w:val="FF0000"/>
          <w:sz w:val="28"/>
          <w:szCs w:val="28"/>
          <w:lang w:eastAsia="ru-RU"/>
        </w:rPr>
      </w:pPr>
      <w:r w:rsidRPr="00CD06D7">
        <w:rPr>
          <w:rFonts w:ascii="Times New Roman" w:hAnsi="Times New Roman"/>
          <w:sz w:val="28"/>
          <w:szCs w:val="28"/>
          <w:lang w:eastAsia="ru-RU"/>
        </w:rPr>
        <w:t xml:space="preserve">Основная часть неиспользованных средств составлена из нераспределенного остатка резервов местного исполнительного органа </w:t>
      </w:r>
      <w:r w:rsidR="00CD2DF4" w:rsidRPr="00CD06D7">
        <w:rPr>
          <w:rFonts w:ascii="Times New Roman" w:hAnsi="Times New Roman"/>
          <w:sz w:val="28"/>
          <w:szCs w:val="28"/>
          <w:lang w:eastAsia="ru-RU"/>
        </w:rPr>
        <w:t xml:space="preserve">в </w:t>
      </w:r>
      <w:r w:rsidRPr="00CD06D7">
        <w:rPr>
          <w:rFonts w:ascii="Times New Roman" w:hAnsi="Times New Roman"/>
          <w:sz w:val="28"/>
          <w:szCs w:val="28"/>
          <w:lang w:eastAsia="ru-RU"/>
        </w:rPr>
        <w:t xml:space="preserve">207 375,9 тыс. тенге </w:t>
      </w:r>
      <w:r w:rsidRPr="00CD06D7">
        <w:rPr>
          <w:rFonts w:ascii="Times New Roman" w:hAnsi="Times New Roman"/>
          <w:i/>
          <w:sz w:val="24"/>
          <w:szCs w:val="28"/>
          <w:lang w:eastAsia="ru-RU"/>
        </w:rPr>
        <w:t>(9,6%)</w:t>
      </w:r>
      <w:r w:rsidRPr="00CD06D7">
        <w:rPr>
          <w:rFonts w:ascii="Times New Roman" w:hAnsi="Times New Roman"/>
          <w:sz w:val="28"/>
          <w:szCs w:val="28"/>
          <w:lang w:eastAsia="ru-RU"/>
        </w:rPr>
        <w:t>, неосвоенных средств</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 xml:space="preserve">14 566 852,3 тыс. тенге </w:t>
      </w:r>
      <w:r w:rsidRPr="00CD06D7">
        <w:rPr>
          <w:rFonts w:ascii="Times New Roman" w:hAnsi="Times New Roman"/>
          <w:i/>
          <w:sz w:val="24"/>
          <w:szCs w:val="28"/>
          <w:lang w:eastAsia="ru-RU"/>
        </w:rPr>
        <w:t>(65,6%)</w:t>
      </w:r>
      <w:r w:rsidRPr="00CD06D7">
        <w:rPr>
          <w:rFonts w:ascii="Times New Roman" w:hAnsi="Times New Roman"/>
          <w:sz w:val="28"/>
          <w:szCs w:val="28"/>
          <w:lang w:eastAsia="ru-RU"/>
        </w:rPr>
        <w:t>, сэкономленных средств</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 xml:space="preserve">264 534,4 тыс. тенге </w:t>
      </w:r>
      <w:r w:rsidRPr="00CD06D7">
        <w:rPr>
          <w:rFonts w:ascii="Times New Roman" w:hAnsi="Times New Roman"/>
          <w:i/>
          <w:sz w:val="24"/>
          <w:szCs w:val="28"/>
          <w:lang w:eastAsia="ru-RU"/>
        </w:rPr>
        <w:t>(24,8%)</w:t>
      </w:r>
      <w:r w:rsidRPr="00CD06D7">
        <w:rPr>
          <w:rFonts w:ascii="Times New Roman" w:hAnsi="Times New Roman"/>
          <w:sz w:val="28"/>
          <w:szCs w:val="28"/>
          <w:lang w:eastAsia="ru-RU"/>
        </w:rPr>
        <w:t xml:space="preserve">. Сэкономленные 264 534,4 тыс. тенге </w:t>
      </w:r>
      <w:r w:rsidR="00CD2DF4" w:rsidRPr="00CD06D7">
        <w:rPr>
          <w:rFonts w:ascii="Times New Roman" w:hAnsi="Times New Roman"/>
          <w:sz w:val="28"/>
          <w:szCs w:val="28"/>
          <w:lang w:eastAsia="ru-RU"/>
        </w:rPr>
        <w:t>сформированы</w:t>
      </w:r>
      <w:r w:rsidRPr="00CD06D7">
        <w:rPr>
          <w:rFonts w:ascii="Times New Roman" w:hAnsi="Times New Roman"/>
          <w:sz w:val="28"/>
          <w:szCs w:val="28"/>
          <w:lang w:eastAsia="ru-RU"/>
        </w:rPr>
        <w:t xml:space="preserve"> по следующим причинам: по результатам государственных закупок</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97 668,4 тыс. тенге, по фонду оплаты труда</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81 190,5 тыс. тенге и 85 675,6 тыс. тенге сэкономлены по другим причинам.</w:t>
      </w:r>
    </w:p>
    <w:p w14:paraId="2EEB4339" w14:textId="694367D1" w:rsidR="005D3796" w:rsidRPr="00CD06D7" w:rsidRDefault="005D3796" w:rsidP="005D3796">
      <w:pPr>
        <w:widowControl w:val="0"/>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Неосвоенные по итогам 2024 года 14 566 852,3 тыс. тенге </w:t>
      </w:r>
      <w:r w:rsidR="006143BF" w:rsidRPr="00CD06D7">
        <w:rPr>
          <w:rFonts w:ascii="Times New Roman" w:hAnsi="Times New Roman"/>
          <w:sz w:val="28"/>
          <w:szCs w:val="28"/>
          <w:lang w:eastAsia="ru-RU"/>
        </w:rPr>
        <w:t>сформирова</w:t>
      </w:r>
      <w:r w:rsidR="006143BF" w:rsidRPr="00CD06D7">
        <w:rPr>
          <w:rFonts w:ascii="Times New Roman" w:hAnsi="Times New Roman"/>
          <w:sz w:val="28"/>
          <w:szCs w:val="28"/>
          <w:lang w:eastAsia="ru-RU"/>
        </w:rPr>
        <w:t>лись</w:t>
      </w:r>
      <w:r w:rsidR="006143BF" w:rsidRPr="00CD06D7">
        <w:rPr>
          <w:rFonts w:ascii="Times New Roman" w:hAnsi="Times New Roman"/>
          <w:sz w:val="28"/>
          <w:szCs w:val="28"/>
          <w:lang w:eastAsia="ru-RU"/>
        </w:rPr>
        <w:t xml:space="preserve"> </w:t>
      </w:r>
      <w:r w:rsidRPr="00CD06D7">
        <w:rPr>
          <w:rFonts w:ascii="Times New Roman" w:hAnsi="Times New Roman"/>
          <w:sz w:val="28"/>
          <w:szCs w:val="28"/>
          <w:lang w:eastAsia="ru-RU"/>
        </w:rPr>
        <w:t xml:space="preserve">по следующим причинам: 13 485 425,0 тыс. тенге </w:t>
      </w:r>
      <w:r w:rsidR="006143BF" w:rsidRPr="00CD06D7">
        <w:rPr>
          <w:rFonts w:ascii="Times New Roman" w:hAnsi="Times New Roman"/>
          <w:sz w:val="28"/>
          <w:szCs w:val="28"/>
          <w:lang w:eastAsia="ru-RU"/>
        </w:rPr>
        <w:t>не освоены</w:t>
      </w:r>
      <w:r w:rsidR="006143BF" w:rsidRPr="00CD06D7">
        <w:rPr>
          <w:rFonts w:ascii="Times New Roman" w:hAnsi="Times New Roman"/>
          <w:sz w:val="28"/>
          <w:szCs w:val="28"/>
          <w:lang w:eastAsia="ru-RU"/>
        </w:rPr>
        <w:t xml:space="preserve"> </w:t>
      </w:r>
      <w:r w:rsidRPr="00CD06D7">
        <w:rPr>
          <w:rFonts w:ascii="Times New Roman" w:hAnsi="Times New Roman"/>
          <w:sz w:val="28"/>
          <w:szCs w:val="28"/>
          <w:lang w:eastAsia="ru-RU"/>
        </w:rPr>
        <w:t>в связи с несвоевременным поступлением трансфертов из республиканского бюджета, 207 317,1 тыс. тенге</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в связи с неисполнением договорных обязательств поставщиками товаров (работ, услуг), 874 110,2 тыс. тенге</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в связи с иными причинами.</w:t>
      </w:r>
    </w:p>
    <w:p w14:paraId="127EA479" w14:textId="77777777" w:rsidR="005D3796" w:rsidRPr="00CD06D7" w:rsidRDefault="005D3796" w:rsidP="005D3796">
      <w:pPr>
        <w:ind w:firstLine="709"/>
        <w:contextualSpacing/>
        <w:jc w:val="both"/>
        <w:rPr>
          <w:rFonts w:ascii="Times New Roman" w:eastAsiaTheme="minorHAnsi" w:hAnsi="Times New Roman" w:cs="Times New Roman"/>
          <w:sz w:val="28"/>
          <w:szCs w:val="28"/>
        </w:rPr>
      </w:pPr>
      <w:r w:rsidRPr="00CD06D7">
        <w:rPr>
          <w:rFonts w:ascii="Times New Roman" w:eastAsiaTheme="minorHAnsi" w:hAnsi="Times New Roman" w:cs="Times New Roman"/>
          <w:sz w:val="28"/>
          <w:szCs w:val="28"/>
        </w:rPr>
        <w:t xml:space="preserve">В целом, по состоянию на 1 января 2024 года </w:t>
      </w:r>
      <w:r w:rsidRPr="00CD06D7">
        <w:rPr>
          <w:rFonts w:ascii="Times New Roman" w:eastAsiaTheme="minorHAnsi" w:hAnsi="Times New Roman" w:cs="Times New Roman"/>
          <w:b/>
          <w:i/>
          <w:sz w:val="28"/>
          <w:szCs w:val="28"/>
          <w:u w:val="single"/>
        </w:rPr>
        <w:t xml:space="preserve">наибольшее неисполнение в </w:t>
      </w:r>
      <w:r w:rsidRPr="00CD06D7">
        <w:rPr>
          <w:rFonts w:ascii="Times New Roman" w:eastAsiaTheme="minorHAnsi" w:hAnsi="Times New Roman" w:cs="Times New Roman"/>
          <w:bCs/>
          <w:iCs/>
          <w:sz w:val="28"/>
          <w:szCs w:val="28"/>
        </w:rPr>
        <w:t xml:space="preserve">совокупном выражении </w:t>
      </w:r>
      <w:r w:rsidRPr="00CD06D7">
        <w:rPr>
          <w:rFonts w:ascii="Times New Roman" w:eastAsiaTheme="minorHAnsi" w:hAnsi="Times New Roman" w:cs="Times New Roman"/>
          <w:sz w:val="28"/>
          <w:szCs w:val="28"/>
        </w:rPr>
        <w:t>допустили следующие администраторы:</w:t>
      </w:r>
    </w:p>
    <w:p w14:paraId="1F78635E" w14:textId="41211F54" w:rsidR="005D3796" w:rsidRPr="00CD06D7" w:rsidRDefault="005D3796" w:rsidP="005D3796">
      <w:pPr>
        <w:tabs>
          <w:tab w:val="left" w:pos="851"/>
        </w:tabs>
        <w:ind w:firstLine="709"/>
        <w:jc w:val="both"/>
        <w:rPr>
          <w:rFonts w:ascii="Times New Roman" w:eastAsiaTheme="minorHAnsi" w:hAnsi="Times New Roman" w:cs="Times New Roman"/>
          <w:i/>
          <w:sz w:val="24"/>
          <w:szCs w:val="24"/>
          <w:highlight w:val="lightGray"/>
        </w:rPr>
      </w:pPr>
      <w:r w:rsidRPr="00CD06D7">
        <w:rPr>
          <w:rFonts w:ascii="Times New Roman" w:eastAsiaTheme="minorHAnsi" w:hAnsi="Times New Roman" w:cs="Times New Roman"/>
          <w:sz w:val="28"/>
          <w:szCs w:val="28"/>
        </w:rPr>
        <w:t xml:space="preserve">- </w:t>
      </w:r>
      <w:r w:rsidR="009B5936" w:rsidRPr="00CD06D7">
        <w:rPr>
          <w:rFonts w:ascii="Times New Roman" w:eastAsiaTheme="minorHAnsi" w:hAnsi="Times New Roman" w:cs="Times New Roman"/>
          <w:b/>
          <w:i/>
          <w:sz w:val="28"/>
          <w:szCs w:val="28"/>
          <w:u w:val="single"/>
        </w:rPr>
        <w:t>По управлению сельского хозяйства,</w:t>
      </w:r>
      <w:r w:rsidR="009B5936" w:rsidRPr="00CD06D7">
        <w:rPr>
          <w:rFonts w:ascii="Times New Roman" w:eastAsiaTheme="minorHAnsi" w:hAnsi="Times New Roman" w:cs="Times New Roman"/>
          <w:bCs/>
          <w:iCs/>
          <w:sz w:val="28"/>
          <w:szCs w:val="28"/>
        </w:rPr>
        <w:t xml:space="preserve"> кассовое исполнения плановых 84 855 941,0 тыс. тенге составила 74 645 793,0 тыс. тенге или 88%,  не освоено 10 210 147,0 тыс. тенге, в том числе бюджетные кредиты из РБ</w:t>
      </w:r>
      <w:r w:rsidR="00EE56BE">
        <w:rPr>
          <w:rFonts w:ascii="Times New Roman" w:eastAsiaTheme="minorHAnsi" w:hAnsi="Times New Roman" w:cs="Times New Roman"/>
          <w:bCs/>
          <w:iCs/>
          <w:sz w:val="28"/>
          <w:szCs w:val="28"/>
        </w:rPr>
        <w:t xml:space="preserve"> – </w:t>
      </w:r>
      <w:r w:rsidR="009B5936" w:rsidRPr="00CD06D7">
        <w:rPr>
          <w:rFonts w:ascii="Times New Roman" w:eastAsiaTheme="minorHAnsi" w:hAnsi="Times New Roman" w:cs="Times New Roman"/>
          <w:bCs/>
          <w:iCs/>
          <w:sz w:val="28"/>
          <w:szCs w:val="28"/>
        </w:rPr>
        <w:t>10 188 000,0 тыс. тенге, средства местного бюджета – 22 147,0 тыс. тенге</w:t>
      </w:r>
      <w:r w:rsidR="009B5936" w:rsidRPr="00CD06D7">
        <w:rPr>
          <w:rFonts w:ascii="Times New Roman" w:eastAsiaTheme="minorHAnsi" w:hAnsi="Times New Roman" w:cs="Times New Roman"/>
          <w:bCs/>
          <w:iCs/>
          <w:sz w:val="28"/>
          <w:szCs w:val="28"/>
        </w:rPr>
        <w:t xml:space="preserve"> </w:t>
      </w:r>
      <w:r w:rsidRPr="00CD06D7">
        <w:rPr>
          <w:rFonts w:ascii="Times New Roman" w:eastAsiaTheme="minorHAnsi" w:hAnsi="Times New Roman" w:cs="Times New Roman"/>
          <w:i/>
          <w:sz w:val="24"/>
          <w:szCs w:val="24"/>
        </w:rPr>
        <w:t>(</w:t>
      </w:r>
      <w:r w:rsidR="00181EA4" w:rsidRPr="00CD06D7">
        <w:rPr>
          <w:rFonts w:ascii="Times New Roman" w:eastAsiaTheme="minorHAnsi" w:hAnsi="Times New Roman" w:cs="Times New Roman"/>
          <w:b/>
          <w:i/>
          <w:sz w:val="24"/>
          <w:szCs w:val="24"/>
        </w:rPr>
        <w:t>10 188 000,0</w:t>
      </w:r>
      <w:r w:rsidRPr="00CD06D7">
        <w:rPr>
          <w:rFonts w:ascii="Times New Roman" w:eastAsiaTheme="minorHAnsi" w:hAnsi="Times New Roman" w:cs="Times New Roman"/>
          <w:b/>
          <w:i/>
          <w:sz w:val="24"/>
          <w:szCs w:val="24"/>
        </w:rPr>
        <w:t xml:space="preserve"> тыс. тенге </w:t>
      </w:r>
      <w:r w:rsidRPr="00CD06D7">
        <w:rPr>
          <w:rFonts w:ascii="Times New Roman" w:eastAsiaTheme="minorHAnsi" w:hAnsi="Times New Roman" w:cs="Times New Roman"/>
          <w:i/>
          <w:sz w:val="24"/>
          <w:szCs w:val="24"/>
        </w:rPr>
        <w:t xml:space="preserve">– </w:t>
      </w:r>
      <w:r w:rsidR="00181EA4" w:rsidRPr="00CD06D7">
        <w:rPr>
          <w:rFonts w:ascii="Times New Roman" w:hAnsi="Times New Roman" w:cs="Times New Roman"/>
          <w:i/>
          <w:sz w:val="24"/>
          <w:szCs w:val="24"/>
        </w:rPr>
        <w:t>в связи с нераспределением трансфертов из республиканского бюджета в полном объеме</w:t>
      </w:r>
      <w:r w:rsidRPr="00CD06D7">
        <w:rPr>
          <w:rFonts w:ascii="Times New Roman" w:eastAsiaTheme="minorHAnsi" w:hAnsi="Times New Roman" w:cs="Times New Roman"/>
          <w:i/>
          <w:sz w:val="24"/>
          <w:szCs w:val="24"/>
        </w:rPr>
        <w:t xml:space="preserve">; </w:t>
      </w:r>
      <w:r w:rsidR="00181EA4" w:rsidRPr="00CD06D7">
        <w:rPr>
          <w:rFonts w:ascii="Times New Roman" w:eastAsiaTheme="minorHAnsi" w:hAnsi="Times New Roman" w:cs="Times New Roman"/>
          <w:b/>
          <w:i/>
          <w:sz w:val="24"/>
          <w:szCs w:val="24"/>
        </w:rPr>
        <w:t>22 131,4</w:t>
      </w:r>
      <w:r w:rsidRPr="00CD06D7">
        <w:rPr>
          <w:rFonts w:ascii="Times New Roman" w:eastAsiaTheme="minorHAnsi" w:hAnsi="Times New Roman" w:cs="Times New Roman"/>
          <w:b/>
          <w:i/>
          <w:sz w:val="24"/>
          <w:szCs w:val="24"/>
        </w:rPr>
        <w:t xml:space="preserve"> тысяч тенге </w:t>
      </w:r>
      <w:r w:rsidR="00181EA4" w:rsidRPr="00CD06D7">
        <w:rPr>
          <w:rFonts w:ascii="Times New Roman" w:hAnsi="Times New Roman"/>
          <w:bCs/>
          <w:i/>
          <w:sz w:val="24"/>
          <w:szCs w:val="24"/>
          <w:lang w:eastAsia="ru-RU"/>
        </w:rPr>
        <w:t xml:space="preserve">в связи с закрытием счета </w:t>
      </w:r>
      <w:r w:rsidR="009B5936" w:rsidRPr="00CD06D7">
        <w:rPr>
          <w:rFonts w:ascii="Times New Roman" w:hAnsi="Times New Roman"/>
          <w:bCs/>
          <w:i/>
          <w:sz w:val="24"/>
          <w:szCs w:val="24"/>
          <w:lang w:eastAsia="ru-RU"/>
        </w:rPr>
        <w:t>крестьянского</w:t>
      </w:r>
      <w:r w:rsidR="00181EA4" w:rsidRPr="00CD06D7">
        <w:rPr>
          <w:rFonts w:ascii="Times New Roman" w:hAnsi="Times New Roman"/>
          <w:bCs/>
          <w:i/>
          <w:sz w:val="24"/>
          <w:szCs w:val="24"/>
          <w:lang w:eastAsia="ru-RU"/>
        </w:rPr>
        <w:t xml:space="preserve"> хозяйства – получателя </w:t>
      </w:r>
      <w:r w:rsidR="00181EA4" w:rsidRPr="00CD06D7">
        <w:rPr>
          <w:rFonts w:ascii="Times New Roman" w:hAnsi="Times New Roman"/>
          <w:bCs/>
          <w:i/>
          <w:sz w:val="24"/>
          <w:szCs w:val="24"/>
          <w:lang w:eastAsia="ru-RU"/>
        </w:rPr>
        <w:lastRenderedPageBreak/>
        <w:t>субсиди</w:t>
      </w:r>
      <w:r w:rsidR="009B5936" w:rsidRPr="00CD06D7">
        <w:rPr>
          <w:rFonts w:ascii="Times New Roman" w:hAnsi="Times New Roman"/>
          <w:bCs/>
          <w:i/>
          <w:sz w:val="24"/>
          <w:szCs w:val="24"/>
          <w:lang w:eastAsia="ru-RU"/>
        </w:rPr>
        <w:t>й</w:t>
      </w:r>
      <w:r w:rsidR="00181EA4" w:rsidRPr="00CD06D7">
        <w:rPr>
          <w:rFonts w:ascii="Times New Roman" w:hAnsi="Times New Roman"/>
          <w:bCs/>
          <w:i/>
          <w:sz w:val="24"/>
          <w:szCs w:val="24"/>
          <w:lang w:eastAsia="ru-RU"/>
        </w:rPr>
        <w:t xml:space="preserve"> по бюджетной программе 008 «</w:t>
      </w:r>
      <w:r w:rsidR="009B5936" w:rsidRPr="00CD06D7">
        <w:rPr>
          <w:rFonts w:ascii="Times New Roman" w:hAnsi="Times New Roman"/>
          <w:bCs/>
          <w:i/>
          <w:sz w:val="24"/>
          <w:szCs w:val="24"/>
          <w:lang w:eastAsia="ru-RU"/>
        </w:rPr>
        <w:t>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r w:rsidRPr="00CD06D7">
        <w:rPr>
          <w:rFonts w:ascii="Times New Roman" w:eastAsiaTheme="minorHAnsi" w:hAnsi="Times New Roman" w:cs="Times New Roman"/>
          <w:i/>
          <w:sz w:val="24"/>
          <w:szCs w:val="24"/>
        </w:rPr>
        <w:t xml:space="preserve">»; </w:t>
      </w:r>
      <w:r w:rsidR="00181EA4" w:rsidRPr="00CD06D7">
        <w:rPr>
          <w:rFonts w:ascii="Times New Roman" w:eastAsiaTheme="minorHAnsi" w:hAnsi="Times New Roman" w:cs="Times New Roman"/>
          <w:b/>
          <w:i/>
          <w:sz w:val="24"/>
          <w:szCs w:val="24"/>
        </w:rPr>
        <w:t>15,0</w:t>
      </w:r>
      <w:r w:rsidRPr="00CD06D7">
        <w:rPr>
          <w:rFonts w:ascii="Times New Roman" w:eastAsiaTheme="minorHAnsi" w:hAnsi="Times New Roman" w:cs="Times New Roman"/>
          <w:b/>
          <w:i/>
          <w:sz w:val="24"/>
          <w:szCs w:val="24"/>
        </w:rPr>
        <w:t xml:space="preserve"> тысяч тенге</w:t>
      </w:r>
      <w:r w:rsidR="00EE56BE">
        <w:rPr>
          <w:rFonts w:ascii="Times New Roman" w:eastAsiaTheme="minorHAnsi" w:hAnsi="Times New Roman" w:cs="Times New Roman"/>
          <w:b/>
          <w:i/>
          <w:sz w:val="24"/>
          <w:szCs w:val="24"/>
        </w:rPr>
        <w:t xml:space="preserve"> – </w:t>
      </w:r>
      <w:r w:rsidR="009B5936" w:rsidRPr="00CD06D7">
        <w:rPr>
          <w:rFonts w:ascii="Times New Roman" w:eastAsiaTheme="minorHAnsi" w:hAnsi="Times New Roman" w:cs="Times New Roman"/>
          <w:i/>
          <w:sz w:val="24"/>
          <w:szCs w:val="24"/>
        </w:rPr>
        <w:t>экономия</w:t>
      </w:r>
      <w:r w:rsidR="009B5936" w:rsidRPr="00CD06D7">
        <w:rPr>
          <w:rFonts w:ascii="Times New Roman" w:eastAsiaTheme="minorHAnsi" w:hAnsi="Times New Roman" w:cs="Times New Roman"/>
          <w:i/>
          <w:sz w:val="24"/>
          <w:szCs w:val="24"/>
        </w:rPr>
        <w:t xml:space="preserve"> </w:t>
      </w:r>
      <w:r w:rsidR="00181EA4" w:rsidRPr="00CD06D7">
        <w:rPr>
          <w:rFonts w:ascii="Times New Roman" w:eastAsiaTheme="minorHAnsi" w:hAnsi="Times New Roman" w:cs="Times New Roman"/>
          <w:i/>
          <w:sz w:val="24"/>
          <w:szCs w:val="24"/>
        </w:rPr>
        <w:t>фактических расходов</w:t>
      </w:r>
      <w:r w:rsidRPr="00CD06D7">
        <w:rPr>
          <w:rFonts w:ascii="Times New Roman" w:eastAsiaTheme="minorHAnsi" w:hAnsi="Times New Roman" w:cs="Times New Roman"/>
          <w:i/>
          <w:sz w:val="24"/>
          <w:szCs w:val="24"/>
        </w:rPr>
        <w:t>);</w:t>
      </w:r>
    </w:p>
    <w:p w14:paraId="6888C378" w14:textId="28438FA5" w:rsidR="005D3796" w:rsidRPr="00CD06D7" w:rsidRDefault="005D3796" w:rsidP="005D3796">
      <w:pPr>
        <w:tabs>
          <w:tab w:val="left" w:pos="851"/>
        </w:tabs>
        <w:ind w:firstLine="709"/>
        <w:jc w:val="both"/>
        <w:rPr>
          <w:rFonts w:ascii="Times New Roman" w:eastAsiaTheme="minorHAnsi" w:hAnsi="Times New Roman" w:cs="Times New Roman"/>
          <w:i/>
          <w:sz w:val="24"/>
          <w:szCs w:val="24"/>
          <w:highlight w:val="lightGray"/>
        </w:rPr>
      </w:pPr>
      <w:r w:rsidRPr="00CD06D7">
        <w:rPr>
          <w:rFonts w:ascii="Times New Roman" w:eastAsiaTheme="minorHAnsi" w:hAnsi="Times New Roman" w:cs="Times New Roman"/>
          <w:sz w:val="28"/>
          <w:szCs w:val="28"/>
        </w:rPr>
        <w:t xml:space="preserve">- </w:t>
      </w:r>
      <w:r w:rsidR="00181EA4" w:rsidRPr="00CD06D7">
        <w:rPr>
          <w:rFonts w:ascii="Times New Roman" w:hAnsi="Times New Roman"/>
          <w:b/>
          <w:i/>
          <w:sz w:val="28"/>
          <w:szCs w:val="28"/>
          <w:u w:val="single"/>
          <w:lang w:eastAsia="ru-RU"/>
        </w:rPr>
        <w:t>по управлению координации занятости и социальных программ</w:t>
      </w:r>
      <w:r w:rsidR="00181EA4" w:rsidRPr="00CD06D7">
        <w:rPr>
          <w:rFonts w:ascii="Times New Roman" w:hAnsi="Times New Roman"/>
          <w:sz w:val="28"/>
          <w:szCs w:val="28"/>
          <w:lang w:eastAsia="ru-RU"/>
        </w:rPr>
        <w:t xml:space="preserve"> </w:t>
      </w:r>
      <w:r w:rsidR="00583C69" w:rsidRPr="00CD06D7">
        <w:rPr>
          <w:rFonts w:ascii="Times New Roman" w:hAnsi="Times New Roman"/>
          <w:sz w:val="28"/>
          <w:szCs w:val="28"/>
          <w:lang w:eastAsia="ru-RU"/>
        </w:rPr>
        <w:t>не освоено 3 153 772,3 тыс. тенге</w:t>
      </w:r>
      <w:r w:rsidR="00583C69" w:rsidRPr="00CD06D7">
        <w:rPr>
          <w:rFonts w:ascii="Times New Roman" w:eastAsiaTheme="minorHAnsi" w:hAnsi="Times New Roman" w:cs="Times New Roman"/>
          <w:sz w:val="28"/>
          <w:szCs w:val="28"/>
        </w:rPr>
        <w:t xml:space="preserve"> </w:t>
      </w:r>
      <w:r w:rsidRPr="00CD06D7">
        <w:rPr>
          <w:rFonts w:ascii="Times New Roman" w:eastAsiaTheme="minorHAnsi" w:hAnsi="Times New Roman" w:cs="Times New Roman"/>
          <w:i/>
          <w:sz w:val="24"/>
          <w:szCs w:val="24"/>
        </w:rPr>
        <w:t>(</w:t>
      </w:r>
      <w:r w:rsidR="002C6C74" w:rsidRPr="00CD06D7">
        <w:rPr>
          <w:rFonts w:ascii="Times New Roman" w:eastAsiaTheme="minorHAnsi" w:hAnsi="Times New Roman" w:cs="Times New Roman"/>
          <w:b/>
          <w:i/>
          <w:sz w:val="24"/>
          <w:szCs w:val="24"/>
        </w:rPr>
        <w:t>3 105 000,0</w:t>
      </w:r>
      <w:r w:rsidRPr="00CD06D7">
        <w:rPr>
          <w:rFonts w:ascii="Times New Roman" w:eastAsiaTheme="minorHAnsi" w:hAnsi="Times New Roman" w:cs="Times New Roman"/>
          <w:b/>
          <w:i/>
          <w:sz w:val="24"/>
          <w:szCs w:val="24"/>
        </w:rPr>
        <w:t xml:space="preserve"> тыс. тенге</w:t>
      </w:r>
      <w:r w:rsidR="00EE56BE">
        <w:rPr>
          <w:rFonts w:ascii="Times New Roman" w:eastAsiaTheme="minorHAnsi" w:hAnsi="Times New Roman" w:cs="Times New Roman"/>
          <w:b/>
          <w:i/>
          <w:sz w:val="24"/>
          <w:szCs w:val="24"/>
        </w:rPr>
        <w:t xml:space="preserve"> – </w:t>
      </w:r>
      <w:r w:rsidR="002C6C74" w:rsidRPr="00CD06D7">
        <w:rPr>
          <w:rFonts w:ascii="Times New Roman" w:hAnsi="Times New Roman" w:cs="Times New Roman"/>
          <w:i/>
          <w:sz w:val="24"/>
          <w:szCs w:val="24"/>
        </w:rPr>
        <w:t>в связи с нераспределением трансфертов из республиканского бюджета в полном объеме</w:t>
      </w:r>
      <w:r w:rsidRPr="00CD06D7">
        <w:rPr>
          <w:rFonts w:ascii="Times New Roman" w:eastAsiaTheme="minorHAnsi" w:hAnsi="Times New Roman" w:cs="Times New Roman"/>
          <w:i/>
          <w:sz w:val="24"/>
          <w:szCs w:val="24"/>
        </w:rPr>
        <w:t xml:space="preserve">; </w:t>
      </w:r>
      <w:r w:rsidR="00583C69" w:rsidRPr="00CD06D7">
        <w:rPr>
          <w:rFonts w:ascii="Times New Roman" w:eastAsiaTheme="minorHAnsi" w:hAnsi="Times New Roman" w:cs="Times New Roman"/>
          <w:b/>
          <w:i/>
          <w:sz w:val="24"/>
          <w:szCs w:val="24"/>
        </w:rPr>
        <w:t>8 105,0</w:t>
      </w:r>
      <w:r w:rsidRPr="00CD06D7">
        <w:rPr>
          <w:rFonts w:ascii="Times New Roman" w:eastAsiaTheme="minorHAnsi" w:hAnsi="Times New Roman" w:cs="Times New Roman"/>
          <w:b/>
          <w:i/>
          <w:sz w:val="24"/>
          <w:szCs w:val="24"/>
        </w:rPr>
        <w:t xml:space="preserve"> тыс. тенге</w:t>
      </w:r>
      <w:r w:rsidR="00EE56BE">
        <w:rPr>
          <w:rFonts w:ascii="Times New Roman" w:eastAsiaTheme="minorHAnsi" w:hAnsi="Times New Roman" w:cs="Times New Roman"/>
          <w:b/>
          <w:i/>
          <w:sz w:val="24"/>
          <w:szCs w:val="24"/>
        </w:rPr>
        <w:t xml:space="preserve"> – </w:t>
      </w:r>
      <w:r w:rsidR="00282FA8" w:rsidRPr="00CD06D7">
        <w:rPr>
          <w:rFonts w:ascii="Times New Roman" w:hAnsi="Times New Roman"/>
          <w:i/>
          <w:sz w:val="24"/>
          <w:szCs w:val="28"/>
          <w:lang w:eastAsia="ru-RU"/>
        </w:rPr>
        <w:t>по неисполнению подрядчик</w:t>
      </w:r>
      <w:r w:rsidR="00A36D36" w:rsidRPr="00CD06D7">
        <w:rPr>
          <w:rFonts w:ascii="Times New Roman" w:hAnsi="Times New Roman"/>
          <w:i/>
          <w:sz w:val="24"/>
          <w:szCs w:val="28"/>
          <w:lang w:eastAsia="ru-RU"/>
        </w:rPr>
        <w:t xml:space="preserve">ом </w:t>
      </w:r>
      <w:r w:rsidR="00282FA8" w:rsidRPr="00CD06D7">
        <w:rPr>
          <w:rFonts w:ascii="Times New Roman" w:hAnsi="Times New Roman"/>
          <w:i/>
          <w:sz w:val="24"/>
          <w:szCs w:val="28"/>
          <w:lang w:eastAsia="ru-RU"/>
        </w:rPr>
        <w:t>договорных обязательств</w:t>
      </w:r>
      <w:r w:rsidRPr="00CD06D7">
        <w:rPr>
          <w:rFonts w:ascii="Times New Roman" w:eastAsiaTheme="minorHAnsi" w:hAnsi="Times New Roman" w:cs="Times New Roman"/>
          <w:i/>
          <w:sz w:val="24"/>
          <w:szCs w:val="24"/>
        </w:rPr>
        <w:t xml:space="preserve">; </w:t>
      </w:r>
      <w:r w:rsidR="00583C69" w:rsidRPr="00CD06D7">
        <w:rPr>
          <w:rFonts w:ascii="Times New Roman" w:eastAsiaTheme="minorHAnsi" w:hAnsi="Times New Roman" w:cs="Times New Roman"/>
          <w:b/>
          <w:i/>
          <w:sz w:val="24"/>
          <w:szCs w:val="24"/>
        </w:rPr>
        <w:t>293,1</w:t>
      </w:r>
      <w:r w:rsidRPr="00CD06D7">
        <w:rPr>
          <w:rFonts w:ascii="Times New Roman" w:eastAsiaTheme="minorHAnsi" w:hAnsi="Times New Roman" w:cs="Times New Roman"/>
          <w:b/>
          <w:i/>
          <w:sz w:val="24"/>
          <w:szCs w:val="24"/>
        </w:rPr>
        <w:t xml:space="preserve"> тыс. тенге</w:t>
      </w:r>
      <w:r w:rsidRPr="00CD06D7">
        <w:rPr>
          <w:rFonts w:ascii="Times New Roman" w:eastAsiaTheme="minorHAnsi" w:hAnsi="Times New Roman" w:cs="Times New Roman"/>
          <w:i/>
          <w:sz w:val="24"/>
          <w:szCs w:val="24"/>
        </w:rPr>
        <w:t xml:space="preserve"> – </w:t>
      </w:r>
      <w:r w:rsidR="00583C69" w:rsidRPr="00CD06D7">
        <w:rPr>
          <w:rFonts w:ascii="Times New Roman" w:hAnsi="Times New Roman" w:cs="Times New Roman"/>
          <w:i/>
          <w:sz w:val="24"/>
          <w:szCs w:val="28"/>
        </w:rPr>
        <w:t>291,3 тыс. тенге возвращены из Комитета казначейства из-за неправильного заполнения реквизитов</w:t>
      </w:r>
      <w:r w:rsidRPr="00CD06D7">
        <w:rPr>
          <w:rFonts w:ascii="Times New Roman" w:eastAsiaTheme="minorHAnsi" w:hAnsi="Times New Roman" w:cs="Times New Roman"/>
          <w:i/>
          <w:sz w:val="24"/>
          <w:szCs w:val="24"/>
        </w:rPr>
        <w:t xml:space="preserve">; </w:t>
      </w:r>
      <w:r w:rsidR="00583C69" w:rsidRPr="00CD06D7">
        <w:rPr>
          <w:rFonts w:ascii="Times New Roman" w:eastAsiaTheme="minorHAnsi" w:hAnsi="Times New Roman" w:cs="Times New Roman"/>
          <w:b/>
          <w:i/>
          <w:sz w:val="24"/>
          <w:szCs w:val="24"/>
        </w:rPr>
        <w:t>40 324,2</w:t>
      </w:r>
      <w:r w:rsidRPr="00CD06D7">
        <w:rPr>
          <w:rFonts w:ascii="Times New Roman" w:eastAsiaTheme="minorHAnsi" w:hAnsi="Times New Roman" w:cs="Times New Roman"/>
          <w:b/>
          <w:i/>
          <w:sz w:val="24"/>
          <w:szCs w:val="24"/>
        </w:rPr>
        <w:t xml:space="preserve"> тыс. тенге</w:t>
      </w:r>
      <w:r w:rsidRPr="00CD06D7">
        <w:rPr>
          <w:rFonts w:ascii="Times New Roman" w:eastAsiaTheme="minorHAnsi" w:hAnsi="Times New Roman" w:cs="Times New Roman"/>
          <w:i/>
          <w:sz w:val="24"/>
          <w:szCs w:val="24"/>
        </w:rPr>
        <w:t xml:space="preserve"> – </w:t>
      </w:r>
      <w:r w:rsidR="00282FA8" w:rsidRPr="00CD06D7">
        <w:rPr>
          <w:rFonts w:ascii="Times New Roman" w:eastAsiaTheme="minorHAnsi" w:hAnsi="Times New Roman" w:cs="Times New Roman"/>
          <w:i/>
          <w:sz w:val="24"/>
          <w:szCs w:val="24"/>
        </w:rPr>
        <w:t>фактическая экономия</w:t>
      </w:r>
      <w:r w:rsidRPr="00CD06D7">
        <w:rPr>
          <w:rFonts w:ascii="Times New Roman" w:eastAsiaTheme="minorHAnsi" w:hAnsi="Times New Roman" w:cs="Times New Roman"/>
          <w:i/>
          <w:sz w:val="24"/>
          <w:szCs w:val="24"/>
        </w:rPr>
        <w:t>);</w:t>
      </w:r>
      <w:r w:rsidRPr="00CD06D7">
        <w:rPr>
          <w:rFonts w:ascii="Times New Roman" w:eastAsiaTheme="minorHAnsi" w:hAnsi="Times New Roman" w:cs="Times New Roman"/>
          <w:i/>
          <w:sz w:val="24"/>
          <w:szCs w:val="24"/>
          <w:highlight w:val="lightGray"/>
        </w:rPr>
        <w:t xml:space="preserve"> </w:t>
      </w:r>
    </w:p>
    <w:p w14:paraId="61BFC6E1" w14:textId="3719BCAB" w:rsidR="005D3796" w:rsidRPr="00CD06D7" w:rsidRDefault="005D3796" w:rsidP="005D3796">
      <w:pPr>
        <w:tabs>
          <w:tab w:val="left" w:pos="851"/>
        </w:tabs>
        <w:ind w:firstLine="709"/>
        <w:jc w:val="both"/>
        <w:rPr>
          <w:rFonts w:ascii="Times New Roman" w:eastAsiaTheme="minorHAnsi" w:hAnsi="Times New Roman" w:cs="Times New Roman"/>
          <w:i/>
          <w:sz w:val="24"/>
          <w:szCs w:val="24"/>
        </w:rPr>
      </w:pPr>
      <w:r w:rsidRPr="00CD06D7">
        <w:rPr>
          <w:rFonts w:ascii="Times New Roman" w:eastAsiaTheme="minorHAnsi" w:hAnsi="Times New Roman" w:cs="Times New Roman"/>
          <w:sz w:val="28"/>
          <w:szCs w:val="28"/>
        </w:rPr>
        <w:t xml:space="preserve">- </w:t>
      </w:r>
      <w:r w:rsidR="00A36D36" w:rsidRPr="00CD06D7">
        <w:rPr>
          <w:rFonts w:ascii="Times New Roman" w:eastAsiaTheme="minorHAnsi" w:hAnsi="Times New Roman" w:cs="Times New Roman"/>
          <w:b/>
          <w:bCs/>
          <w:i/>
          <w:iCs/>
          <w:sz w:val="28"/>
          <w:szCs w:val="28"/>
          <w:u w:val="single"/>
        </w:rPr>
        <w:t>по аппарату акима области</w:t>
      </w:r>
      <w:r w:rsidR="00A36D36" w:rsidRPr="00CD06D7">
        <w:rPr>
          <w:rFonts w:ascii="Times New Roman" w:eastAsiaTheme="minorHAnsi" w:hAnsi="Times New Roman" w:cs="Times New Roman"/>
          <w:sz w:val="28"/>
          <w:szCs w:val="28"/>
        </w:rPr>
        <w:t xml:space="preserve"> </w:t>
      </w:r>
      <w:r w:rsidR="00A36D36" w:rsidRPr="00CD06D7">
        <w:rPr>
          <w:rFonts w:ascii="Times New Roman" w:eastAsiaTheme="minorHAnsi" w:hAnsi="Times New Roman" w:cs="Times New Roman"/>
          <w:bCs/>
          <w:iCs/>
          <w:sz w:val="28"/>
          <w:szCs w:val="28"/>
        </w:rPr>
        <w:t xml:space="preserve">кассовое исполнения плановых </w:t>
      </w:r>
      <w:r w:rsidR="00583C69" w:rsidRPr="00CD06D7">
        <w:rPr>
          <w:rFonts w:ascii="Times New Roman" w:eastAsiaTheme="minorHAnsi" w:hAnsi="Times New Roman" w:cs="Times New Roman"/>
          <w:sz w:val="28"/>
          <w:szCs w:val="28"/>
        </w:rPr>
        <w:t>3 301 491,0</w:t>
      </w:r>
      <w:r w:rsidR="00A36D36" w:rsidRPr="00CD06D7">
        <w:rPr>
          <w:rFonts w:ascii="Times New Roman" w:eastAsiaTheme="minorHAnsi" w:hAnsi="Times New Roman" w:cs="Times New Roman"/>
          <w:sz w:val="28"/>
          <w:szCs w:val="28"/>
        </w:rPr>
        <w:t xml:space="preserve"> </w:t>
      </w:r>
      <w:r w:rsidR="00583C69" w:rsidRPr="00CD06D7">
        <w:rPr>
          <w:rFonts w:ascii="Times New Roman" w:eastAsiaTheme="minorHAnsi" w:hAnsi="Times New Roman" w:cs="Times New Roman"/>
          <w:sz w:val="28"/>
          <w:szCs w:val="28"/>
        </w:rPr>
        <w:t>составило 3 243 208,5</w:t>
      </w:r>
      <w:r w:rsidRPr="00CD06D7">
        <w:rPr>
          <w:rFonts w:ascii="Times New Roman" w:eastAsiaTheme="minorHAnsi" w:hAnsi="Times New Roman" w:cs="Times New Roman"/>
          <w:sz w:val="28"/>
          <w:szCs w:val="28"/>
        </w:rPr>
        <w:t xml:space="preserve"> тыс. тенге или </w:t>
      </w:r>
      <w:r w:rsidR="00583C69" w:rsidRPr="00CD06D7">
        <w:rPr>
          <w:rFonts w:ascii="Times New Roman" w:eastAsiaTheme="minorHAnsi" w:hAnsi="Times New Roman" w:cs="Times New Roman"/>
          <w:sz w:val="28"/>
          <w:szCs w:val="28"/>
        </w:rPr>
        <w:t>98,2</w:t>
      </w:r>
      <w:r w:rsidRPr="00CD06D7">
        <w:rPr>
          <w:rFonts w:ascii="Times New Roman" w:eastAsiaTheme="minorHAnsi" w:hAnsi="Times New Roman" w:cs="Times New Roman"/>
          <w:sz w:val="28"/>
          <w:szCs w:val="28"/>
        </w:rPr>
        <w:t xml:space="preserve">%, </w:t>
      </w:r>
      <w:r w:rsidR="00583C69" w:rsidRPr="00CD06D7">
        <w:rPr>
          <w:rFonts w:ascii="Times New Roman" w:eastAsiaTheme="minorHAnsi" w:hAnsi="Times New Roman" w:cs="Times New Roman"/>
          <w:sz w:val="28"/>
          <w:szCs w:val="28"/>
        </w:rPr>
        <w:t>не исполнено 58 282,5</w:t>
      </w:r>
      <w:r w:rsidRPr="00CD06D7">
        <w:rPr>
          <w:rFonts w:ascii="Times New Roman" w:eastAsiaTheme="minorHAnsi" w:hAnsi="Times New Roman" w:cs="Times New Roman"/>
          <w:sz w:val="28"/>
          <w:szCs w:val="28"/>
        </w:rPr>
        <w:t xml:space="preserve"> тыс. тенге </w:t>
      </w:r>
      <w:r w:rsidRPr="00CD06D7">
        <w:rPr>
          <w:rFonts w:ascii="Times New Roman" w:eastAsiaTheme="minorHAnsi" w:hAnsi="Times New Roman" w:cs="Times New Roman"/>
          <w:i/>
          <w:sz w:val="24"/>
          <w:szCs w:val="24"/>
        </w:rPr>
        <w:t>(</w:t>
      </w:r>
      <w:r w:rsidR="00D05E93" w:rsidRPr="00CD06D7">
        <w:rPr>
          <w:rFonts w:ascii="Times New Roman" w:eastAsiaTheme="minorHAnsi" w:hAnsi="Times New Roman" w:cs="Times New Roman"/>
          <w:b/>
          <w:i/>
          <w:sz w:val="24"/>
          <w:szCs w:val="24"/>
        </w:rPr>
        <w:t>58 209,5 тыс. тенге</w:t>
      </w:r>
      <w:r w:rsidR="00EE56BE">
        <w:rPr>
          <w:rFonts w:ascii="Times New Roman" w:eastAsiaTheme="minorHAnsi" w:hAnsi="Times New Roman" w:cs="Times New Roman"/>
          <w:i/>
          <w:sz w:val="24"/>
          <w:szCs w:val="24"/>
        </w:rPr>
        <w:t xml:space="preserve"> – </w:t>
      </w:r>
      <w:r w:rsidR="00D05E93" w:rsidRPr="00CD06D7">
        <w:rPr>
          <w:rFonts w:ascii="Times New Roman" w:hAnsi="Times New Roman"/>
          <w:i/>
          <w:sz w:val="24"/>
          <w:szCs w:val="28"/>
          <w:lang w:eastAsia="ru-RU"/>
        </w:rPr>
        <w:t xml:space="preserve">по неисполнению </w:t>
      </w:r>
      <w:r w:rsidR="00A36D36" w:rsidRPr="00CD06D7">
        <w:rPr>
          <w:rFonts w:ascii="Times New Roman" w:hAnsi="Times New Roman"/>
          <w:i/>
          <w:sz w:val="24"/>
          <w:szCs w:val="28"/>
          <w:lang w:eastAsia="ru-RU"/>
        </w:rPr>
        <w:t>подрядчиком</w:t>
      </w:r>
      <w:r w:rsidR="00A36D36" w:rsidRPr="00CD06D7">
        <w:rPr>
          <w:rFonts w:ascii="Times New Roman" w:hAnsi="Times New Roman"/>
          <w:i/>
          <w:sz w:val="24"/>
          <w:szCs w:val="28"/>
          <w:lang w:eastAsia="ru-RU"/>
        </w:rPr>
        <w:t xml:space="preserve"> </w:t>
      </w:r>
      <w:r w:rsidR="00D05E93" w:rsidRPr="00CD06D7">
        <w:rPr>
          <w:rFonts w:ascii="Times New Roman" w:hAnsi="Times New Roman"/>
          <w:i/>
          <w:sz w:val="24"/>
          <w:szCs w:val="28"/>
          <w:lang w:eastAsia="ru-RU"/>
        </w:rPr>
        <w:t>договорных обязательств</w:t>
      </w:r>
      <w:r w:rsidR="00D05E93" w:rsidRPr="00CD06D7">
        <w:rPr>
          <w:rFonts w:ascii="Times New Roman" w:eastAsiaTheme="minorHAnsi" w:hAnsi="Times New Roman" w:cs="Times New Roman"/>
          <w:i/>
          <w:sz w:val="24"/>
          <w:szCs w:val="24"/>
        </w:rPr>
        <w:t xml:space="preserve">; </w:t>
      </w:r>
      <w:r w:rsidR="00D05E93" w:rsidRPr="00CD06D7">
        <w:rPr>
          <w:rFonts w:ascii="Times New Roman" w:eastAsiaTheme="minorHAnsi" w:hAnsi="Times New Roman" w:cs="Times New Roman"/>
          <w:b/>
          <w:i/>
          <w:sz w:val="24"/>
          <w:szCs w:val="24"/>
        </w:rPr>
        <w:t>73,0 тыс. тенге</w:t>
      </w:r>
      <w:r w:rsidR="00D05E93" w:rsidRPr="00CD06D7">
        <w:rPr>
          <w:rFonts w:ascii="Times New Roman" w:eastAsiaTheme="minorHAnsi" w:hAnsi="Times New Roman" w:cs="Times New Roman"/>
          <w:i/>
          <w:sz w:val="24"/>
          <w:szCs w:val="24"/>
        </w:rPr>
        <w:t xml:space="preserve"> – фактическая экономия</w:t>
      </w:r>
      <w:r w:rsidRPr="00CD06D7">
        <w:rPr>
          <w:rFonts w:ascii="Times New Roman" w:eastAsiaTheme="minorHAnsi" w:hAnsi="Times New Roman" w:cs="Times New Roman"/>
          <w:i/>
          <w:sz w:val="24"/>
          <w:szCs w:val="24"/>
        </w:rPr>
        <w:t>);</w:t>
      </w:r>
    </w:p>
    <w:p w14:paraId="153DA259" w14:textId="7FD1A1E3" w:rsidR="005D3796" w:rsidRPr="00CD06D7" w:rsidRDefault="005D3796" w:rsidP="005D3796">
      <w:pPr>
        <w:tabs>
          <w:tab w:val="left" w:pos="851"/>
        </w:tabs>
        <w:ind w:firstLine="709"/>
        <w:jc w:val="both"/>
        <w:rPr>
          <w:rFonts w:ascii="Times New Roman" w:eastAsiaTheme="minorHAnsi" w:hAnsi="Times New Roman" w:cs="Times New Roman"/>
          <w:i/>
          <w:sz w:val="24"/>
          <w:szCs w:val="24"/>
        </w:rPr>
      </w:pPr>
      <w:r w:rsidRPr="00CD06D7">
        <w:rPr>
          <w:rFonts w:ascii="Times New Roman" w:eastAsiaTheme="minorHAnsi" w:hAnsi="Times New Roman" w:cs="Times New Roman"/>
          <w:sz w:val="28"/>
          <w:szCs w:val="28"/>
        </w:rPr>
        <w:t xml:space="preserve">- </w:t>
      </w:r>
      <w:r w:rsidR="00166B05" w:rsidRPr="00CD06D7">
        <w:rPr>
          <w:rFonts w:ascii="Times New Roman" w:eastAsiaTheme="minorHAnsi" w:hAnsi="Times New Roman" w:cs="Times New Roman"/>
          <w:b/>
          <w:bCs/>
          <w:i/>
          <w:iCs/>
          <w:sz w:val="28"/>
          <w:szCs w:val="28"/>
          <w:u w:val="single"/>
        </w:rPr>
        <w:t>по</w:t>
      </w:r>
      <w:r w:rsidR="00166B05" w:rsidRPr="00CD06D7">
        <w:rPr>
          <w:rFonts w:ascii="Times New Roman" w:eastAsiaTheme="minorHAnsi" w:hAnsi="Times New Roman" w:cs="Times New Roman"/>
          <w:sz w:val="28"/>
          <w:szCs w:val="28"/>
          <w:u w:val="single"/>
        </w:rPr>
        <w:t xml:space="preserve"> </w:t>
      </w:r>
      <w:r w:rsidR="00D05E93" w:rsidRPr="00CD06D7">
        <w:rPr>
          <w:rFonts w:ascii="Times New Roman" w:eastAsiaTheme="minorHAnsi" w:hAnsi="Times New Roman" w:cs="Times New Roman"/>
          <w:b/>
          <w:i/>
          <w:sz w:val="28"/>
          <w:szCs w:val="28"/>
          <w:u w:val="single"/>
        </w:rPr>
        <w:t>управлени</w:t>
      </w:r>
      <w:r w:rsidR="00166B05" w:rsidRPr="00CD06D7">
        <w:rPr>
          <w:rFonts w:ascii="Times New Roman" w:eastAsiaTheme="minorHAnsi" w:hAnsi="Times New Roman" w:cs="Times New Roman"/>
          <w:b/>
          <w:i/>
          <w:sz w:val="28"/>
          <w:szCs w:val="28"/>
          <w:u w:val="single"/>
        </w:rPr>
        <w:t>ю</w:t>
      </w:r>
      <w:r w:rsidR="00D05E93" w:rsidRPr="00CD06D7">
        <w:rPr>
          <w:rFonts w:ascii="Times New Roman" w:eastAsiaTheme="minorHAnsi" w:hAnsi="Times New Roman" w:cs="Times New Roman"/>
          <w:b/>
          <w:i/>
          <w:sz w:val="28"/>
          <w:szCs w:val="28"/>
          <w:u w:val="single"/>
        </w:rPr>
        <w:t xml:space="preserve"> финансов и государственных активов</w:t>
      </w:r>
      <w:r w:rsidRPr="00CD06D7">
        <w:rPr>
          <w:rFonts w:ascii="Times New Roman" w:eastAsiaTheme="minorHAnsi" w:hAnsi="Times New Roman" w:cs="Times New Roman"/>
          <w:sz w:val="28"/>
          <w:szCs w:val="28"/>
        </w:rPr>
        <w:t xml:space="preserve"> </w:t>
      </w:r>
      <w:r w:rsidR="003004FB" w:rsidRPr="00CD06D7">
        <w:rPr>
          <w:rFonts w:ascii="Times New Roman" w:eastAsiaTheme="minorHAnsi" w:hAnsi="Times New Roman" w:cs="Times New Roman"/>
          <w:bCs/>
          <w:iCs/>
          <w:sz w:val="28"/>
          <w:szCs w:val="28"/>
        </w:rPr>
        <w:t xml:space="preserve">кассовое исполнения плановых </w:t>
      </w:r>
      <w:r w:rsidR="00D05E93" w:rsidRPr="00CD06D7">
        <w:rPr>
          <w:rFonts w:ascii="Times New Roman" w:eastAsiaTheme="minorHAnsi" w:hAnsi="Times New Roman" w:cs="Times New Roman"/>
          <w:sz w:val="28"/>
          <w:szCs w:val="28"/>
        </w:rPr>
        <w:t>81 069 164,0</w:t>
      </w:r>
      <w:r w:rsidRPr="00CD06D7">
        <w:rPr>
          <w:rFonts w:ascii="Times New Roman" w:eastAsiaTheme="minorHAnsi" w:hAnsi="Times New Roman" w:cs="Times New Roman"/>
          <w:sz w:val="28"/>
          <w:szCs w:val="28"/>
        </w:rPr>
        <w:t xml:space="preserve"> тыс. тенге </w:t>
      </w:r>
      <w:r w:rsidR="003004FB" w:rsidRPr="00CD06D7">
        <w:rPr>
          <w:rFonts w:ascii="Times New Roman" w:eastAsiaTheme="minorHAnsi" w:hAnsi="Times New Roman" w:cs="Times New Roman"/>
          <w:sz w:val="28"/>
          <w:szCs w:val="28"/>
        </w:rPr>
        <w:t xml:space="preserve">составило </w:t>
      </w:r>
      <w:r w:rsidR="00D05E93" w:rsidRPr="00CD06D7">
        <w:rPr>
          <w:rFonts w:ascii="Times New Roman" w:eastAsiaTheme="minorHAnsi" w:hAnsi="Times New Roman" w:cs="Times New Roman"/>
          <w:sz w:val="28"/>
          <w:szCs w:val="28"/>
        </w:rPr>
        <w:t>80 861 472,0</w:t>
      </w:r>
      <w:r w:rsidRPr="00CD06D7">
        <w:rPr>
          <w:rFonts w:ascii="Times New Roman" w:eastAsiaTheme="minorHAnsi" w:hAnsi="Times New Roman" w:cs="Times New Roman"/>
          <w:sz w:val="28"/>
          <w:szCs w:val="28"/>
        </w:rPr>
        <w:t xml:space="preserve"> тыс. тенге или </w:t>
      </w:r>
      <w:r w:rsidR="00D05E93" w:rsidRPr="00CD06D7">
        <w:rPr>
          <w:rFonts w:ascii="Times New Roman" w:eastAsiaTheme="minorHAnsi" w:hAnsi="Times New Roman" w:cs="Times New Roman"/>
          <w:sz w:val="28"/>
          <w:szCs w:val="28"/>
        </w:rPr>
        <w:t>99,7</w:t>
      </w:r>
      <w:r w:rsidRPr="00CD06D7">
        <w:rPr>
          <w:rFonts w:ascii="Times New Roman" w:eastAsiaTheme="minorHAnsi" w:hAnsi="Times New Roman" w:cs="Times New Roman"/>
          <w:sz w:val="28"/>
          <w:szCs w:val="28"/>
        </w:rPr>
        <w:t xml:space="preserve">%, </w:t>
      </w:r>
      <w:r w:rsidR="00D05E93" w:rsidRPr="00CD06D7">
        <w:rPr>
          <w:rFonts w:ascii="Times New Roman" w:eastAsiaTheme="minorHAnsi" w:hAnsi="Times New Roman" w:cs="Times New Roman"/>
          <w:sz w:val="28"/>
          <w:szCs w:val="28"/>
        </w:rPr>
        <w:t xml:space="preserve">307 375,0 тыс. тенге не выполнено </w:t>
      </w:r>
      <w:r w:rsidR="00D05E93" w:rsidRPr="00CD06D7">
        <w:rPr>
          <w:rFonts w:ascii="Times New Roman" w:eastAsiaTheme="minorHAnsi" w:hAnsi="Times New Roman" w:cs="Times New Roman"/>
          <w:i/>
          <w:sz w:val="24"/>
          <w:szCs w:val="24"/>
        </w:rPr>
        <w:t>(нераспределенный остаток резерва МИО)</w:t>
      </w:r>
      <w:r w:rsidRPr="00CD06D7">
        <w:rPr>
          <w:rFonts w:ascii="Times New Roman" w:eastAsiaTheme="minorHAnsi" w:hAnsi="Times New Roman" w:cs="Times New Roman"/>
          <w:i/>
          <w:sz w:val="24"/>
          <w:szCs w:val="24"/>
        </w:rPr>
        <w:t>;</w:t>
      </w:r>
    </w:p>
    <w:p w14:paraId="7889E66D" w14:textId="36221488" w:rsidR="005D3796" w:rsidRPr="00CD06D7" w:rsidRDefault="005D3796" w:rsidP="005D3796">
      <w:pPr>
        <w:tabs>
          <w:tab w:val="left" w:pos="851"/>
        </w:tabs>
        <w:ind w:firstLine="709"/>
        <w:jc w:val="both"/>
        <w:rPr>
          <w:rFonts w:ascii="Times New Roman" w:eastAsiaTheme="minorHAnsi" w:hAnsi="Times New Roman" w:cs="Times New Roman"/>
          <w:sz w:val="28"/>
          <w:szCs w:val="28"/>
        </w:rPr>
      </w:pPr>
      <w:r w:rsidRPr="00CD06D7">
        <w:rPr>
          <w:rFonts w:ascii="Times New Roman" w:eastAsiaTheme="minorHAnsi" w:hAnsi="Times New Roman" w:cs="Times New Roman"/>
          <w:sz w:val="28"/>
          <w:szCs w:val="28"/>
        </w:rPr>
        <w:t xml:space="preserve">- </w:t>
      </w:r>
      <w:r w:rsidR="00166B05" w:rsidRPr="00CD06D7">
        <w:rPr>
          <w:rFonts w:ascii="Times New Roman" w:eastAsiaTheme="minorHAnsi" w:hAnsi="Times New Roman" w:cs="Times New Roman"/>
          <w:b/>
          <w:bCs/>
          <w:i/>
          <w:iCs/>
          <w:sz w:val="28"/>
          <w:szCs w:val="28"/>
          <w:u w:val="single"/>
        </w:rPr>
        <w:t>в управлении цифровизации, государственных услуг и архивов</w:t>
      </w:r>
      <w:r w:rsidR="00166B05" w:rsidRPr="00CD06D7">
        <w:rPr>
          <w:rFonts w:ascii="Times New Roman" w:eastAsiaTheme="minorHAnsi" w:hAnsi="Times New Roman" w:cs="Times New Roman"/>
          <w:sz w:val="28"/>
          <w:szCs w:val="28"/>
        </w:rPr>
        <w:t xml:space="preserve"> </w:t>
      </w:r>
      <w:r w:rsidRPr="00CD06D7">
        <w:rPr>
          <w:rFonts w:ascii="Times New Roman" w:eastAsiaTheme="minorHAnsi" w:hAnsi="Times New Roman" w:cs="Times New Roman"/>
          <w:sz w:val="28"/>
          <w:szCs w:val="28"/>
        </w:rPr>
        <w:t xml:space="preserve">кассовое исполнение </w:t>
      </w:r>
      <w:r w:rsidR="003004FB" w:rsidRPr="00CD06D7">
        <w:rPr>
          <w:rFonts w:ascii="Times New Roman" w:eastAsiaTheme="minorHAnsi" w:hAnsi="Times New Roman" w:cs="Times New Roman"/>
          <w:bCs/>
          <w:iCs/>
          <w:sz w:val="28"/>
          <w:szCs w:val="28"/>
        </w:rPr>
        <w:t xml:space="preserve">плановых </w:t>
      </w:r>
      <w:r w:rsidR="00C364DF" w:rsidRPr="00CD06D7">
        <w:rPr>
          <w:rFonts w:ascii="Times New Roman" w:eastAsiaTheme="minorHAnsi" w:hAnsi="Times New Roman" w:cs="Times New Roman"/>
          <w:sz w:val="28"/>
          <w:szCs w:val="28"/>
        </w:rPr>
        <w:t>7 592 508,0</w:t>
      </w:r>
      <w:r w:rsidRPr="00CD06D7">
        <w:rPr>
          <w:rFonts w:ascii="Times New Roman" w:eastAsiaTheme="minorHAnsi" w:hAnsi="Times New Roman" w:cs="Times New Roman"/>
          <w:sz w:val="28"/>
          <w:szCs w:val="28"/>
        </w:rPr>
        <w:t xml:space="preserve"> тыс. тенге составило </w:t>
      </w:r>
      <w:r w:rsidR="00C364DF" w:rsidRPr="00CD06D7">
        <w:rPr>
          <w:rFonts w:ascii="Times New Roman" w:eastAsiaTheme="minorHAnsi" w:hAnsi="Times New Roman" w:cs="Times New Roman"/>
          <w:sz w:val="28"/>
          <w:szCs w:val="28"/>
        </w:rPr>
        <w:t>7 511 382,5</w:t>
      </w:r>
      <w:r w:rsidRPr="00CD06D7">
        <w:rPr>
          <w:rFonts w:ascii="Times New Roman" w:eastAsiaTheme="minorHAnsi" w:hAnsi="Times New Roman" w:cs="Times New Roman"/>
          <w:sz w:val="28"/>
          <w:szCs w:val="28"/>
        </w:rPr>
        <w:t xml:space="preserve"> тыс. тенге или 9</w:t>
      </w:r>
      <w:r w:rsidR="00C364DF" w:rsidRPr="00CD06D7">
        <w:rPr>
          <w:rFonts w:ascii="Times New Roman" w:eastAsiaTheme="minorHAnsi" w:hAnsi="Times New Roman" w:cs="Times New Roman"/>
          <w:sz w:val="28"/>
          <w:szCs w:val="28"/>
        </w:rPr>
        <w:t>8,9</w:t>
      </w:r>
      <w:r w:rsidRPr="00CD06D7">
        <w:rPr>
          <w:rFonts w:ascii="Times New Roman" w:eastAsiaTheme="minorHAnsi" w:hAnsi="Times New Roman" w:cs="Times New Roman"/>
          <w:sz w:val="28"/>
          <w:szCs w:val="28"/>
        </w:rPr>
        <w:t xml:space="preserve">%, не </w:t>
      </w:r>
      <w:r w:rsidR="00C364DF" w:rsidRPr="00CD06D7">
        <w:rPr>
          <w:rFonts w:ascii="Times New Roman" w:hAnsi="Times New Roman"/>
          <w:sz w:val="28"/>
          <w:szCs w:val="28"/>
          <w:lang w:eastAsia="ru-RU"/>
        </w:rPr>
        <w:t>освоено 190 775,7 тыс. тенге</w:t>
      </w:r>
      <w:r w:rsidR="00C364DF" w:rsidRPr="00CD06D7">
        <w:rPr>
          <w:rFonts w:ascii="Times New Roman" w:eastAsiaTheme="minorHAnsi" w:hAnsi="Times New Roman" w:cs="Times New Roman"/>
          <w:sz w:val="28"/>
          <w:szCs w:val="28"/>
        </w:rPr>
        <w:t xml:space="preserve"> </w:t>
      </w:r>
      <w:r w:rsidRPr="00CD06D7">
        <w:rPr>
          <w:rFonts w:ascii="Times New Roman" w:eastAsiaTheme="minorHAnsi" w:hAnsi="Times New Roman" w:cs="Times New Roman"/>
          <w:sz w:val="28"/>
          <w:szCs w:val="28"/>
        </w:rPr>
        <w:t xml:space="preserve"> </w:t>
      </w:r>
      <w:r w:rsidRPr="00CD06D7">
        <w:rPr>
          <w:rFonts w:ascii="Times New Roman" w:eastAsiaTheme="minorHAnsi" w:hAnsi="Times New Roman" w:cs="Times New Roman"/>
          <w:i/>
          <w:sz w:val="24"/>
          <w:szCs w:val="24"/>
        </w:rPr>
        <w:t>(</w:t>
      </w:r>
      <w:r w:rsidR="00C364DF" w:rsidRPr="00CD06D7">
        <w:rPr>
          <w:rFonts w:ascii="Times New Roman" w:eastAsiaTheme="minorHAnsi" w:hAnsi="Times New Roman" w:cs="Times New Roman"/>
          <w:b/>
          <w:i/>
          <w:sz w:val="24"/>
          <w:szCs w:val="24"/>
        </w:rPr>
        <w:t>130 006,9</w:t>
      </w:r>
      <w:r w:rsidR="00D76196" w:rsidRPr="00CD06D7">
        <w:rPr>
          <w:rFonts w:ascii="Times New Roman" w:eastAsiaTheme="minorHAnsi" w:hAnsi="Times New Roman" w:cs="Times New Roman"/>
          <w:b/>
          <w:i/>
          <w:sz w:val="24"/>
          <w:szCs w:val="24"/>
        </w:rPr>
        <w:t xml:space="preserve"> </w:t>
      </w:r>
      <w:r w:rsidRPr="00CD06D7">
        <w:rPr>
          <w:rFonts w:ascii="Times New Roman" w:eastAsiaTheme="minorHAnsi" w:hAnsi="Times New Roman" w:cs="Times New Roman"/>
          <w:b/>
          <w:i/>
          <w:sz w:val="24"/>
          <w:szCs w:val="24"/>
        </w:rPr>
        <w:t>тыс. тенге</w:t>
      </w:r>
      <w:r w:rsidR="00EE56BE">
        <w:rPr>
          <w:rFonts w:ascii="Times New Roman" w:eastAsiaTheme="minorHAnsi" w:hAnsi="Times New Roman" w:cs="Times New Roman"/>
          <w:b/>
          <w:i/>
          <w:sz w:val="24"/>
          <w:szCs w:val="24"/>
        </w:rPr>
        <w:t xml:space="preserve"> – </w:t>
      </w:r>
      <w:r w:rsidR="00C364DF" w:rsidRPr="00CD06D7">
        <w:rPr>
          <w:rFonts w:ascii="Times New Roman" w:hAnsi="Times New Roman" w:cs="Times New Roman"/>
          <w:i/>
          <w:sz w:val="24"/>
          <w:szCs w:val="28"/>
        </w:rPr>
        <w:t>из-за неисполнения потенциальными поставщиками работ по установке антенно-мачтовых сооружений и связанного с ними оборудования</w:t>
      </w:r>
      <w:r w:rsidR="00C364DF" w:rsidRPr="00CD06D7">
        <w:rPr>
          <w:rFonts w:ascii="Times New Roman" w:hAnsi="Times New Roman" w:cs="Times New Roman"/>
          <w:b/>
          <w:i/>
          <w:sz w:val="24"/>
          <w:szCs w:val="28"/>
        </w:rPr>
        <w:t>, 58 821,8 тыс. тенге</w:t>
      </w:r>
      <w:r w:rsidR="00C364DF" w:rsidRPr="00CD06D7">
        <w:rPr>
          <w:rFonts w:ascii="Times New Roman" w:hAnsi="Times New Roman" w:cs="Times New Roman"/>
          <w:i/>
          <w:sz w:val="24"/>
          <w:szCs w:val="28"/>
        </w:rPr>
        <w:t xml:space="preserve"> –</w:t>
      </w:r>
      <w:r w:rsidR="00C364DF" w:rsidRPr="00CD06D7">
        <w:rPr>
          <w:rFonts w:ascii="Times New Roman" w:hAnsi="Times New Roman" w:cs="Times New Roman"/>
          <w:sz w:val="24"/>
          <w:szCs w:val="28"/>
        </w:rPr>
        <w:t xml:space="preserve"> </w:t>
      </w:r>
      <w:r w:rsidRPr="00CD06D7">
        <w:rPr>
          <w:rFonts w:ascii="Times New Roman" w:eastAsiaTheme="minorHAnsi" w:hAnsi="Times New Roman" w:cs="Times New Roman"/>
          <w:i/>
          <w:sz w:val="24"/>
          <w:szCs w:val="24"/>
        </w:rPr>
        <w:t xml:space="preserve">развитие транспортной инфраструктуры, корректировка проектно-сметной документации с опережением </w:t>
      </w:r>
      <w:r w:rsidR="00EB2E0E" w:rsidRPr="00CD06D7">
        <w:rPr>
          <w:rFonts w:ascii="Times New Roman" w:eastAsiaTheme="minorHAnsi" w:hAnsi="Times New Roman" w:cs="Times New Roman"/>
          <w:i/>
          <w:sz w:val="24"/>
          <w:szCs w:val="24"/>
        </w:rPr>
        <w:t>запланированных выплат вознаграждений</w:t>
      </w:r>
      <w:r w:rsidR="00C364DF" w:rsidRPr="00CD06D7">
        <w:rPr>
          <w:rFonts w:ascii="Times New Roman" w:eastAsiaTheme="minorHAnsi" w:hAnsi="Times New Roman" w:cs="Times New Roman"/>
          <w:i/>
          <w:sz w:val="24"/>
          <w:szCs w:val="24"/>
        </w:rPr>
        <w:t xml:space="preserve">; </w:t>
      </w:r>
      <w:r w:rsidR="00C364DF" w:rsidRPr="00CD06D7">
        <w:rPr>
          <w:rFonts w:ascii="Times New Roman" w:eastAsiaTheme="minorHAnsi" w:hAnsi="Times New Roman" w:cs="Times New Roman"/>
          <w:b/>
          <w:i/>
          <w:sz w:val="24"/>
          <w:szCs w:val="24"/>
        </w:rPr>
        <w:t>194,7 тыс. тенге</w:t>
      </w:r>
      <w:r w:rsidR="00C364DF" w:rsidRPr="00CD06D7">
        <w:rPr>
          <w:rFonts w:ascii="Times New Roman" w:eastAsiaTheme="minorHAnsi" w:hAnsi="Times New Roman" w:cs="Times New Roman"/>
          <w:i/>
          <w:sz w:val="24"/>
          <w:szCs w:val="24"/>
        </w:rPr>
        <w:t xml:space="preserve"> – </w:t>
      </w:r>
      <w:r w:rsidR="00EB2E0E" w:rsidRPr="00CD06D7">
        <w:rPr>
          <w:rFonts w:ascii="Times New Roman" w:eastAsiaTheme="minorHAnsi" w:hAnsi="Times New Roman" w:cs="Times New Roman"/>
          <w:i/>
          <w:sz w:val="24"/>
          <w:szCs w:val="24"/>
        </w:rPr>
        <w:t>фактическая экономия</w:t>
      </w:r>
      <w:r w:rsidRPr="00CD06D7">
        <w:rPr>
          <w:rFonts w:ascii="Times New Roman" w:eastAsiaTheme="minorHAnsi" w:hAnsi="Times New Roman" w:cs="Times New Roman"/>
          <w:i/>
          <w:sz w:val="24"/>
          <w:szCs w:val="24"/>
        </w:rPr>
        <w:t>);</w:t>
      </w:r>
    </w:p>
    <w:p w14:paraId="5D59E958" w14:textId="37CCF89A" w:rsidR="00C364DF" w:rsidRPr="00CD06D7" w:rsidRDefault="00C364DF" w:rsidP="00C364DF">
      <w:pPr>
        <w:tabs>
          <w:tab w:val="left" w:pos="851"/>
        </w:tabs>
        <w:ind w:firstLine="709"/>
        <w:jc w:val="both"/>
        <w:rPr>
          <w:rFonts w:ascii="Times New Roman" w:eastAsiaTheme="minorHAnsi" w:hAnsi="Times New Roman" w:cs="Times New Roman"/>
          <w:i/>
          <w:sz w:val="24"/>
          <w:szCs w:val="24"/>
        </w:rPr>
      </w:pPr>
      <w:r w:rsidRPr="00CD06D7">
        <w:rPr>
          <w:rFonts w:ascii="Times New Roman" w:eastAsiaTheme="minorHAnsi" w:hAnsi="Times New Roman" w:cs="Times New Roman"/>
          <w:sz w:val="28"/>
          <w:szCs w:val="28"/>
        </w:rPr>
        <w:t xml:space="preserve">- </w:t>
      </w:r>
      <w:r w:rsidRPr="00CD06D7">
        <w:rPr>
          <w:rFonts w:ascii="Times New Roman" w:hAnsi="Times New Roman"/>
          <w:b/>
          <w:i/>
          <w:sz w:val="28"/>
          <w:szCs w:val="28"/>
          <w:u w:val="single"/>
          <w:lang w:eastAsia="ru-RU"/>
        </w:rPr>
        <w:t>в управлении образования</w:t>
      </w:r>
      <w:r w:rsidRPr="00CD06D7">
        <w:rPr>
          <w:rFonts w:ascii="Times New Roman" w:eastAsiaTheme="minorHAnsi" w:hAnsi="Times New Roman" w:cs="Times New Roman"/>
          <w:sz w:val="28"/>
          <w:szCs w:val="28"/>
        </w:rPr>
        <w:t xml:space="preserve"> </w:t>
      </w:r>
      <w:r w:rsidR="00476827" w:rsidRPr="00CD06D7">
        <w:rPr>
          <w:rFonts w:ascii="Times New Roman" w:eastAsiaTheme="minorHAnsi" w:hAnsi="Times New Roman" w:cs="Times New Roman"/>
          <w:sz w:val="28"/>
          <w:szCs w:val="28"/>
        </w:rPr>
        <w:t xml:space="preserve">кассовое исполнение </w:t>
      </w:r>
      <w:r w:rsidRPr="00CD06D7">
        <w:rPr>
          <w:rFonts w:ascii="Times New Roman" w:eastAsiaTheme="minorHAnsi" w:hAnsi="Times New Roman" w:cs="Times New Roman"/>
          <w:sz w:val="28"/>
          <w:szCs w:val="28"/>
        </w:rPr>
        <w:t xml:space="preserve">657,677,637 тыс. тенге </w:t>
      </w:r>
      <w:r w:rsidR="000C0F02" w:rsidRPr="00CD06D7">
        <w:rPr>
          <w:rFonts w:ascii="Times New Roman" w:eastAsiaTheme="minorHAnsi" w:hAnsi="Times New Roman" w:cs="Times New Roman"/>
          <w:sz w:val="28"/>
          <w:szCs w:val="28"/>
        </w:rPr>
        <w:t>составило 593 768 303,0</w:t>
      </w:r>
      <w:r w:rsidRPr="00CD06D7">
        <w:rPr>
          <w:rFonts w:ascii="Times New Roman" w:eastAsiaTheme="minorHAnsi" w:hAnsi="Times New Roman" w:cs="Times New Roman"/>
          <w:sz w:val="28"/>
          <w:szCs w:val="28"/>
        </w:rPr>
        <w:t xml:space="preserve"> тыс. тенге или 9</w:t>
      </w:r>
      <w:r w:rsidR="000C0F02" w:rsidRPr="00CD06D7">
        <w:rPr>
          <w:rFonts w:ascii="Times New Roman" w:eastAsiaTheme="minorHAnsi" w:hAnsi="Times New Roman" w:cs="Times New Roman"/>
          <w:sz w:val="28"/>
          <w:szCs w:val="28"/>
        </w:rPr>
        <w:t>9,9</w:t>
      </w:r>
      <w:r w:rsidRPr="00CD06D7">
        <w:rPr>
          <w:rFonts w:ascii="Times New Roman" w:eastAsiaTheme="minorHAnsi" w:hAnsi="Times New Roman" w:cs="Times New Roman"/>
          <w:sz w:val="28"/>
          <w:szCs w:val="28"/>
        </w:rPr>
        <w:t xml:space="preserve">%, </w:t>
      </w:r>
      <w:r w:rsidR="000C0F02" w:rsidRPr="00CD06D7">
        <w:rPr>
          <w:rFonts w:ascii="Times New Roman" w:hAnsi="Times New Roman"/>
          <w:sz w:val="28"/>
          <w:szCs w:val="28"/>
          <w:lang w:eastAsia="ru-RU"/>
        </w:rPr>
        <w:t>не освоено 63 909,3</w:t>
      </w:r>
      <w:r w:rsidRPr="00CD06D7">
        <w:rPr>
          <w:rFonts w:ascii="Times New Roman" w:hAnsi="Times New Roman"/>
          <w:sz w:val="28"/>
          <w:szCs w:val="28"/>
          <w:lang w:eastAsia="ru-RU"/>
        </w:rPr>
        <w:t xml:space="preserve"> тыс. тенге</w:t>
      </w:r>
      <w:r w:rsidRPr="00CD06D7">
        <w:rPr>
          <w:rFonts w:ascii="Times New Roman" w:eastAsiaTheme="minorHAnsi" w:hAnsi="Times New Roman" w:cs="Times New Roman"/>
          <w:sz w:val="28"/>
          <w:szCs w:val="28"/>
        </w:rPr>
        <w:t xml:space="preserve"> </w:t>
      </w:r>
      <w:r w:rsidRPr="00CD06D7">
        <w:rPr>
          <w:rFonts w:ascii="Times New Roman" w:eastAsiaTheme="minorHAnsi" w:hAnsi="Times New Roman" w:cs="Times New Roman"/>
          <w:i/>
          <w:sz w:val="24"/>
          <w:szCs w:val="24"/>
        </w:rPr>
        <w:t>(</w:t>
      </w:r>
      <w:r w:rsidR="000C0F02" w:rsidRPr="00CD06D7">
        <w:rPr>
          <w:rFonts w:ascii="Times New Roman" w:eastAsia="Calibri" w:hAnsi="Times New Roman" w:cs="Times New Roman"/>
          <w:b/>
          <w:i/>
          <w:sz w:val="24"/>
          <w:szCs w:val="28"/>
          <w:lang w:eastAsia="ru-RU"/>
        </w:rPr>
        <w:t>48 421,0 тыс. тенге</w:t>
      </w:r>
      <w:r w:rsidR="000C0F02" w:rsidRPr="00CD06D7">
        <w:rPr>
          <w:rFonts w:ascii="Times New Roman" w:eastAsia="Calibri" w:hAnsi="Times New Roman" w:cs="Times New Roman"/>
          <w:i/>
          <w:sz w:val="24"/>
          <w:szCs w:val="28"/>
          <w:lang w:eastAsia="ru-RU"/>
        </w:rPr>
        <w:t xml:space="preserve"> – не подписан</w:t>
      </w:r>
      <w:r w:rsidR="00476827" w:rsidRPr="00CD06D7">
        <w:rPr>
          <w:rFonts w:ascii="Times New Roman" w:eastAsia="Calibri" w:hAnsi="Times New Roman" w:cs="Times New Roman"/>
          <w:i/>
          <w:sz w:val="24"/>
          <w:szCs w:val="28"/>
          <w:lang w:eastAsia="ru-RU"/>
        </w:rPr>
        <w:t>ы</w:t>
      </w:r>
      <w:r w:rsidR="000C0F02" w:rsidRPr="00CD06D7">
        <w:rPr>
          <w:rFonts w:ascii="Times New Roman" w:eastAsia="Calibri" w:hAnsi="Times New Roman" w:cs="Times New Roman"/>
          <w:i/>
          <w:sz w:val="24"/>
          <w:szCs w:val="28"/>
          <w:lang w:eastAsia="ru-RU"/>
        </w:rPr>
        <w:t xml:space="preserve"> дополнительны</w:t>
      </w:r>
      <w:r w:rsidR="00476827" w:rsidRPr="00CD06D7">
        <w:rPr>
          <w:rFonts w:ascii="Times New Roman" w:eastAsia="Calibri" w:hAnsi="Times New Roman" w:cs="Times New Roman"/>
          <w:i/>
          <w:sz w:val="24"/>
          <w:szCs w:val="28"/>
          <w:lang w:eastAsia="ru-RU"/>
        </w:rPr>
        <w:t>е</w:t>
      </w:r>
      <w:r w:rsidR="000C0F02" w:rsidRPr="00CD06D7">
        <w:rPr>
          <w:rFonts w:ascii="Times New Roman" w:eastAsia="Calibri" w:hAnsi="Times New Roman" w:cs="Times New Roman"/>
          <w:i/>
          <w:sz w:val="24"/>
          <w:szCs w:val="28"/>
          <w:lang w:eastAsia="ru-RU"/>
        </w:rPr>
        <w:t xml:space="preserve"> договор</w:t>
      </w:r>
      <w:r w:rsidR="00476827" w:rsidRPr="00CD06D7">
        <w:rPr>
          <w:rFonts w:ascii="Times New Roman" w:eastAsia="Calibri" w:hAnsi="Times New Roman" w:cs="Times New Roman"/>
          <w:i/>
          <w:sz w:val="24"/>
          <w:szCs w:val="28"/>
          <w:lang w:eastAsia="ru-RU"/>
        </w:rPr>
        <w:t>ы</w:t>
      </w:r>
      <w:r w:rsidR="000C0F02" w:rsidRPr="00CD06D7">
        <w:rPr>
          <w:rFonts w:ascii="Times New Roman" w:eastAsia="Calibri" w:hAnsi="Times New Roman" w:cs="Times New Roman"/>
          <w:i/>
          <w:sz w:val="24"/>
          <w:szCs w:val="28"/>
          <w:lang w:eastAsia="ru-RU"/>
        </w:rPr>
        <w:t xml:space="preserve"> с подрядной стороной на освобождение средств от обязательств в связи с прохождением ГЧП школьных столовых, </w:t>
      </w:r>
      <w:r w:rsidR="000C0F02" w:rsidRPr="00CD06D7">
        <w:rPr>
          <w:rFonts w:ascii="Times New Roman" w:eastAsia="Calibri" w:hAnsi="Times New Roman" w:cs="Times New Roman"/>
          <w:b/>
          <w:i/>
          <w:sz w:val="24"/>
          <w:szCs w:val="28"/>
          <w:lang w:eastAsia="ru-RU"/>
        </w:rPr>
        <w:t>6 348,4 тыс. тенге</w:t>
      </w:r>
      <w:r w:rsidR="00EE56BE">
        <w:rPr>
          <w:rFonts w:ascii="Times New Roman" w:eastAsia="Calibri" w:hAnsi="Times New Roman" w:cs="Times New Roman"/>
          <w:b/>
          <w:i/>
          <w:sz w:val="24"/>
          <w:szCs w:val="28"/>
          <w:lang w:eastAsia="ru-RU"/>
        </w:rPr>
        <w:t xml:space="preserve"> – </w:t>
      </w:r>
      <w:r w:rsidR="000C0F02" w:rsidRPr="00CD06D7">
        <w:rPr>
          <w:rFonts w:ascii="Times New Roman" w:eastAsia="Calibri" w:hAnsi="Times New Roman" w:cs="Times New Roman"/>
          <w:i/>
          <w:sz w:val="24"/>
          <w:szCs w:val="28"/>
          <w:lang w:eastAsia="ru-RU"/>
        </w:rPr>
        <w:t xml:space="preserve">благоустройство </w:t>
      </w:r>
      <w:r w:rsidR="00B544BB" w:rsidRPr="00CD06D7">
        <w:rPr>
          <w:rFonts w:ascii="Times New Roman" w:eastAsia="Calibri" w:hAnsi="Times New Roman" w:cs="Times New Roman"/>
          <w:i/>
          <w:sz w:val="24"/>
          <w:szCs w:val="28"/>
          <w:lang w:eastAsia="ru-RU"/>
        </w:rPr>
        <w:t xml:space="preserve">образовательных </w:t>
      </w:r>
      <w:r w:rsidR="000C0F02" w:rsidRPr="00CD06D7">
        <w:rPr>
          <w:rFonts w:ascii="Times New Roman" w:eastAsia="Calibri" w:hAnsi="Times New Roman" w:cs="Times New Roman"/>
          <w:i/>
          <w:sz w:val="24"/>
          <w:szCs w:val="28"/>
          <w:lang w:eastAsia="ru-RU"/>
        </w:rPr>
        <w:t>учреждений</w:t>
      </w:r>
      <w:r w:rsidR="00B544BB" w:rsidRPr="00CD06D7">
        <w:rPr>
          <w:rFonts w:ascii="Times New Roman" w:eastAsia="Calibri" w:hAnsi="Times New Roman" w:cs="Times New Roman"/>
          <w:i/>
          <w:sz w:val="24"/>
          <w:szCs w:val="28"/>
          <w:lang w:eastAsia="ru-RU"/>
        </w:rPr>
        <w:t xml:space="preserve">; </w:t>
      </w:r>
      <w:r w:rsidR="000C0F02" w:rsidRPr="00CD06D7">
        <w:rPr>
          <w:rFonts w:ascii="Times New Roman" w:eastAsia="Calibri" w:hAnsi="Times New Roman" w:cs="Times New Roman"/>
          <w:b/>
          <w:i/>
          <w:sz w:val="24"/>
          <w:szCs w:val="28"/>
          <w:lang w:eastAsia="ru-RU"/>
        </w:rPr>
        <w:t>2 830,0 тыс. тенге</w:t>
      </w:r>
      <w:r w:rsidR="00EE56BE">
        <w:rPr>
          <w:rFonts w:ascii="Times New Roman" w:eastAsia="Calibri" w:hAnsi="Times New Roman" w:cs="Times New Roman"/>
          <w:i/>
          <w:sz w:val="24"/>
          <w:szCs w:val="28"/>
          <w:lang w:eastAsia="ru-RU"/>
        </w:rPr>
        <w:t xml:space="preserve"> – </w:t>
      </w:r>
      <w:r w:rsidR="000C0F02" w:rsidRPr="00CD06D7">
        <w:rPr>
          <w:rFonts w:ascii="Times New Roman" w:eastAsia="Calibri" w:hAnsi="Times New Roman" w:cs="Times New Roman"/>
          <w:i/>
          <w:sz w:val="24"/>
          <w:szCs w:val="28"/>
          <w:lang w:eastAsia="ru-RU"/>
        </w:rPr>
        <w:t xml:space="preserve">несвоевременное представление акта выполненных работ, </w:t>
      </w:r>
      <w:r w:rsidR="000C0F02" w:rsidRPr="00CD06D7">
        <w:rPr>
          <w:rFonts w:ascii="Times New Roman" w:eastAsia="Calibri" w:hAnsi="Times New Roman" w:cs="Times New Roman"/>
          <w:b/>
          <w:i/>
          <w:sz w:val="24"/>
          <w:szCs w:val="28"/>
          <w:lang w:eastAsia="ru-RU"/>
        </w:rPr>
        <w:t>1 214,9 тыс. тенге</w:t>
      </w:r>
      <w:r w:rsidR="00EE56BE">
        <w:rPr>
          <w:rFonts w:ascii="Times New Roman" w:eastAsia="Calibri" w:hAnsi="Times New Roman" w:cs="Times New Roman"/>
          <w:i/>
          <w:sz w:val="24"/>
          <w:szCs w:val="28"/>
          <w:lang w:eastAsia="ru-RU"/>
        </w:rPr>
        <w:t xml:space="preserve"> – </w:t>
      </w:r>
      <w:r w:rsidR="000C0F02" w:rsidRPr="00CD06D7">
        <w:rPr>
          <w:rFonts w:ascii="Times New Roman" w:eastAsia="Calibri" w:hAnsi="Times New Roman" w:cs="Times New Roman"/>
          <w:i/>
          <w:sz w:val="24"/>
          <w:szCs w:val="28"/>
          <w:lang w:eastAsia="ru-RU"/>
        </w:rPr>
        <w:t xml:space="preserve">возврат платежной документации из казначейства, </w:t>
      </w:r>
      <w:r w:rsidR="000C0F02" w:rsidRPr="00CD06D7">
        <w:rPr>
          <w:rFonts w:ascii="Times New Roman" w:eastAsia="Calibri" w:hAnsi="Times New Roman" w:cs="Times New Roman"/>
          <w:b/>
          <w:i/>
          <w:sz w:val="24"/>
          <w:szCs w:val="28"/>
          <w:lang w:eastAsia="ru-RU"/>
        </w:rPr>
        <w:t>5 094,8 тыс. тенге</w:t>
      </w:r>
      <w:r w:rsidR="00EE56BE">
        <w:rPr>
          <w:rFonts w:ascii="Times New Roman" w:eastAsia="Calibri" w:hAnsi="Times New Roman" w:cs="Times New Roman"/>
          <w:i/>
          <w:sz w:val="24"/>
          <w:szCs w:val="28"/>
          <w:lang w:eastAsia="ru-RU"/>
        </w:rPr>
        <w:t xml:space="preserve"> – </w:t>
      </w:r>
      <w:r w:rsidR="000C0F02" w:rsidRPr="00CD06D7">
        <w:rPr>
          <w:rFonts w:ascii="Times New Roman" w:eastAsia="Calibri" w:hAnsi="Times New Roman" w:cs="Times New Roman"/>
          <w:i/>
          <w:sz w:val="24"/>
          <w:szCs w:val="28"/>
          <w:lang w:eastAsia="ru-RU"/>
        </w:rPr>
        <w:t>за счет сэкономленных средств</w:t>
      </w:r>
      <w:r w:rsidR="000C0F02" w:rsidRPr="00CD06D7">
        <w:rPr>
          <w:rFonts w:ascii="Times New Roman" w:eastAsiaTheme="minorHAnsi" w:hAnsi="Times New Roman" w:cs="Times New Roman"/>
          <w:i/>
          <w:sz w:val="24"/>
          <w:szCs w:val="24"/>
        </w:rPr>
        <w:t>).</w:t>
      </w:r>
    </w:p>
    <w:p w14:paraId="30CA2AD6" w14:textId="77777777" w:rsidR="006507D9" w:rsidRPr="00CD06D7" w:rsidRDefault="006507D9" w:rsidP="00C364DF">
      <w:pPr>
        <w:tabs>
          <w:tab w:val="left" w:pos="851"/>
        </w:tabs>
        <w:ind w:firstLine="709"/>
        <w:jc w:val="both"/>
        <w:rPr>
          <w:rFonts w:ascii="Times New Roman" w:eastAsiaTheme="minorHAnsi" w:hAnsi="Times New Roman" w:cs="Times New Roman"/>
          <w:sz w:val="28"/>
          <w:szCs w:val="28"/>
        </w:rPr>
      </w:pPr>
    </w:p>
    <w:p w14:paraId="5D59B7A6" w14:textId="2F2DC69C" w:rsidR="004225CA" w:rsidRPr="00CD06D7" w:rsidRDefault="00385724" w:rsidP="0026772D">
      <w:pPr>
        <w:tabs>
          <w:tab w:val="left" w:pos="851"/>
          <w:tab w:val="left" w:pos="6329"/>
        </w:tabs>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На 1 января 2025 года остатки бюджетных средств </w:t>
      </w:r>
      <w:r w:rsidR="009E23BA" w:rsidRPr="00CD06D7">
        <w:rPr>
          <w:rFonts w:ascii="Times New Roman" w:hAnsi="Times New Roman"/>
          <w:sz w:val="28"/>
          <w:szCs w:val="28"/>
          <w:lang w:eastAsia="ru-RU"/>
        </w:rPr>
        <w:t>составили 9 015 124,1</w:t>
      </w:r>
      <w:r w:rsidRPr="00CD06D7">
        <w:rPr>
          <w:rFonts w:ascii="Times New Roman" w:hAnsi="Times New Roman"/>
          <w:sz w:val="28"/>
          <w:szCs w:val="28"/>
          <w:lang w:eastAsia="ru-RU"/>
        </w:rPr>
        <w:t xml:space="preserve"> тыс. тенге</w:t>
      </w:r>
      <w:r w:rsidR="00CC382B" w:rsidRPr="00CD06D7">
        <w:rPr>
          <w:rFonts w:ascii="Times New Roman" w:hAnsi="Times New Roman"/>
          <w:sz w:val="28"/>
          <w:szCs w:val="28"/>
          <w:lang w:eastAsia="ru-RU"/>
        </w:rPr>
        <w:t>,</w:t>
      </w:r>
      <w:r w:rsidRPr="00CD06D7">
        <w:rPr>
          <w:rFonts w:ascii="Times New Roman" w:hAnsi="Times New Roman"/>
          <w:sz w:val="28"/>
          <w:szCs w:val="28"/>
          <w:lang w:eastAsia="ru-RU"/>
        </w:rPr>
        <w:t xml:space="preserve"> </w:t>
      </w:r>
      <w:r w:rsidR="00CC382B" w:rsidRPr="00CD06D7">
        <w:rPr>
          <w:rFonts w:ascii="Times New Roman" w:hAnsi="Times New Roman"/>
          <w:sz w:val="28"/>
          <w:szCs w:val="28"/>
          <w:lang w:eastAsia="ru-RU"/>
        </w:rPr>
        <w:t>в</w:t>
      </w:r>
      <w:r w:rsidRPr="00CD06D7">
        <w:rPr>
          <w:rFonts w:ascii="Times New Roman" w:hAnsi="Times New Roman"/>
          <w:sz w:val="28"/>
          <w:szCs w:val="28"/>
          <w:lang w:eastAsia="ru-RU"/>
        </w:rPr>
        <w:t xml:space="preserve"> том числе</w:t>
      </w:r>
      <w:r w:rsidR="009E23BA" w:rsidRPr="00CD06D7">
        <w:rPr>
          <w:rFonts w:ascii="Times New Roman" w:hAnsi="Times New Roman"/>
          <w:sz w:val="28"/>
          <w:szCs w:val="28"/>
          <w:lang w:eastAsia="ru-RU"/>
        </w:rPr>
        <w:t xml:space="preserve">, </w:t>
      </w:r>
      <w:r w:rsidRPr="00CD06D7">
        <w:rPr>
          <w:rFonts w:ascii="Times New Roman" w:hAnsi="Times New Roman"/>
          <w:sz w:val="28"/>
          <w:szCs w:val="28"/>
          <w:lang w:eastAsia="ru-RU"/>
        </w:rPr>
        <w:t>за счет исполнения плана по поступления</w:t>
      </w:r>
      <w:r w:rsidR="00CC382B" w:rsidRPr="00CD06D7">
        <w:rPr>
          <w:rFonts w:ascii="Times New Roman" w:hAnsi="Times New Roman"/>
          <w:sz w:val="28"/>
          <w:szCs w:val="28"/>
          <w:lang w:eastAsia="ru-RU"/>
        </w:rPr>
        <w:t>м</w:t>
      </w:r>
      <w:r w:rsidR="00EE56BE">
        <w:rPr>
          <w:rFonts w:ascii="Times New Roman" w:hAnsi="Times New Roman"/>
          <w:sz w:val="28"/>
          <w:szCs w:val="28"/>
          <w:lang w:eastAsia="ru-RU"/>
        </w:rPr>
        <w:t xml:space="preserve"> – </w:t>
      </w:r>
      <w:r w:rsidR="009E23BA" w:rsidRPr="00CD06D7">
        <w:rPr>
          <w:rFonts w:ascii="Times New Roman" w:hAnsi="Times New Roman"/>
          <w:sz w:val="28"/>
          <w:szCs w:val="28"/>
          <w:lang w:eastAsia="ru-RU"/>
        </w:rPr>
        <w:t>5 145 816,0</w:t>
      </w:r>
      <w:r w:rsidRPr="00CD06D7">
        <w:rPr>
          <w:rFonts w:ascii="Times New Roman" w:hAnsi="Times New Roman"/>
          <w:sz w:val="28"/>
          <w:szCs w:val="28"/>
          <w:lang w:eastAsia="ru-RU"/>
        </w:rPr>
        <w:t xml:space="preserve"> тыс. тенге, неисполнения (неосвоения) плана по платежам администраторами бюджетных программ</w:t>
      </w:r>
      <w:r w:rsidR="00EE56BE">
        <w:rPr>
          <w:rFonts w:ascii="Times New Roman" w:hAnsi="Times New Roman"/>
          <w:sz w:val="28"/>
          <w:szCs w:val="28"/>
          <w:lang w:eastAsia="ru-RU"/>
        </w:rPr>
        <w:t xml:space="preserve"> – </w:t>
      </w:r>
      <w:r w:rsidR="00B179EB" w:rsidRPr="00CD06D7">
        <w:rPr>
          <w:rFonts w:ascii="Times New Roman" w:hAnsi="Times New Roman"/>
          <w:sz w:val="28"/>
          <w:szCs w:val="28"/>
          <w:lang w:eastAsia="ru-RU"/>
        </w:rPr>
        <w:t>14 160 940,3</w:t>
      </w:r>
      <w:r w:rsidRPr="00CD06D7">
        <w:rPr>
          <w:rFonts w:ascii="Times New Roman" w:hAnsi="Times New Roman"/>
          <w:sz w:val="28"/>
          <w:szCs w:val="28"/>
          <w:lang w:eastAsia="ru-RU"/>
        </w:rPr>
        <w:t xml:space="preserve"> тыс. тенге.</w:t>
      </w:r>
    </w:p>
    <w:p w14:paraId="55E73D9C" w14:textId="2F55A576" w:rsidR="004225CA" w:rsidRPr="00CD06D7" w:rsidRDefault="00385724" w:rsidP="0026772D">
      <w:pPr>
        <w:tabs>
          <w:tab w:val="left" w:pos="851"/>
          <w:tab w:val="left" w:pos="6329"/>
        </w:tabs>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На 1 января 2025 года остатки бюджетных средств </w:t>
      </w:r>
      <w:r w:rsidRPr="00CD06D7">
        <w:rPr>
          <w:rFonts w:ascii="Times New Roman" w:hAnsi="Times New Roman"/>
          <w:sz w:val="28"/>
          <w:szCs w:val="28"/>
          <w:lang w:eastAsia="ru-RU"/>
        </w:rPr>
        <w:br/>
      </w:r>
      <w:r w:rsidR="00547BA8" w:rsidRPr="00CD06D7">
        <w:rPr>
          <w:rFonts w:ascii="Times New Roman" w:hAnsi="Times New Roman"/>
          <w:sz w:val="28"/>
          <w:szCs w:val="28"/>
          <w:lang w:eastAsia="ru-RU"/>
        </w:rPr>
        <w:t>составили 55</w:t>
      </w:r>
      <w:r w:rsidR="00772168" w:rsidRPr="00CD06D7">
        <w:rPr>
          <w:rFonts w:ascii="Times New Roman" w:hAnsi="Times New Roman"/>
          <w:sz w:val="28"/>
          <w:szCs w:val="28"/>
          <w:lang w:eastAsia="ru-RU"/>
        </w:rPr>
        <w:t>75 262,4</w:t>
      </w:r>
      <w:r w:rsidRPr="00CD06D7">
        <w:rPr>
          <w:rFonts w:ascii="Times New Roman" w:hAnsi="Times New Roman"/>
          <w:sz w:val="28"/>
          <w:szCs w:val="28"/>
          <w:lang w:eastAsia="ru-RU"/>
        </w:rPr>
        <w:t xml:space="preserve"> тыс. тенге</w:t>
      </w:r>
      <w:r w:rsidR="001803AB" w:rsidRPr="00CD06D7">
        <w:rPr>
          <w:rFonts w:ascii="Times New Roman" w:hAnsi="Times New Roman"/>
          <w:sz w:val="28"/>
          <w:szCs w:val="28"/>
          <w:lang w:eastAsia="ru-RU"/>
        </w:rPr>
        <w:t>,</w:t>
      </w:r>
      <w:r w:rsidRPr="00CD06D7">
        <w:rPr>
          <w:rFonts w:ascii="Times New Roman" w:hAnsi="Times New Roman"/>
          <w:sz w:val="28"/>
          <w:szCs w:val="28"/>
          <w:lang w:eastAsia="ru-RU"/>
        </w:rPr>
        <w:t xml:space="preserve"> </w:t>
      </w:r>
      <w:r w:rsidR="001803AB" w:rsidRPr="00CD06D7">
        <w:rPr>
          <w:rFonts w:ascii="Times New Roman" w:hAnsi="Times New Roman"/>
          <w:sz w:val="28"/>
          <w:szCs w:val="28"/>
          <w:lang w:eastAsia="ru-RU"/>
        </w:rPr>
        <w:t>в</w:t>
      </w:r>
      <w:r w:rsidRPr="00CD06D7">
        <w:rPr>
          <w:rFonts w:ascii="Times New Roman" w:hAnsi="Times New Roman"/>
          <w:sz w:val="28"/>
          <w:szCs w:val="28"/>
          <w:lang w:eastAsia="ru-RU"/>
        </w:rPr>
        <w:t xml:space="preserve"> том числе по причине неисполнения плана по поступлениям</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585 755,2 тыс. тенге,</w:t>
      </w:r>
      <w:r w:rsidR="004225CA" w:rsidRPr="00CD06D7">
        <w:rPr>
          <w:rFonts w:ascii="Times New Roman" w:hAnsi="Times New Roman"/>
          <w:sz w:val="28"/>
          <w:szCs w:val="28"/>
          <w:lang w:eastAsia="ru-RU"/>
        </w:rPr>
        <w:t xml:space="preserve"> </w:t>
      </w:r>
      <w:r w:rsidRPr="00CD06D7">
        <w:rPr>
          <w:rFonts w:ascii="Times New Roman" w:hAnsi="Times New Roman"/>
          <w:sz w:val="28"/>
          <w:szCs w:val="28"/>
          <w:lang w:eastAsia="ru-RU"/>
        </w:rPr>
        <w:t>по неисполнению (неосвоению) плана по платежам администраторами бюджетных программ</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860 779,5 тыс. тенге.</w:t>
      </w:r>
    </w:p>
    <w:p w14:paraId="23336F80" w14:textId="77777777" w:rsidR="004225CA" w:rsidRPr="00CD06D7" w:rsidRDefault="00385724" w:rsidP="0026772D">
      <w:pPr>
        <w:tabs>
          <w:tab w:val="left" w:pos="851"/>
          <w:tab w:val="left" w:pos="6329"/>
        </w:tabs>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По итогам 202</w:t>
      </w:r>
      <w:r w:rsidR="00B36270" w:rsidRPr="00CD06D7">
        <w:rPr>
          <w:rFonts w:ascii="Times New Roman" w:hAnsi="Times New Roman"/>
          <w:sz w:val="28"/>
          <w:szCs w:val="28"/>
          <w:lang w:eastAsia="ru-RU"/>
        </w:rPr>
        <w:t>4</w:t>
      </w:r>
      <w:r w:rsidRPr="00CD06D7">
        <w:rPr>
          <w:rFonts w:ascii="Times New Roman" w:hAnsi="Times New Roman"/>
          <w:sz w:val="28"/>
          <w:szCs w:val="28"/>
          <w:lang w:eastAsia="ru-RU"/>
        </w:rPr>
        <w:t xml:space="preserve"> года образовавшиеся свободные отходы </w:t>
      </w:r>
      <w:r w:rsidRPr="00CD06D7">
        <w:rPr>
          <w:rFonts w:ascii="Times New Roman" w:hAnsi="Times New Roman"/>
          <w:sz w:val="28"/>
          <w:szCs w:val="28"/>
          <w:lang w:eastAsia="ru-RU"/>
        </w:rPr>
        <w:br/>
        <w:t>направляются в 202</w:t>
      </w:r>
      <w:r w:rsidR="00B36270" w:rsidRPr="00CD06D7">
        <w:rPr>
          <w:rFonts w:ascii="Times New Roman" w:hAnsi="Times New Roman"/>
          <w:sz w:val="28"/>
          <w:szCs w:val="28"/>
          <w:lang w:eastAsia="ru-RU"/>
        </w:rPr>
        <w:t>5</w:t>
      </w:r>
      <w:r w:rsidRPr="00CD06D7">
        <w:rPr>
          <w:rFonts w:ascii="Times New Roman" w:hAnsi="Times New Roman"/>
          <w:sz w:val="28"/>
          <w:szCs w:val="28"/>
          <w:lang w:eastAsia="ru-RU"/>
        </w:rPr>
        <w:t xml:space="preserve"> году:</w:t>
      </w:r>
    </w:p>
    <w:p w14:paraId="07495593" w14:textId="2D853E76" w:rsidR="004225CA" w:rsidRPr="00CD06D7" w:rsidRDefault="00385724" w:rsidP="0026772D">
      <w:pPr>
        <w:tabs>
          <w:tab w:val="left" w:pos="851"/>
          <w:tab w:val="left" w:pos="6329"/>
        </w:tabs>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В соответствии с постановлением акимата области от 14 февраля 2024 года №26 в республиканский бюджет </w:t>
      </w:r>
      <w:r w:rsidR="006507D9" w:rsidRPr="00CD06D7">
        <w:rPr>
          <w:rFonts w:ascii="Times New Roman" w:hAnsi="Times New Roman"/>
          <w:sz w:val="28"/>
          <w:szCs w:val="28"/>
          <w:lang w:eastAsia="ru-RU"/>
        </w:rPr>
        <w:t xml:space="preserve">возвращено </w:t>
      </w:r>
      <w:r w:rsidRPr="00CD06D7">
        <w:rPr>
          <w:rFonts w:ascii="Times New Roman" w:hAnsi="Times New Roman"/>
          <w:sz w:val="28"/>
          <w:szCs w:val="28"/>
          <w:lang w:eastAsia="ru-RU"/>
        </w:rPr>
        <w:t xml:space="preserve">460 800,9 тыс. тенге, в том числе: </w:t>
      </w:r>
      <w:r w:rsidR="006507D9" w:rsidRPr="00CD06D7">
        <w:rPr>
          <w:rFonts w:ascii="Times New Roman" w:hAnsi="Times New Roman"/>
          <w:sz w:val="28"/>
          <w:szCs w:val="28"/>
          <w:lang w:eastAsia="ru-RU"/>
        </w:rPr>
        <w:lastRenderedPageBreak/>
        <w:t xml:space="preserve">текущие </w:t>
      </w:r>
      <w:r w:rsidRPr="00CD06D7">
        <w:rPr>
          <w:rFonts w:ascii="Times New Roman" w:hAnsi="Times New Roman"/>
          <w:sz w:val="28"/>
          <w:szCs w:val="28"/>
          <w:lang w:eastAsia="ru-RU"/>
        </w:rPr>
        <w:t>целевые трансферты</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453 260,6 тыс. тенге, целевые</w:t>
      </w:r>
      <w:r w:rsidR="006507D9" w:rsidRPr="00CD06D7">
        <w:rPr>
          <w:rFonts w:ascii="Times New Roman" w:hAnsi="Times New Roman"/>
          <w:sz w:val="28"/>
          <w:szCs w:val="28"/>
          <w:lang w:eastAsia="ru-RU"/>
        </w:rPr>
        <w:t xml:space="preserve"> </w:t>
      </w:r>
      <w:r w:rsidR="00C44DF3" w:rsidRPr="00CD06D7">
        <w:rPr>
          <w:rFonts w:ascii="Times New Roman" w:hAnsi="Times New Roman"/>
          <w:sz w:val="28"/>
          <w:szCs w:val="28"/>
          <w:lang w:eastAsia="ru-RU"/>
        </w:rPr>
        <w:t>трансферты</w:t>
      </w:r>
      <w:r w:rsidR="006507D9" w:rsidRPr="00CD06D7">
        <w:rPr>
          <w:rFonts w:ascii="Times New Roman" w:hAnsi="Times New Roman"/>
          <w:sz w:val="28"/>
          <w:szCs w:val="28"/>
          <w:lang w:eastAsia="ru-RU"/>
        </w:rPr>
        <w:t xml:space="preserve"> на </w:t>
      </w:r>
      <w:r w:rsidRPr="00CD06D7">
        <w:rPr>
          <w:rFonts w:ascii="Times New Roman" w:hAnsi="Times New Roman"/>
          <w:sz w:val="28"/>
          <w:szCs w:val="28"/>
          <w:lang w:eastAsia="ru-RU"/>
        </w:rPr>
        <w:t>развити</w:t>
      </w:r>
      <w:r w:rsidR="006507D9" w:rsidRPr="00CD06D7">
        <w:rPr>
          <w:rFonts w:ascii="Times New Roman" w:hAnsi="Times New Roman"/>
          <w:sz w:val="28"/>
          <w:szCs w:val="28"/>
          <w:lang w:eastAsia="ru-RU"/>
        </w:rPr>
        <w:t>е</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7 540,3 тыс. тенге.</w:t>
      </w:r>
    </w:p>
    <w:p w14:paraId="2364943D" w14:textId="77777777" w:rsidR="0026772D" w:rsidRPr="00CD06D7" w:rsidRDefault="0026772D" w:rsidP="0026772D">
      <w:pPr>
        <w:tabs>
          <w:tab w:val="left" w:pos="851"/>
          <w:tab w:val="left" w:pos="6329"/>
        </w:tabs>
        <w:ind w:firstLine="709"/>
        <w:contextualSpacing/>
        <w:jc w:val="both"/>
        <w:rPr>
          <w:rFonts w:ascii="Times New Roman" w:hAnsi="Times New Roman"/>
          <w:sz w:val="28"/>
          <w:szCs w:val="28"/>
          <w:lang w:eastAsia="ru-RU"/>
        </w:rPr>
      </w:pPr>
    </w:p>
    <w:p w14:paraId="6497A599" w14:textId="77777777" w:rsidR="0026772D" w:rsidRPr="00CD06D7" w:rsidRDefault="0026772D" w:rsidP="0026772D">
      <w:pPr>
        <w:tabs>
          <w:tab w:val="left" w:pos="7230"/>
          <w:tab w:val="right" w:pos="9638"/>
        </w:tabs>
        <w:jc w:val="both"/>
        <w:rPr>
          <w:rFonts w:ascii="Times New Roman" w:hAnsi="Times New Roman"/>
          <w:i/>
          <w:iCs/>
        </w:rPr>
      </w:pPr>
      <w:r w:rsidRPr="00CD06D7">
        <w:rPr>
          <w:rFonts w:ascii="Times New Roman" w:hAnsi="Times New Roman"/>
          <w:b/>
          <w:sz w:val="28"/>
          <w:szCs w:val="28"/>
          <w:lang w:eastAsia="ru-RU"/>
        </w:rPr>
        <w:t>Таблица 5.</w:t>
      </w:r>
      <w:r w:rsidRPr="00CD06D7">
        <w:rPr>
          <w:rFonts w:ascii="Times New Roman" w:hAnsi="Times New Roman"/>
          <w:sz w:val="28"/>
          <w:szCs w:val="28"/>
          <w:lang w:eastAsia="ru-RU"/>
        </w:rPr>
        <w:t xml:space="preserve"> </w:t>
      </w:r>
      <w:r w:rsidRPr="00CD06D7">
        <w:rPr>
          <w:rFonts w:ascii="Times New Roman" w:hAnsi="Times New Roman"/>
          <w:b/>
          <w:bCs/>
          <w:sz w:val="28"/>
          <w:szCs w:val="28"/>
          <w:lang w:eastAsia="ru-RU"/>
        </w:rPr>
        <w:t>Исполнение расходов областного бюджета по функциональным группам на 2024 год</w:t>
      </w:r>
    </w:p>
    <w:tbl>
      <w:tblPr>
        <w:tblStyle w:val="-411"/>
        <w:tblW w:w="5000" w:type="pct"/>
        <w:tblLook w:val="04A0" w:firstRow="1" w:lastRow="0" w:firstColumn="1" w:lastColumn="0" w:noHBand="0" w:noVBand="1"/>
      </w:tblPr>
      <w:tblGrid>
        <w:gridCol w:w="4145"/>
        <w:gridCol w:w="2329"/>
        <w:gridCol w:w="1531"/>
        <w:gridCol w:w="1622"/>
      </w:tblGrid>
      <w:tr w:rsidR="00B3552C" w:rsidRPr="00CD06D7" w14:paraId="1CED8177" w14:textId="77777777" w:rsidTr="00A0302D">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04" w:type="pct"/>
            <w:vMerge w:val="restart"/>
            <w:hideMark/>
          </w:tcPr>
          <w:p w14:paraId="6CC9ADFE" w14:textId="77777777" w:rsidR="00CE1B7E" w:rsidRPr="00CD06D7" w:rsidRDefault="007C4FAE" w:rsidP="00B3552C">
            <w:pPr>
              <w:jc w:val="center"/>
              <w:rPr>
                <w:rFonts w:ascii="Times New Roman" w:hAnsi="Times New Roman"/>
                <w:b w:val="0"/>
                <w:bCs w:val="0"/>
                <w:color w:val="000000"/>
                <w:szCs w:val="24"/>
                <w:lang w:val="ru-RU"/>
              </w:rPr>
            </w:pPr>
            <w:r w:rsidRPr="00CD06D7">
              <w:rPr>
                <w:rFonts w:ascii="Times New Roman" w:hAnsi="Times New Roman"/>
                <w:color w:val="000000"/>
                <w:szCs w:val="24"/>
                <w:lang w:val="ru-RU"/>
              </w:rPr>
              <w:t>Н</w:t>
            </w:r>
            <w:r w:rsidRPr="00CD06D7">
              <w:rPr>
                <w:rFonts w:ascii="Times New Roman" w:hAnsi="Times New Roman"/>
                <w:color w:val="000000"/>
                <w:szCs w:val="24"/>
                <w:lang w:val="ru-RU"/>
              </w:rPr>
              <w:t>аименование</w:t>
            </w:r>
            <w:r w:rsidRPr="00CD06D7">
              <w:rPr>
                <w:rFonts w:ascii="Times New Roman" w:hAnsi="Times New Roman"/>
                <w:color w:val="000000"/>
                <w:szCs w:val="24"/>
                <w:lang w:val="ru-RU"/>
              </w:rPr>
              <w:t xml:space="preserve"> </w:t>
            </w:r>
          </w:p>
          <w:p w14:paraId="28B8DCB0" w14:textId="1428657A" w:rsidR="0026772D" w:rsidRPr="00CD06D7" w:rsidRDefault="007C4FAE" w:rsidP="00B3552C">
            <w:pPr>
              <w:jc w:val="center"/>
              <w:rPr>
                <w:rFonts w:ascii="Times New Roman" w:hAnsi="Times New Roman"/>
                <w:color w:val="000000"/>
                <w:szCs w:val="24"/>
                <w:lang w:val="ru-RU"/>
              </w:rPr>
            </w:pPr>
            <w:r w:rsidRPr="00CD06D7">
              <w:rPr>
                <w:rFonts w:ascii="Times New Roman" w:hAnsi="Times New Roman"/>
                <w:color w:val="000000"/>
                <w:szCs w:val="24"/>
                <w:lang w:val="ru-RU"/>
              </w:rPr>
              <w:t>ф</w:t>
            </w:r>
            <w:r w:rsidR="0026772D" w:rsidRPr="00CD06D7">
              <w:rPr>
                <w:rFonts w:ascii="Times New Roman" w:hAnsi="Times New Roman"/>
                <w:color w:val="000000"/>
                <w:szCs w:val="24"/>
                <w:lang w:val="ru-RU"/>
              </w:rPr>
              <w:t>ункциональны</w:t>
            </w:r>
            <w:r w:rsidRPr="00CD06D7">
              <w:rPr>
                <w:rFonts w:ascii="Times New Roman" w:hAnsi="Times New Roman"/>
                <w:color w:val="000000"/>
                <w:szCs w:val="24"/>
                <w:lang w:val="ru-RU"/>
              </w:rPr>
              <w:t>х</w:t>
            </w:r>
            <w:r w:rsidR="0026772D" w:rsidRPr="00CD06D7">
              <w:rPr>
                <w:rFonts w:ascii="Times New Roman" w:hAnsi="Times New Roman"/>
                <w:color w:val="000000"/>
                <w:szCs w:val="24"/>
                <w:lang w:val="ru-RU"/>
              </w:rPr>
              <w:t xml:space="preserve"> групп </w:t>
            </w:r>
          </w:p>
        </w:tc>
        <w:tc>
          <w:tcPr>
            <w:tcW w:w="881" w:type="pct"/>
            <w:vMerge w:val="restart"/>
            <w:hideMark/>
          </w:tcPr>
          <w:p w14:paraId="56F71A50" w14:textId="715A7372" w:rsidR="0026772D" w:rsidRPr="00CD06D7" w:rsidRDefault="00CE1B7E"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lang w:val="ru-RU"/>
              </w:rPr>
            </w:pPr>
            <w:r w:rsidRPr="00CD06D7">
              <w:rPr>
                <w:rFonts w:ascii="Times New Roman" w:hAnsi="Times New Roman"/>
                <w:color w:val="000000"/>
                <w:szCs w:val="24"/>
                <w:lang w:val="ru-RU"/>
              </w:rPr>
              <w:t>С</w:t>
            </w:r>
            <w:r w:rsidR="00B3552C" w:rsidRPr="00CD06D7">
              <w:rPr>
                <w:rFonts w:ascii="Times New Roman" w:hAnsi="Times New Roman"/>
                <w:color w:val="000000"/>
                <w:szCs w:val="24"/>
                <w:lang w:val="ru-RU"/>
              </w:rPr>
              <w:t>корректированный бюджет</w:t>
            </w:r>
          </w:p>
        </w:tc>
        <w:tc>
          <w:tcPr>
            <w:tcW w:w="807" w:type="pct"/>
            <w:vMerge w:val="restart"/>
            <w:hideMark/>
          </w:tcPr>
          <w:p w14:paraId="60B948C0" w14:textId="7B9ABF14" w:rsidR="0026772D" w:rsidRPr="00CD06D7" w:rsidRDefault="00CE1B7E"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lang w:val="ru-RU"/>
              </w:rPr>
            </w:pPr>
            <w:r w:rsidRPr="00CD06D7">
              <w:rPr>
                <w:rFonts w:ascii="Times New Roman" w:hAnsi="Times New Roman"/>
                <w:color w:val="000000"/>
                <w:szCs w:val="24"/>
                <w:lang w:val="ru-RU"/>
              </w:rPr>
              <w:t>Ф</w:t>
            </w:r>
            <w:r w:rsidR="0026772D" w:rsidRPr="00CD06D7">
              <w:rPr>
                <w:rFonts w:ascii="Times New Roman" w:hAnsi="Times New Roman"/>
                <w:color w:val="000000"/>
                <w:szCs w:val="24"/>
                <w:lang w:val="ru-RU"/>
              </w:rPr>
              <w:t>актическое исполнение</w:t>
            </w:r>
          </w:p>
        </w:tc>
        <w:tc>
          <w:tcPr>
            <w:tcW w:w="807" w:type="pct"/>
            <w:vMerge w:val="restart"/>
            <w:hideMark/>
          </w:tcPr>
          <w:p w14:paraId="3F28D7D9" w14:textId="19012D50" w:rsidR="0026772D" w:rsidRPr="00CD06D7" w:rsidRDefault="00CE1B7E"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lang w:val="ru-RU"/>
              </w:rPr>
            </w:pPr>
            <w:r w:rsidRPr="00CD06D7">
              <w:rPr>
                <w:rFonts w:ascii="Times New Roman" w:hAnsi="Times New Roman"/>
                <w:color w:val="000000"/>
                <w:szCs w:val="24"/>
                <w:lang w:val="ru-RU"/>
              </w:rPr>
              <w:t>С</w:t>
            </w:r>
            <w:r w:rsidR="0026772D" w:rsidRPr="00CD06D7">
              <w:rPr>
                <w:rFonts w:ascii="Times New Roman" w:hAnsi="Times New Roman"/>
                <w:color w:val="000000"/>
                <w:szCs w:val="24"/>
                <w:lang w:val="ru-RU"/>
              </w:rPr>
              <w:t>умма неисполнения</w:t>
            </w:r>
          </w:p>
        </w:tc>
      </w:tr>
      <w:tr w:rsidR="00B3552C" w:rsidRPr="00CD06D7" w14:paraId="53031782" w14:textId="77777777" w:rsidTr="00A0302D">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04" w:type="pct"/>
            <w:vMerge/>
            <w:hideMark/>
          </w:tcPr>
          <w:p w14:paraId="5E8C7FB4" w14:textId="77777777" w:rsidR="0026772D" w:rsidRPr="00CD06D7" w:rsidRDefault="0026772D" w:rsidP="00B3552C">
            <w:pPr>
              <w:rPr>
                <w:rFonts w:ascii="Times New Roman" w:hAnsi="Times New Roman"/>
                <w:color w:val="000000"/>
                <w:sz w:val="24"/>
                <w:szCs w:val="24"/>
                <w:lang w:val="ru-RU"/>
              </w:rPr>
            </w:pPr>
          </w:p>
        </w:tc>
        <w:tc>
          <w:tcPr>
            <w:tcW w:w="881" w:type="pct"/>
            <w:vMerge/>
            <w:hideMark/>
          </w:tcPr>
          <w:p w14:paraId="4F0C158D" w14:textId="77777777" w:rsidR="0026772D" w:rsidRPr="00CD06D7"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ru-RU"/>
              </w:rPr>
            </w:pPr>
          </w:p>
        </w:tc>
        <w:tc>
          <w:tcPr>
            <w:tcW w:w="807" w:type="pct"/>
            <w:vMerge/>
            <w:hideMark/>
          </w:tcPr>
          <w:p w14:paraId="1DA3910D" w14:textId="77777777" w:rsidR="0026772D" w:rsidRPr="00CD06D7"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ru-RU"/>
              </w:rPr>
            </w:pPr>
          </w:p>
        </w:tc>
        <w:tc>
          <w:tcPr>
            <w:tcW w:w="807" w:type="pct"/>
            <w:vMerge/>
            <w:hideMark/>
          </w:tcPr>
          <w:p w14:paraId="2700567F" w14:textId="77777777" w:rsidR="0026772D" w:rsidRPr="00CD06D7"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ru-RU"/>
              </w:rPr>
            </w:pPr>
          </w:p>
        </w:tc>
      </w:tr>
      <w:tr w:rsidR="0026772D" w:rsidRPr="00CD06D7" w14:paraId="43849F06"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8A9BA1B" w14:textId="4C980BCD" w:rsidR="0026772D" w:rsidRPr="00CD06D7" w:rsidRDefault="004E7DDD" w:rsidP="00B3552C">
            <w:pPr>
              <w:jc w:val="center"/>
              <w:rPr>
                <w:rFonts w:ascii="Times New Roman" w:hAnsi="Times New Roman"/>
                <w:b w:val="0"/>
                <w:bCs w:val="0"/>
                <w:i/>
                <w:iCs/>
                <w:color w:val="000000"/>
                <w:szCs w:val="24"/>
                <w:lang w:val="ru-RU"/>
              </w:rPr>
            </w:pPr>
            <w:r w:rsidRPr="00CD06D7">
              <w:rPr>
                <w:rFonts w:ascii="Times New Roman" w:hAnsi="Times New Roman"/>
                <w:i/>
                <w:iCs/>
                <w:color w:val="000000"/>
                <w:szCs w:val="24"/>
                <w:lang w:val="ru-RU"/>
              </w:rPr>
              <w:t>ЗАТРАТЫ</w:t>
            </w:r>
          </w:p>
        </w:tc>
        <w:tc>
          <w:tcPr>
            <w:tcW w:w="881" w:type="pct"/>
            <w:vAlign w:val="center"/>
          </w:tcPr>
          <w:p w14:paraId="62557C84"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1 330 926,1</w:t>
            </w:r>
          </w:p>
        </w:tc>
        <w:tc>
          <w:tcPr>
            <w:tcW w:w="807" w:type="pct"/>
            <w:vAlign w:val="center"/>
          </w:tcPr>
          <w:p w14:paraId="0496C493"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lang w:val="ru-RU"/>
              </w:rPr>
            </w:pPr>
            <w:r w:rsidRPr="00CD06D7">
              <w:rPr>
                <w:rFonts w:ascii="Times New Roman" w:hAnsi="Times New Roman" w:cs="Times New Roman"/>
                <w:b/>
                <w:bCs/>
                <w:i/>
                <w:iCs/>
                <w:color w:val="000000"/>
                <w:lang w:val="ru-RU"/>
              </w:rPr>
              <w:t>1 330 058,1</w:t>
            </w:r>
          </w:p>
        </w:tc>
        <w:tc>
          <w:tcPr>
            <w:tcW w:w="807" w:type="pct"/>
            <w:vAlign w:val="center"/>
          </w:tcPr>
          <w:p w14:paraId="26FFEF1B"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lang w:val="ru-RU"/>
              </w:rPr>
            </w:pPr>
            <w:r w:rsidRPr="00CD06D7">
              <w:rPr>
                <w:rFonts w:ascii="Times New Roman" w:hAnsi="Times New Roman" w:cs="Times New Roman"/>
                <w:b/>
                <w:bCs/>
                <w:i/>
                <w:iCs/>
                <w:color w:val="000000"/>
                <w:lang w:val="ru-RU"/>
              </w:rPr>
              <w:t>-867,9</w:t>
            </w:r>
          </w:p>
        </w:tc>
      </w:tr>
      <w:tr w:rsidR="0026772D" w:rsidRPr="00CD06D7" w14:paraId="450B6CAE"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51D57635" w14:textId="12B2231A" w:rsidR="0026772D" w:rsidRPr="00CD06D7" w:rsidRDefault="004E7DDD" w:rsidP="00B3552C">
            <w:pPr>
              <w:jc w:val="both"/>
              <w:rPr>
                <w:rFonts w:ascii="Times New Roman" w:hAnsi="Times New Roman"/>
                <w:color w:val="000000"/>
                <w:szCs w:val="24"/>
                <w:lang w:val="ru-RU"/>
              </w:rPr>
            </w:pPr>
            <w:r w:rsidRPr="00CD06D7">
              <w:rPr>
                <w:rFonts w:ascii="Times New Roman" w:hAnsi="Times New Roman"/>
                <w:color w:val="000000"/>
                <w:szCs w:val="24"/>
                <w:lang w:val="ru-RU"/>
              </w:rPr>
              <w:t>Г</w:t>
            </w:r>
            <w:r w:rsidR="0026772D" w:rsidRPr="00CD06D7">
              <w:rPr>
                <w:rFonts w:ascii="Times New Roman" w:hAnsi="Times New Roman"/>
                <w:color w:val="000000"/>
                <w:szCs w:val="24"/>
                <w:lang w:val="ru-RU"/>
              </w:rPr>
              <w:t>осударственные</w:t>
            </w:r>
            <w:r w:rsidRPr="00CD06D7">
              <w:rPr>
                <w:rFonts w:ascii="Times New Roman" w:hAnsi="Times New Roman"/>
                <w:color w:val="000000"/>
                <w:szCs w:val="24"/>
                <w:lang w:val="ru-RU"/>
              </w:rPr>
              <w:t xml:space="preserve"> </w:t>
            </w:r>
            <w:r w:rsidR="0026772D" w:rsidRPr="00CD06D7">
              <w:rPr>
                <w:rFonts w:ascii="Times New Roman" w:hAnsi="Times New Roman"/>
                <w:color w:val="000000"/>
                <w:szCs w:val="24"/>
                <w:lang w:val="ru-RU"/>
              </w:rPr>
              <w:t>услуги общего характера</w:t>
            </w:r>
          </w:p>
        </w:tc>
        <w:tc>
          <w:tcPr>
            <w:tcW w:w="881" w:type="pct"/>
            <w:vAlign w:val="center"/>
          </w:tcPr>
          <w:p w14:paraId="05249E9B"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14 008,8</w:t>
            </w:r>
          </w:p>
        </w:tc>
        <w:tc>
          <w:tcPr>
            <w:tcW w:w="807" w:type="pct"/>
            <w:vAlign w:val="center"/>
          </w:tcPr>
          <w:p w14:paraId="68E5617E"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14 008,8</w:t>
            </w:r>
          </w:p>
        </w:tc>
        <w:tc>
          <w:tcPr>
            <w:tcW w:w="807" w:type="pct"/>
            <w:vAlign w:val="center"/>
          </w:tcPr>
          <w:p w14:paraId="42DA2006"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ru-RU"/>
              </w:rPr>
            </w:pPr>
            <w:r w:rsidRPr="00CD06D7">
              <w:rPr>
                <w:rFonts w:ascii="Times New Roman" w:hAnsi="Times New Roman" w:cs="Times New Roman"/>
                <w:color w:val="000000"/>
                <w:lang w:val="ru-RU"/>
              </w:rPr>
              <w:t>-231,9</w:t>
            </w:r>
          </w:p>
        </w:tc>
      </w:tr>
      <w:tr w:rsidR="0026772D" w:rsidRPr="00CD06D7" w14:paraId="775290B1"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62553BA1" w14:textId="60C13CAC" w:rsidR="0026772D" w:rsidRPr="00CD06D7" w:rsidRDefault="004E7DDD" w:rsidP="00B3552C">
            <w:pPr>
              <w:jc w:val="both"/>
              <w:rPr>
                <w:rFonts w:ascii="Times New Roman" w:hAnsi="Times New Roman"/>
                <w:color w:val="000000"/>
                <w:szCs w:val="24"/>
                <w:lang w:val="ru-RU"/>
              </w:rPr>
            </w:pPr>
            <w:r w:rsidRPr="00CD06D7">
              <w:rPr>
                <w:rFonts w:ascii="Times New Roman" w:hAnsi="Times New Roman"/>
                <w:color w:val="000000"/>
                <w:szCs w:val="24"/>
                <w:lang w:val="ru-RU"/>
              </w:rPr>
              <w:t xml:space="preserve">Оборона </w:t>
            </w:r>
          </w:p>
        </w:tc>
        <w:tc>
          <w:tcPr>
            <w:tcW w:w="881" w:type="pct"/>
            <w:vAlign w:val="center"/>
          </w:tcPr>
          <w:p w14:paraId="7ADD8952"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1 941,5</w:t>
            </w:r>
          </w:p>
        </w:tc>
        <w:tc>
          <w:tcPr>
            <w:tcW w:w="807" w:type="pct"/>
            <w:vAlign w:val="center"/>
          </w:tcPr>
          <w:p w14:paraId="1FE9F5F8"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1 941,5</w:t>
            </w:r>
          </w:p>
        </w:tc>
        <w:tc>
          <w:tcPr>
            <w:tcW w:w="807" w:type="pct"/>
            <w:vAlign w:val="center"/>
          </w:tcPr>
          <w:p w14:paraId="6D8DE336"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ru-RU"/>
              </w:rPr>
            </w:pPr>
            <w:r w:rsidRPr="00CD06D7">
              <w:rPr>
                <w:rFonts w:ascii="Times New Roman" w:hAnsi="Times New Roman" w:cs="Times New Roman"/>
                <w:color w:val="000000"/>
                <w:lang w:val="ru-RU"/>
              </w:rPr>
              <w:t>-9,6</w:t>
            </w:r>
          </w:p>
        </w:tc>
      </w:tr>
      <w:tr w:rsidR="0026772D" w:rsidRPr="00CD06D7" w14:paraId="6FB13E48"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585BCBB" w14:textId="688895CB" w:rsidR="0026772D" w:rsidRPr="00CD06D7" w:rsidRDefault="00502DB5" w:rsidP="00B3552C">
            <w:pPr>
              <w:jc w:val="both"/>
              <w:rPr>
                <w:rFonts w:ascii="Times New Roman" w:hAnsi="Times New Roman"/>
                <w:color w:val="000000"/>
                <w:szCs w:val="24"/>
                <w:lang w:val="ru-RU"/>
              </w:rPr>
            </w:pPr>
            <w:r w:rsidRPr="00CD06D7">
              <w:rPr>
                <w:rFonts w:ascii="Times New Roman" w:hAnsi="Times New Roman"/>
                <w:color w:val="000000"/>
                <w:szCs w:val="24"/>
                <w:lang w:val="ru-RU"/>
              </w:rPr>
              <w:t>О</w:t>
            </w:r>
            <w:r w:rsidR="0026772D" w:rsidRPr="00CD06D7">
              <w:rPr>
                <w:rFonts w:ascii="Times New Roman" w:hAnsi="Times New Roman"/>
                <w:color w:val="000000"/>
                <w:szCs w:val="24"/>
                <w:lang w:val="ru-RU"/>
              </w:rPr>
              <w:t>бщественный</w:t>
            </w:r>
            <w:r w:rsidRPr="00CD06D7">
              <w:rPr>
                <w:rFonts w:ascii="Times New Roman" w:hAnsi="Times New Roman"/>
                <w:color w:val="000000"/>
                <w:szCs w:val="24"/>
                <w:lang w:val="ru-RU"/>
              </w:rPr>
              <w:t xml:space="preserve"> </w:t>
            </w:r>
            <w:r w:rsidR="0026772D" w:rsidRPr="00CD06D7">
              <w:rPr>
                <w:rFonts w:ascii="Times New Roman" w:hAnsi="Times New Roman"/>
                <w:color w:val="000000"/>
                <w:szCs w:val="24"/>
                <w:lang w:val="ru-RU"/>
              </w:rPr>
              <w:t>порядок, безопасность, правовая, судебная, уголовно-исполнительная деятельность</w:t>
            </w:r>
          </w:p>
        </w:tc>
        <w:tc>
          <w:tcPr>
            <w:tcW w:w="881" w:type="pct"/>
            <w:vAlign w:val="center"/>
          </w:tcPr>
          <w:p w14:paraId="66A61119"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20 591,7</w:t>
            </w:r>
          </w:p>
        </w:tc>
        <w:tc>
          <w:tcPr>
            <w:tcW w:w="807" w:type="pct"/>
            <w:vAlign w:val="center"/>
          </w:tcPr>
          <w:p w14:paraId="0BEACAA5"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20 591,7</w:t>
            </w:r>
          </w:p>
        </w:tc>
        <w:tc>
          <w:tcPr>
            <w:tcW w:w="807" w:type="pct"/>
            <w:vAlign w:val="center"/>
          </w:tcPr>
          <w:p w14:paraId="496CD842"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0,0</w:t>
            </w:r>
          </w:p>
        </w:tc>
      </w:tr>
      <w:tr w:rsidR="0026772D" w:rsidRPr="00CD06D7" w14:paraId="73B48603"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DAF35FB" w14:textId="67D6C641" w:rsidR="0026772D" w:rsidRPr="00CD06D7" w:rsidRDefault="00502DB5" w:rsidP="00B3552C">
            <w:pPr>
              <w:jc w:val="both"/>
              <w:rPr>
                <w:rFonts w:ascii="Times New Roman" w:hAnsi="Times New Roman"/>
                <w:color w:val="000000"/>
                <w:szCs w:val="24"/>
                <w:lang w:val="ru-RU"/>
              </w:rPr>
            </w:pPr>
            <w:r w:rsidRPr="00CD06D7">
              <w:rPr>
                <w:rFonts w:ascii="Times New Roman" w:hAnsi="Times New Roman"/>
                <w:color w:val="000000"/>
                <w:szCs w:val="24"/>
                <w:lang w:val="ru-RU"/>
              </w:rPr>
              <w:t>О</w:t>
            </w:r>
            <w:r w:rsidR="0026772D" w:rsidRPr="00CD06D7">
              <w:rPr>
                <w:rFonts w:ascii="Times New Roman" w:hAnsi="Times New Roman"/>
                <w:color w:val="000000"/>
                <w:szCs w:val="24"/>
                <w:lang w:val="ru-RU"/>
              </w:rPr>
              <w:t>бразование</w:t>
            </w:r>
            <w:r w:rsidRPr="00CD06D7">
              <w:rPr>
                <w:rFonts w:ascii="Times New Roman" w:hAnsi="Times New Roman"/>
                <w:color w:val="000000"/>
                <w:szCs w:val="24"/>
                <w:lang w:val="ru-RU"/>
              </w:rPr>
              <w:t xml:space="preserve"> </w:t>
            </w:r>
          </w:p>
        </w:tc>
        <w:tc>
          <w:tcPr>
            <w:tcW w:w="881" w:type="pct"/>
            <w:vAlign w:val="center"/>
          </w:tcPr>
          <w:p w14:paraId="45B6D8B1"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771 116,0</w:t>
            </w:r>
          </w:p>
        </w:tc>
        <w:tc>
          <w:tcPr>
            <w:tcW w:w="807" w:type="pct"/>
            <w:vAlign w:val="center"/>
          </w:tcPr>
          <w:p w14:paraId="12A3D78B"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771 048,5</w:t>
            </w:r>
          </w:p>
        </w:tc>
        <w:tc>
          <w:tcPr>
            <w:tcW w:w="807" w:type="pct"/>
            <w:vAlign w:val="center"/>
          </w:tcPr>
          <w:p w14:paraId="3290AFC9"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-67,5</w:t>
            </w:r>
          </w:p>
        </w:tc>
      </w:tr>
      <w:tr w:rsidR="0026772D" w:rsidRPr="00CD06D7" w14:paraId="5CDD06DD"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6F8612AE" w14:textId="19E8FBCF" w:rsidR="0026772D" w:rsidRPr="00CD06D7" w:rsidRDefault="00502DB5" w:rsidP="00B3552C">
            <w:pPr>
              <w:jc w:val="both"/>
              <w:rPr>
                <w:rFonts w:ascii="Times New Roman" w:hAnsi="Times New Roman"/>
                <w:color w:val="000000"/>
                <w:szCs w:val="24"/>
                <w:lang w:val="ru-RU"/>
              </w:rPr>
            </w:pPr>
            <w:r w:rsidRPr="00CD06D7">
              <w:rPr>
                <w:rFonts w:ascii="Times New Roman" w:hAnsi="Times New Roman"/>
                <w:color w:val="000000"/>
                <w:szCs w:val="24"/>
                <w:lang w:val="ru-RU"/>
              </w:rPr>
              <w:t>З</w:t>
            </w:r>
            <w:r w:rsidR="0026772D" w:rsidRPr="00CD06D7">
              <w:rPr>
                <w:rFonts w:ascii="Times New Roman" w:hAnsi="Times New Roman"/>
                <w:color w:val="000000"/>
                <w:szCs w:val="24"/>
                <w:lang w:val="ru-RU"/>
              </w:rPr>
              <w:t>дравоохранение</w:t>
            </w:r>
          </w:p>
        </w:tc>
        <w:tc>
          <w:tcPr>
            <w:tcW w:w="881" w:type="pct"/>
            <w:vAlign w:val="center"/>
          </w:tcPr>
          <w:p w14:paraId="05878524"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32 540,5</w:t>
            </w:r>
          </w:p>
        </w:tc>
        <w:tc>
          <w:tcPr>
            <w:tcW w:w="807" w:type="pct"/>
            <w:vAlign w:val="center"/>
          </w:tcPr>
          <w:p w14:paraId="3B0B6728"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32 487,0</w:t>
            </w:r>
          </w:p>
        </w:tc>
        <w:tc>
          <w:tcPr>
            <w:tcW w:w="807" w:type="pct"/>
            <w:vAlign w:val="center"/>
          </w:tcPr>
          <w:p w14:paraId="3F814266"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w:t>
            </w:r>
          </w:p>
        </w:tc>
      </w:tr>
      <w:tr w:rsidR="0026772D" w:rsidRPr="00CD06D7" w14:paraId="5A7D0A84"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65D34E3" w14:textId="657B95C6" w:rsidR="0026772D" w:rsidRPr="00CD06D7" w:rsidRDefault="00502DB5" w:rsidP="00B3552C">
            <w:pPr>
              <w:jc w:val="both"/>
              <w:rPr>
                <w:rFonts w:ascii="Times New Roman" w:hAnsi="Times New Roman"/>
                <w:color w:val="000000"/>
                <w:szCs w:val="24"/>
                <w:lang w:val="ru-RU"/>
              </w:rPr>
            </w:pPr>
            <w:r w:rsidRPr="00CD06D7">
              <w:rPr>
                <w:rFonts w:ascii="Times New Roman" w:hAnsi="Times New Roman"/>
                <w:color w:val="000000"/>
                <w:szCs w:val="24"/>
                <w:lang w:val="ru-RU"/>
              </w:rPr>
              <w:t>С</w:t>
            </w:r>
            <w:r w:rsidR="0026772D" w:rsidRPr="00CD06D7">
              <w:rPr>
                <w:rFonts w:ascii="Times New Roman" w:hAnsi="Times New Roman"/>
                <w:color w:val="000000"/>
                <w:szCs w:val="24"/>
                <w:lang w:val="ru-RU"/>
              </w:rPr>
              <w:t>оциальная помощь и</w:t>
            </w:r>
            <w:r w:rsidRPr="00CD06D7">
              <w:rPr>
                <w:rFonts w:ascii="Times New Roman" w:hAnsi="Times New Roman"/>
                <w:color w:val="000000"/>
                <w:szCs w:val="24"/>
                <w:lang w:val="ru-RU"/>
              </w:rPr>
              <w:t xml:space="preserve"> </w:t>
            </w:r>
            <w:r w:rsidR="0026772D" w:rsidRPr="00CD06D7">
              <w:rPr>
                <w:rFonts w:ascii="Times New Roman" w:hAnsi="Times New Roman"/>
                <w:color w:val="000000"/>
                <w:szCs w:val="24"/>
                <w:lang w:val="ru-RU"/>
              </w:rPr>
              <w:t>социальное обеспечение</w:t>
            </w:r>
          </w:p>
        </w:tc>
        <w:tc>
          <w:tcPr>
            <w:tcW w:w="881" w:type="pct"/>
            <w:vAlign w:val="center"/>
          </w:tcPr>
          <w:p w14:paraId="60C2B1D1"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62 146,3</w:t>
            </w:r>
          </w:p>
        </w:tc>
        <w:tc>
          <w:tcPr>
            <w:tcW w:w="807" w:type="pct"/>
            <w:vAlign w:val="center"/>
          </w:tcPr>
          <w:p w14:paraId="282C9876"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62 135,0</w:t>
            </w:r>
          </w:p>
        </w:tc>
        <w:tc>
          <w:tcPr>
            <w:tcW w:w="807" w:type="pct"/>
            <w:vAlign w:val="center"/>
          </w:tcPr>
          <w:p w14:paraId="51E1B22B"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-11,4</w:t>
            </w:r>
          </w:p>
        </w:tc>
      </w:tr>
      <w:tr w:rsidR="0026772D" w:rsidRPr="00CD06D7" w14:paraId="2BC14BF5"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0A093D34" w14:textId="77777777" w:rsidR="0026772D" w:rsidRPr="00CD06D7" w:rsidRDefault="0026772D" w:rsidP="00B3552C">
            <w:pPr>
              <w:jc w:val="both"/>
              <w:rPr>
                <w:rFonts w:ascii="Times New Roman" w:hAnsi="Times New Roman"/>
                <w:color w:val="000000"/>
                <w:szCs w:val="24"/>
                <w:lang w:val="ru-RU"/>
              </w:rPr>
            </w:pPr>
            <w:r w:rsidRPr="00CD06D7">
              <w:rPr>
                <w:rFonts w:ascii="Times New Roman" w:hAnsi="Times New Roman"/>
                <w:color w:val="000000"/>
                <w:szCs w:val="24"/>
                <w:lang w:val="ru-RU"/>
              </w:rPr>
              <w:t>Жилищно-коммунальное хозяйство</w:t>
            </w:r>
          </w:p>
        </w:tc>
        <w:tc>
          <w:tcPr>
            <w:tcW w:w="881" w:type="pct"/>
            <w:vAlign w:val="center"/>
          </w:tcPr>
          <w:p w14:paraId="1F7D9FCD"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117 819,2</w:t>
            </w:r>
          </w:p>
        </w:tc>
        <w:tc>
          <w:tcPr>
            <w:tcW w:w="807" w:type="pct"/>
            <w:vAlign w:val="center"/>
          </w:tcPr>
          <w:p w14:paraId="31683FE2"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117 819,1</w:t>
            </w:r>
          </w:p>
        </w:tc>
        <w:tc>
          <w:tcPr>
            <w:tcW w:w="807" w:type="pct"/>
            <w:vAlign w:val="center"/>
          </w:tcPr>
          <w:p w14:paraId="076794BA"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-0,1</w:t>
            </w:r>
          </w:p>
        </w:tc>
      </w:tr>
      <w:tr w:rsidR="0026772D" w:rsidRPr="00CD06D7" w14:paraId="364FACF6"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18BCC2C" w14:textId="26E4AEC9" w:rsidR="0026772D" w:rsidRPr="00CD06D7" w:rsidRDefault="0026772D" w:rsidP="00B3552C">
            <w:pPr>
              <w:jc w:val="both"/>
              <w:rPr>
                <w:rFonts w:ascii="Times New Roman" w:hAnsi="Times New Roman"/>
                <w:color w:val="000000"/>
                <w:szCs w:val="24"/>
                <w:lang w:val="ru-RU"/>
              </w:rPr>
            </w:pPr>
            <w:r w:rsidRPr="00CD06D7">
              <w:rPr>
                <w:rFonts w:ascii="Times New Roman" w:hAnsi="Times New Roman"/>
                <w:color w:val="000000"/>
                <w:szCs w:val="24"/>
                <w:lang w:val="ru-RU"/>
              </w:rPr>
              <w:t>Культура, спорт, туризм и информационн</w:t>
            </w:r>
            <w:r w:rsidR="004B2B32" w:rsidRPr="00CD06D7">
              <w:rPr>
                <w:rFonts w:ascii="Times New Roman" w:hAnsi="Times New Roman"/>
                <w:color w:val="000000"/>
                <w:szCs w:val="24"/>
                <w:lang w:val="ru-RU"/>
              </w:rPr>
              <w:t>о</w:t>
            </w:r>
            <w:r w:rsidRPr="00CD06D7">
              <w:rPr>
                <w:rFonts w:ascii="Times New Roman" w:hAnsi="Times New Roman"/>
                <w:color w:val="000000"/>
                <w:szCs w:val="24"/>
                <w:lang w:val="ru-RU"/>
              </w:rPr>
              <w:t>е пространств</w:t>
            </w:r>
            <w:r w:rsidR="004B2B32" w:rsidRPr="00CD06D7">
              <w:rPr>
                <w:rFonts w:ascii="Times New Roman" w:hAnsi="Times New Roman"/>
                <w:color w:val="000000"/>
                <w:szCs w:val="24"/>
                <w:lang w:val="ru-RU"/>
              </w:rPr>
              <w:t>о</w:t>
            </w:r>
          </w:p>
        </w:tc>
        <w:tc>
          <w:tcPr>
            <w:tcW w:w="881" w:type="pct"/>
            <w:vAlign w:val="center"/>
          </w:tcPr>
          <w:p w14:paraId="5B24897A"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621,3</w:t>
            </w:r>
          </w:p>
        </w:tc>
        <w:tc>
          <w:tcPr>
            <w:tcW w:w="807" w:type="pct"/>
            <w:vAlign w:val="center"/>
          </w:tcPr>
          <w:p w14:paraId="23BAF0D4"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35 414,2</w:t>
            </w:r>
          </w:p>
        </w:tc>
        <w:tc>
          <w:tcPr>
            <w:tcW w:w="807" w:type="pct"/>
            <w:vAlign w:val="center"/>
          </w:tcPr>
          <w:p w14:paraId="55B5B0E2"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-207,1</w:t>
            </w:r>
          </w:p>
        </w:tc>
      </w:tr>
      <w:tr w:rsidR="0026772D" w:rsidRPr="00CD06D7" w14:paraId="19E69507" w14:textId="77777777" w:rsidTr="002B6DB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04" w:type="pct"/>
            <w:hideMark/>
          </w:tcPr>
          <w:p w14:paraId="29AB318F" w14:textId="150ADE2E"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Т</w:t>
            </w:r>
            <w:r w:rsidR="0026772D" w:rsidRPr="00CD06D7">
              <w:rPr>
                <w:rFonts w:ascii="Times New Roman" w:hAnsi="Times New Roman"/>
                <w:color w:val="000000"/>
                <w:szCs w:val="24"/>
                <w:lang w:val="ru-RU"/>
              </w:rPr>
              <w:t>опливно-энергетический комплекс и недропользование</w:t>
            </w:r>
          </w:p>
        </w:tc>
        <w:tc>
          <w:tcPr>
            <w:tcW w:w="881" w:type="pct"/>
            <w:vAlign w:val="center"/>
          </w:tcPr>
          <w:p w14:paraId="27990CC6"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3 257,5</w:t>
            </w:r>
          </w:p>
        </w:tc>
        <w:tc>
          <w:tcPr>
            <w:tcW w:w="807" w:type="pct"/>
            <w:vAlign w:val="center"/>
          </w:tcPr>
          <w:p w14:paraId="358BC8E5"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p>
          <w:p w14:paraId="4EA6BF2D"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3 256,5</w:t>
            </w:r>
          </w:p>
          <w:p w14:paraId="6E00EDD9"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p>
        </w:tc>
        <w:tc>
          <w:tcPr>
            <w:tcW w:w="807" w:type="pct"/>
            <w:vAlign w:val="center"/>
          </w:tcPr>
          <w:p w14:paraId="34B18921"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-1,0</w:t>
            </w:r>
          </w:p>
        </w:tc>
      </w:tr>
      <w:tr w:rsidR="0026772D" w:rsidRPr="00CD06D7" w14:paraId="44A25C08"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DEFDF72" w14:textId="387313BD"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С</w:t>
            </w:r>
            <w:r w:rsidR="0026772D" w:rsidRPr="00CD06D7">
              <w:rPr>
                <w:rFonts w:ascii="Times New Roman" w:hAnsi="Times New Roman"/>
                <w:color w:val="000000"/>
                <w:szCs w:val="24"/>
                <w:lang w:val="ru-RU"/>
              </w:rPr>
              <w:t>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881" w:type="pct"/>
            <w:vAlign w:val="center"/>
          </w:tcPr>
          <w:p w14:paraId="365BF134"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82 269,2</w:t>
            </w:r>
          </w:p>
        </w:tc>
        <w:tc>
          <w:tcPr>
            <w:tcW w:w="807" w:type="pct"/>
            <w:vAlign w:val="center"/>
          </w:tcPr>
          <w:p w14:paraId="00413B1A"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82 245,0</w:t>
            </w:r>
          </w:p>
        </w:tc>
        <w:tc>
          <w:tcPr>
            <w:tcW w:w="807" w:type="pct"/>
            <w:vAlign w:val="center"/>
          </w:tcPr>
          <w:p w14:paraId="6184F470"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-24,2</w:t>
            </w:r>
          </w:p>
        </w:tc>
      </w:tr>
      <w:tr w:rsidR="0026772D" w:rsidRPr="00CD06D7" w14:paraId="6D6DCCD9"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3B183FD" w14:textId="177C182A"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П</w:t>
            </w:r>
            <w:r w:rsidR="0026772D" w:rsidRPr="00CD06D7">
              <w:rPr>
                <w:rFonts w:ascii="Times New Roman" w:hAnsi="Times New Roman"/>
                <w:color w:val="000000"/>
                <w:szCs w:val="24"/>
                <w:lang w:val="ru-RU"/>
              </w:rPr>
              <w:t>ромышленная, архитектурная, градостроительная и строительная деятельность</w:t>
            </w:r>
          </w:p>
        </w:tc>
        <w:tc>
          <w:tcPr>
            <w:tcW w:w="881" w:type="pct"/>
            <w:vAlign w:val="center"/>
          </w:tcPr>
          <w:p w14:paraId="6C2135A8"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64 658,4</w:t>
            </w:r>
          </w:p>
        </w:tc>
        <w:tc>
          <w:tcPr>
            <w:tcW w:w="807" w:type="pct"/>
            <w:vAlign w:val="center"/>
          </w:tcPr>
          <w:p w14:paraId="51146970"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64 650,7</w:t>
            </w:r>
          </w:p>
        </w:tc>
        <w:tc>
          <w:tcPr>
            <w:tcW w:w="807" w:type="pct"/>
            <w:vAlign w:val="center"/>
          </w:tcPr>
          <w:p w14:paraId="171DCDD3"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-7,7</w:t>
            </w:r>
          </w:p>
        </w:tc>
      </w:tr>
      <w:tr w:rsidR="0026772D" w:rsidRPr="00CD06D7" w14:paraId="4317919B"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8589FB0" w14:textId="0BA19D0E"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Т</w:t>
            </w:r>
            <w:r w:rsidR="0026772D" w:rsidRPr="00CD06D7">
              <w:rPr>
                <w:rFonts w:ascii="Times New Roman" w:hAnsi="Times New Roman"/>
                <w:color w:val="000000"/>
                <w:szCs w:val="24"/>
                <w:lang w:val="ru-RU"/>
              </w:rPr>
              <w:t>ранспорт и коммуникации</w:t>
            </w:r>
          </w:p>
        </w:tc>
        <w:tc>
          <w:tcPr>
            <w:tcW w:w="881" w:type="pct"/>
            <w:vAlign w:val="center"/>
          </w:tcPr>
          <w:p w14:paraId="6AF2EA58"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53 873,1</w:t>
            </w:r>
          </w:p>
        </w:tc>
        <w:tc>
          <w:tcPr>
            <w:tcW w:w="807" w:type="pct"/>
            <w:vAlign w:val="center"/>
          </w:tcPr>
          <w:p w14:paraId="04150FC8"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53 872,6</w:t>
            </w:r>
          </w:p>
        </w:tc>
        <w:tc>
          <w:tcPr>
            <w:tcW w:w="807" w:type="pct"/>
            <w:vAlign w:val="center"/>
          </w:tcPr>
          <w:p w14:paraId="370B2F05"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-0,5</w:t>
            </w:r>
          </w:p>
        </w:tc>
      </w:tr>
      <w:tr w:rsidR="0026772D" w:rsidRPr="00CD06D7" w14:paraId="470DD350"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A39C963" w14:textId="6C05E174"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Д</w:t>
            </w:r>
            <w:r w:rsidR="0026772D" w:rsidRPr="00CD06D7">
              <w:rPr>
                <w:rFonts w:ascii="Times New Roman" w:hAnsi="Times New Roman"/>
                <w:color w:val="000000"/>
                <w:szCs w:val="24"/>
                <w:lang w:val="ru-RU"/>
              </w:rPr>
              <w:t>руг</w:t>
            </w:r>
            <w:r w:rsidRPr="00CD06D7">
              <w:rPr>
                <w:rFonts w:ascii="Times New Roman" w:hAnsi="Times New Roman"/>
                <w:color w:val="000000"/>
                <w:szCs w:val="24"/>
                <w:lang w:val="ru-RU"/>
              </w:rPr>
              <w:t xml:space="preserve">ое </w:t>
            </w:r>
          </w:p>
        </w:tc>
        <w:tc>
          <w:tcPr>
            <w:tcW w:w="881" w:type="pct"/>
            <w:vAlign w:val="center"/>
          </w:tcPr>
          <w:p w14:paraId="15EFD241"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39 455,8</w:t>
            </w:r>
          </w:p>
        </w:tc>
        <w:tc>
          <w:tcPr>
            <w:tcW w:w="807" w:type="pct"/>
            <w:vAlign w:val="center"/>
          </w:tcPr>
          <w:p w14:paraId="2C61C1AF"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39 202,</w:t>
            </w:r>
          </w:p>
        </w:tc>
        <w:tc>
          <w:tcPr>
            <w:tcW w:w="807" w:type="pct"/>
            <w:vAlign w:val="center"/>
          </w:tcPr>
          <w:p w14:paraId="3D5027A6"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-253,5</w:t>
            </w:r>
          </w:p>
        </w:tc>
      </w:tr>
      <w:tr w:rsidR="0026772D" w:rsidRPr="00CD06D7" w14:paraId="1CDA7A6B"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8706CE4" w14:textId="248819FD"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О</w:t>
            </w:r>
            <w:r w:rsidR="0026772D" w:rsidRPr="00CD06D7">
              <w:rPr>
                <w:rFonts w:ascii="Times New Roman" w:hAnsi="Times New Roman"/>
                <w:color w:val="000000"/>
                <w:szCs w:val="24"/>
                <w:lang w:val="ru-RU"/>
              </w:rPr>
              <w:t>бслуживание долга</w:t>
            </w:r>
          </w:p>
        </w:tc>
        <w:tc>
          <w:tcPr>
            <w:tcW w:w="881" w:type="pct"/>
            <w:vAlign w:val="center"/>
          </w:tcPr>
          <w:p w14:paraId="0C0E55F3"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5 865,8</w:t>
            </w:r>
          </w:p>
        </w:tc>
        <w:tc>
          <w:tcPr>
            <w:tcW w:w="807" w:type="pct"/>
            <w:vAlign w:val="center"/>
          </w:tcPr>
          <w:p w14:paraId="1D040D24"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5 865,8</w:t>
            </w:r>
          </w:p>
        </w:tc>
        <w:tc>
          <w:tcPr>
            <w:tcW w:w="807" w:type="pct"/>
            <w:vAlign w:val="center"/>
          </w:tcPr>
          <w:p w14:paraId="3F78EAF4" w14:textId="77777777" w:rsidR="0026772D" w:rsidRPr="00CD06D7"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0,0</w:t>
            </w:r>
          </w:p>
        </w:tc>
      </w:tr>
      <w:tr w:rsidR="0026772D" w:rsidRPr="00CD06D7" w14:paraId="0C23537A"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0497244E" w14:textId="28AA658B" w:rsidR="0026772D" w:rsidRPr="00CD06D7" w:rsidRDefault="00F03AFD" w:rsidP="00B3552C">
            <w:pPr>
              <w:jc w:val="both"/>
              <w:rPr>
                <w:rFonts w:ascii="Times New Roman" w:hAnsi="Times New Roman"/>
                <w:color w:val="000000"/>
                <w:szCs w:val="24"/>
                <w:lang w:val="ru-RU"/>
              </w:rPr>
            </w:pPr>
            <w:r w:rsidRPr="00CD06D7">
              <w:rPr>
                <w:rFonts w:ascii="Times New Roman" w:hAnsi="Times New Roman"/>
                <w:color w:val="000000"/>
                <w:szCs w:val="24"/>
                <w:lang w:val="ru-RU"/>
              </w:rPr>
              <w:t>Т</w:t>
            </w:r>
            <w:r w:rsidR="0026772D" w:rsidRPr="00CD06D7">
              <w:rPr>
                <w:rFonts w:ascii="Times New Roman" w:hAnsi="Times New Roman"/>
                <w:color w:val="000000"/>
                <w:szCs w:val="24"/>
                <w:lang w:val="ru-RU"/>
              </w:rPr>
              <w:t>рансферты</w:t>
            </w:r>
            <w:r w:rsidRPr="00CD06D7">
              <w:rPr>
                <w:rFonts w:ascii="Times New Roman" w:hAnsi="Times New Roman"/>
                <w:color w:val="000000"/>
                <w:szCs w:val="24"/>
                <w:lang w:val="ru-RU"/>
              </w:rPr>
              <w:t xml:space="preserve"> </w:t>
            </w:r>
          </w:p>
        </w:tc>
        <w:tc>
          <w:tcPr>
            <w:tcW w:w="881" w:type="pct"/>
            <w:vAlign w:val="center"/>
          </w:tcPr>
          <w:p w14:paraId="3558781D"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25 761,1</w:t>
            </w:r>
          </w:p>
        </w:tc>
        <w:tc>
          <w:tcPr>
            <w:tcW w:w="807" w:type="pct"/>
            <w:vAlign w:val="center"/>
          </w:tcPr>
          <w:p w14:paraId="1E04B7B8"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25 761,1</w:t>
            </w:r>
          </w:p>
        </w:tc>
        <w:tc>
          <w:tcPr>
            <w:tcW w:w="807" w:type="pct"/>
            <w:vAlign w:val="center"/>
          </w:tcPr>
          <w:p w14:paraId="3608D6C0" w14:textId="77777777" w:rsidR="0026772D" w:rsidRPr="00CD06D7"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ru-RU"/>
              </w:rPr>
            </w:pPr>
            <w:r w:rsidRPr="00CD06D7">
              <w:rPr>
                <w:rFonts w:ascii="Times New Roman" w:hAnsi="Times New Roman"/>
                <w:color w:val="000000"/>
                <w:lang w:val="ru-RU"/>
              </w:rPr>
              <w:t>0,0</w:t>
            </w:r>
          </w:p>
        </w:tc>
      </w:tr>
    </w:tbl>
    <w:p w14:paraId="42462CFD" w14:textId="77777777" w:rsidR="0026772D" w:rsidRPr="00CD06D7" w:rsidRDefault="0026772D" w:rsidP="0026772D">
      <w:pPr>
        <w:tabs>
          <w:tab w:val="left" w:pos="7230"/>
          <w:tab w:val="right" w:pos="9638"/>
        </w:tabs>
        <w:rPr>
          <w:rFonts w:ascii="Times New Roman" w:hAnsi="Times New Roman"/>
          <w:i/>
          <w:iCs/>
        </w:rPr>
      </w:pPr>
    </w:p>
    <w:p w14:paraId="1938AC32" w14:textId="65C95DF2" w:rsidR="00A00238" w:rsidRPr="00CD06D7" w:rsidRDefault="00A00238" w:rsidP="00A00238">
      <w:pPr>
        <w:tabs>
          <w:tab w:val="left" w:pos="851"/>
          <w:tab w:val="left" w:pos="6329"/>
        </w:tabs>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В областном бюджете большая часть средств направлена на образование</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57,9%, жилищно-коммунальное хозяйство – 8,9%, сельское, водное, лесное, рыбное хозяйство, особо охраняемые природные территории, охрану окружающей среды и животного мира, сфер</w:t>
      </w:r>
      <w:r w:rsidR="00D24CDA" w:rsidRPr="00CD06D7">
        <w:rPr>
          <w:rFonts w:ascii="Times New Roman" w:hAnsi="Times New Roman"/>
          <w:sz w:val="28"/>
          <w:szCs w:val="28"/>
          <w:lang w:eastAsia="ru-RU"/>
        </w:rPr>
        <w:t>у</w:t>
      </w:r>
      <w:r w:rsidRPr="00CD06D7">
        <w:rPr>
          <w:rFonts w:ascii="Times New Roman" w:hAnsi="Times New Roman"/>
          <w:sz w:val="28"/>
          <w:szCs w:val="28"/>
          <w:lang w:eastAsia="ru-RU"/>
        </w:rPr>
        <w:t xml:space="preserve"> земельных отношений – 6,2%, на промышленную, архитектурную, градостроительную и строительную деятельность</w:t>
      </w:r>
      <w:r w:rsidR="00EE56BE">
        <w:rPr>
          <w:rFonts w:ascii="Times New Roman" w:hAnsi="Times New Roman"/>
          <w:sz w:val="28"/>
          <w:szCs w:val="28"/>
          <w:lang w:eastAsia="ru-RU"/>
        </w:rPr>
        <w:t xml:space="preserve"> – </w:t>
      </w:r>
      <w:r w:rsidRPr="00CD06D7">
        <w:rPr>
          <w:rFonts w:ascii="Times New Roman" w:hAnsi="Times New Roman"/>
          <w:sz w:val="28"/>
          <w:szCs w:val="28"/>
          <w:lang w:eastAsia="ru-RU"/>
        </w:rPr>
        <w:t>4,9% социальн</w:t>
      </w:r>
      <w:r w:rsidR="00D24CDA" w:rsidRPr="00CD06D7">
        <w:rPr>
          <w:rFonts w:ascii="Times New Roman" w:hAnsi="Times New Roman"/>
          <w:sz w:val="28"/>
          <w:szCs w:val="28"/>
          <w:lang w:eastAsia="ru-RU"/>
        </w:rPr>
        <w:t>ую</w:t>
      </w:r>
      <w:r w:rsidRPr="00CD06D7">
        <w:rPr>
          <w:rFonts w:ascii="Times New Roman" w:hAnsi="Times New Roman"/>
          <w:sz w:val="28"/>
          <w:szCs w:val="28"/>
          <w:lang w:eastAsia="ru-RU"/>
        </w:rPr>
        <w:t xml:space="preserve"> помощ</w:t>
      </w:r>
      <w:r w:rsidR="00D24CDA" w:rsidRPr="00CD06D7">
        <w:rPr>
          <w:rFonts w:ascii="Times New Roman" w:hAnsi="Times New Roman"/>
          <w:sz w:val="28"/>
          <w:szCs w:val="28"/>
          <w:lang w:eastAsia="ru-RU"/>
        </w:rPr>
        <w:t>ь</w:t>
      </w:r>
      <w:r w:rsidRPr="00CD06D7">
        <w:rPr>
          <w:rFonts w:ascii="Times New Roman" w:hAnsi="Times New Roman"/>
          <w:sz w:val="28"/>
          <w:szCs w:val="28"/>
          <w:lang w:eastAsia="ru-RU"/>
        </w:rPr>
        <w:t xml:space="preserve"> и социально</w:t>
      </w:r>
      <w:r w:rsidR="00D24CDA" w:rsidRPr="00CD06D7">
        <w:rPr>
          <w:rFonts w:ascii="Times New Roman" w:hAnsi="Times New Roman"/>
          <w:sz w:val="28"/>
          <w:szCs w:val="28"/>
          <w:lang w:eastAsia="ru-RU"/>
        </w:rPr>
        <w:t>е</w:t>
      </w:r>
      <w:r w:rsidRPr="00CD06D7">
        <w:rPr>
          <w:rFonts w:ascii="Times New Roman" w:hAnsi="Times New Roman"/>
          <w:sz w:val="28"/>
          <w:szCs w:val="28"/>
          <w:lang w:eastAsia="ru-RU"/>
        </w:rPr>
        <w:t xml:space="preserve"> обеспечени</w:t>
      </w:r>
      <w:r w:rsidR="00D24CDA" w:rsidRPr="00CD06D7">
        <w:rPr>
          <w:rFonts w:ascii="Times New Roman" w:hAnsi="Times New Roman"/>
          <w:sz w:val="28"/>
          <w:szCs w:val="28"/>
          <w:lang w:eastAsia="ru-RU"/>
        </w:rPr>
        <w:t>е</w:t>
      </w:r>
      <w:r w:rsidRPr="00CD06D7">
        <w:rPr>
          <w:rFonts w:ascii="Times New Roman" w:hAnsi="Times New Roman"/>
          <w:sz w:val="28"/>
          <w:szCs w:val="28"/>
          <w:lang w:eastAsia="ru-RU"/>
        </w:rPr>
        <w:t xml:space="preserve"> – 4,7%, транспорт и коммуникаци</w:t>
      </w:r>
      <w:r w:rsidR="00D24CDA" w:rsidRPr="00CD06D7">
        <w:rPr>
          <w:rFonts w:ascii="Times New Roman" w:hAnsi="Times New Roman"/>
          <w:sz w:val="28"/>
          <w:szCs w:val="28"/>
          <w:lang w:eastAsia="ru-RU"/>
        </w:rPr>
        <w:t>и</w:t>
      </w:r>
      <w:r w:rsidRPr="00CD06D7">
        <w:rPr>
          <w:rFonts w:ascii="Times New Roman" w:hAnsi="Times New Roman"/>
          <w:sz w:val="28"/>
          <w:szCs w:val="28"/>
          <w:lang w:eastAsia="ru-RU"/>
        </w:rPr>
        <w:t xml:space="preserve"> – 4,0%, культур</w:t>
      </w:r>
      <w:r w:rsidR="00D24CDA" w:rsidRPr="00CD06D7">
        <w:rPr>
          <w:rFonts w:ascii="Times New Roman" w:hAnsi="Times New Roman"/>
          <w:sz w:val="28"/>
          <w:szCs w:val="28"/>
          <w:lang w:eastAsia="ru-RU"/>
        </w:rPr>
        <w:t>у</w:t>
      </w:r>
      <w:r w:rsidRPr="00CD06D7">
        <w:rPr>
          <w:rFonts w:ascii="Times New Roman" w:hAnsi="Times New Roman"/>
          <w:sz w:val="28"/>
          <w:szCs w:val="28"/>
          <w:lang w:eastAsia="ru-RU"/>
        </w:rPr>
        <w:t>, друг</w:t>
      </w:r>
      <w:r w:rsidR="00D24CDA" w:rsidRPr="00CD06D7">
        <w:rPr>
          <w:rFonts w:ascii="Times New Roman" w:hAnsi="Times New Roman"/>
          <w:sz w:val="28"/>
          <w:szCs w:val="28"/>
          <w:lang w:eastAsia="ru-RU"/>
        </w:rPr>
        <w:t>ое</w:t>
      </w:r>
      <w:r w:rsidRPr="00CD06D7">
        <w:rPr>
          <w:rFonts w:ascii="Times New Roman" w:hAnsi="Times New Roman"/>
          <w:sz w:val="28"/>
          <w:szCs w:val="28"/>
          <w:lang w:eastAsia="ru-RU"/>
        </w:rPr>
        <w:t xml:space="preserve"> – 3,0%, спорт, туризм и информационно</w:t>
      </w:r>
      <w:r w:rsidR="00D24CDA" w:rsidRPr="00CD06D7">
        <w:rPr>
          <w:rFonts w:ascii="Times New Roman" w:hAnsi="Times New Roman"/>
          <w:sz w:val="28"/>
          <w:szCs w:val="28"/>
          <w:lang w:eastAsia="ru-RU"/>
        </w:rPr>
        <w:t>е</w:t>
      </w:r>
      <w:r w:rsidRPr="00CD06D7">
        <w:rPr>
          <w:rFonts w:ascii="Times New Roman" w:hAnsi="Times New Roman"/>
          <w:sz w:val="28"/>
          <w:szCs w:val="28"/>
          <w:lang w:eastAsia="ru-RU"/>
        </w:rPr>
        <w:t xml:space="preserve"> пространств</w:t>
      </w:r>
      <w:r w:rsidR="00D24CDA" w:rsidRPr="00CD06D7">
        <w:rPr>
          <w:rFonts w:ascii="Times New Roman" w:hAnsi="Times New Roman"/>
          <w:sz w:val="28"/>
          <w:szCs w:val="28"/>
          <w:lang w:eastAsia="ru-RU"/>
        </w:rPr>
        <w:t>о</w:t>
      </w:r>
      <w:r w:rsidRPr="00CD06D7">
        <w:rPr>
          <w:rFonts w:ascii="Times New Roman" w:hAnsi="Times New Roman"/>
          <w:sz w:val="28"/>
          <w:szCs w:val="28"/>
          <w:lang w:eastAsia="ru-RU"/>
        </w:rPr>
        <w:t xml:space="preserve"> – 2,7%, здравоохранени</w:t>
      </w:r>
      <w:r w:rsidR="00E24D9F" w:rsidRPr="00CD06D7">
        <w:rPr>
          <w:rFonts w:ascii="Times New Roman" w:hAnsi="Times New Roman"/>
          <w:sz w:val="28"/>
          <w:szCs w:val="28"/>
          <w:lang w:eastAsia="ru-RU"/>
        </w:rPr>
        <w:t>е</w:t>
      </w:r>
      <w:r w:rsidRPr="00CD06D7">
        <w:rPr>
          <w:rFonts w:ascii="Times New Roman" w:hAnsi="Times New Roman"/>
          <w:sz w:val="28"/>
          <w:szCs w:val="28"/>
          <w:lang w:eastAsia="ru-RU"/>
        </w:rPr>
        <w:t xml:space="preserve"> – 2,4%, общественн</w:t>
      </w:r>
      <w:r w:rsidR="00E24D9F" w:rsidRPr="00CD06D7">
        <w:rPr>
          <w:rFonts w:ascii="Times New Roman" w:hAnsi="Times New Roman"/>
          <w:sz w:val="28"/>
          <w:szCs w:val="28"/>
          <w:lang w:eastAsia="ru-RU"/>
        </w:rPr>
        <w:t xml:space="preserve">ый </w:t>
      </w:r>
      <w:r w:rsidRPr="00CD06D7">
        <w:rPr>
          <w:rFonts w:ascii="Times New Roman" w:hAnsi="Times New Roman"/>
          <w:sz w:val="28"/>
          <w:szCs w:val="28"/>
          <w:lang w:eastAsia="ru-RU"/>
        </w:rPr>
        <w:t>поряд</w:t>
      </w:r>
      <w:r w:rsidR="00E24D9F" w:rsidRPr="00CD06D7">
        <w:rPr>
          <w:rFonts w:ascii="Times New Roman" w:hAnsi="Times New Roman"/>
          <w:sz w:val="28"/>
          <w:szCs w:val="28"/>
          <w:lang w:eastAsia="ru-RU"/>
        </w:rPr>
        <w:t>ок</w:t>
      </w:r>
      <w:r w:rsidRPr="00CD06D7">
        <w:rPr>
          <w:rFonts w:ascii="Times New Roman" w:hAnsi="Times New Roman"/>
          <w:sz w:val="28"/>
          <w:szCs w:val="28"/>
          <w:lang w:eastAsia="ru-RU"/>
        </w:rPr>
        <w:t xml:space="preserve"> и безопасност</w:t>
      </w:r>
      <w:r w:rsidR="00E24D9F" w:rsidRPr="00CD06D7">
        <w:rPr>
          <w:rFonts w:ascii="Times New Roman" w:hAnsi="Times New Roman"/>
          <w:sz w:val="28"/>
          <w:szCs w:val="28"/>
          <w:lang w:eastAsia="ru-RU"/>
        </w:rPr>
        <w:t>ь</w:t>
      </w:r>
      <w:r w:rsidRPr="00CD06D7">
        <w:rPr>
          <w:rFonts w:ascii="Times New Roman" w:hAnsi="Times New Roman"/>
          <w:sz w:val="28"/>
          <w:szCs w:val="28"/>
          <w:lang w:eastAsia="ru-RU"/>
        </w:rPr>
        <w:t>, правов</w:t>
      </w:r>
      <w:r w:rsidR="00E24D9F" w:rsidRPr="00CD06D7">
        <w:rPr>
          <w:rFonts w:ascii="Times New Roman" w:hAnsi="Times New Roman"/>
          <w:sz w:val="28"/>
          <w:szCs w:val="28"/>
          <w:lang w:eastAsia="ru-RU"/>
        </w:rPr>
        <w:t>ую</w:t>
      </w:r>
      <w:r w:rsidRPr="00CD06D7">
        <w:rPr>
          <w:rFonts w:ascii="Times New Roman" w:hAnsi="Times New Roman"/>
          <w:sz w:val="28"/>
          <w:szCs w:val="28"/>
          <w:lang w:eastAsia="ru-RU"/>
        </w:rPr>
        <w:t>, судебн</w:t>
      </w:r>
      <w:r w:rsidR="00E24D9F" w:rsidRPr="00CD06D7">
        <w:rPr>
          <w:rFonts w:ascii="Times New Roman" w:hAnsi="Times New Roman"/>
          <w:sz w:val="28"/>
          <w:szCs w:val="28"/>
          <w:lang w:eastAsia="ru-RU"/>
        </w:rPr>
        <w:t>ую</w:t>
      </w:r>
      <w:r w:rsidRPr="00CD06D7">
        <w:rPr>
          <w:rFonts w:ascii="Times New Roman" w:hAnsi="Times New Roman"/>
          <w:sz w:val="28"/>
          <w:szCs w:val="28"/>
          <w:lang w:eastAsia="ru-RU"/>
        </w:rPr>
        <w:t>, уголовно-исполнительн</w:t>
      </w:r>
      <w:r w:rsidR="00E24D9F" w:rsidRPr="00CD06D7">
        <w:rPr>
          <w:rFonts w:ascii="Times New Roman" w:hAnsi="Times New Roman"/>
          <w:sz w:val="28"/>
          <w:szCs w:val="28"/>
          <w:lang w:eastAsia="ru-RU"/>
        </w:rPr>
        <w:t>ую</w:t>
      </w:r>
      <w:r w:rsidRPr="00CD06D7">
        <w:rPr>
          <w:rFonts w:ascii="Times New Roman" w:hAnsi="Times New Roman"/>
          <w:sz w:val="28"/>
          <w:szCs w:val="28"/>
          <w:lang w:eastAsia="ru-RU"/>
        </w:rPr>
        <w:t xml:space="preserve"> деятельност</w:t>
      </w:r>
      <w:r w:rsidR="00E24D9F" w:rsidRPr="00CD06D7">
        <w:rPr>
          <w:rFonts w:ascii="Times New Roman" w:hAnsi="Times New Roman"/>
          <w:sz w:val="28"/>
          <w:szCs w:val="28"/>
          <w:lang w:eastAsia="ru-RU"/>
        </w:rPr>
        <w:t>ь</w:t>
      </w:r>
      <w:r w:rsidRPr="00CD06D7">
        <w:rPr>
          <w:rFonts w:ascii="Times New Roman" w:hAnsi="Times New Roman"/>
          <w:sz w:val="28"/>
          <w:szCs w:val="28"/>
          <w:lang w:eastAsia="ru-RU"/>
        </w:rPr>
        <w:t xml:space="preserve"> – 1,5%.</w:t>
      </w:r>
    </w:p>
    <w:p w14:paraId="2E32BC2D" w14:textId="0B945CE0" w:rsidR="0026772D" w:rsidRPr="00CD06D7" w:rsidRDefault="0026772D" w:rsidP="0026772D">
      <w:pPr>
        <w:autoSpaceDE w:val="0"/>
        <w:autoSpaceDN w:val="0"/>
        <w:adjustRightInd w:val="0"/>
        <w:ind w:firstLine="709"/>
        <w:contextualSpacing/>
        <w:jc w:val="both"/>
        <w:rPr>
          <w:rFonts w:ascii="Times New Roman" w:hAnsi="Times New Roman"/>
          <w:noProof/>
          <w:sz w:val="28"/>
          <w:szCs w:val="28"/>
          <w:lang w:eastAsia="ru-RU"/>
        </w:rPr>
      </w:pPr>
      <w:r w:rsidRPr="00CD06D7">
        <w:rPr>
          <w:rFonts w:ascii="Times New Roman" w:hAnsi="Times New Roman"/>
          <w:noProof/>
          <w:sz w:val="28"/>
          <w:szCs w:val="28"/>
          <w:lang w:eastAsia="ru-RU"/>
        </w:rPr>
        <w:lastRenderedPageBreak/>
        <w:t>При уточнении и корректировке утвержденного областного бюджета</w:t>
      </w:r>
      <w:r w:rsidR="00A61E4B" w:rsidRPr="00CD06D7">
        <w:rPr>
          <w:rFonts w:ascii="Times New Roman" w:hAnsi="Times New Roman"/>
          <w:noProof/>
          <w:sz w:val="28"/>
          <w:szCs w:val="28"/>
          <w:lang w:eastAsia="ru-RU"/>
        </w:rPr>
        <w:t>,</w:t>
      </w:r>
      <w:r w:rsidRPr="00CD06D7">
        <w:rPr>
          <w:rFonts w:ascii="Times New Roman" w:hAnsi="Times New Roman"/>
          <w:noProof/>
          <w:sz w:val="28"/>
          <w:szCs w:val="28"/>
          <w:lang w:eastAsia="ru-RU"/>
        </w:rPr>
        <w:t xml:space="preserve"> расходы по ряду функциональных групп возросли. В частности, государственные услуги общего характера </w:t>
      </w:r>
      <w:r w:rsidR="00644E16" w:rsidRPr="00CD06D7">
        <w:rPr>
          <w:rFonts w:ascii="Times New Roman" w:hAnsi="Times New Roman"/>
          <w:noProof/>
          <w:sz w:val="28"/>
          <w:szCs w:val="28"/>
          <w:lang w:eastAsia="ru-RU"/>
        </w:rPr>
        <w:t xml:space="preserve">увеличились </w:t>
      </w:r>
      <w:r w:rsidRPr="00CD06D7">
        <w:rPr>
          <w:rFonts w:ascii="Times New Roman" w:hAnsi="Times New Roman"/>
          <w:noProof/>
          <w:sz w:val="28"/>
          <w:szCs w:val="28"/>
          <w:lang w:eastAsia="ru-RU"/>
        </w:rPr>
        <w:t>на 4,3%, оборона</w:t>
      </w:r>
      <w:r w:rsidR="00EE56BE">
        <w:rPr>
          <w:rFonts w:ascii="Times New Roman" w:hAnsi="Times New Roman"/>
          <w:noProof/>
          <w:sz w:val="28"/>
          <w:szCs w:val="28"/>
          <w:lang w:eastAsia="ru-RU"/>
        </w:rPr>
        <w:t xml:space="preserve"> – </w:t>
      </w:r>
      <w:r w:rsidRPr="00CD06D7">
        <w:rPr>
          <w:rFonts w:ascii="Times New Roman" w:hAnsi="Times New Roman"/>
          <w:noProof/>
          <w:sz w:val="28"/>
          <w:szCs w:val="28"/>
          <w:lang w:eastAsia="ru-RU"/>
        </w:rPr>
        <w:t xml:space="preserve">37,7%, </w:t>
      </w:r>
      <w:r w:rsidRPr="00CD06D7">
        <w:rPr>
          <w:rFonts w:ascii="Times New Roman" w:hAnsi="Times New Roman"/>
          <w:bCs/>
          <w:iCs/>
          <w:noProof/>
          <w:sz w:val="28"/>
          <w:szCs w:val="28"/>
          <w:lang w:eastAsia="ru-RU"/>
        </w:rPr>
        <w:t>общественный порядок, безопасность, правовая, судебная, уголовно</w:t>
      </w:r>
      <w:r w:rsidR="00A61E4B" w:rsidRPr="00CD06D7">
        <w:rPr>
          <w:rFonts w:ascii="Times New Roman" w:hAnsi="Times New Roman"/>
          <w:bCs/>
          <w:iCs/>
          <w:noProof/>
          <w:sz w:val="28"/>
          <w:szCs w:val="28"/>
          <w:lang w:eastAsia="ru-RU"/>
        </w:rPr>
        <w:t>-</w:t>
      </w:r>
      <w:r w:rsidRPr="00CD06D7">
        <w:rPr>
          <w:rFonts w:ascii="Times New Roman" w:hAnsi="Times New Roman"/>
          <w:bCs/>
          <w:iCs/>
          <w:noProof/>
          <w:sz w:val="28"/>
          <w:szCs w:val="28"/>
          <w:lang w:eastAsia="ru-RU"/>
        </w:rPr>
        <w:t>исполнительная деятельность</w:t>
      </w:r>
      <w:r w:rsidR="00EE56BE">
        <w:rPr>
          <w:rFonts w:ascii="Times New Roman" w:hAnsi="Times New Roman"/>
          <w:bCs/>
          <w:iCs/>
          <w:noProof/>
          <w:sz w:val="28"/>
          <w:szCs w:val="28"/>
          <w:lang w:eastAsia="ru-RU"/>
        </w:rPr>
        <w:t xml:space="preserve"> – </w:t>
      </w:r>
      <w:r w:rsidRPr="00CD06D7">
        <w:rPr>
          <w:rFonts w:ascii="Times New Roman" w:hAnsi="Times New Roman"/>
          <w:noProof/>
          <w:sz w:val="28"/>
          <w:szCs w:val="28"/>
          <w:lang w:eastAsia="ru-RU"/>
        </w:rPr>
        <w:t>6,4%, здравоохранение –19,0%, жилищно-коммунальное хозяйство</w:t>
      </w:r>
      <w:r w:rsidR="00EE56BE">
        <w:rPr>
          <w:rFonts w:ascii="Times New Roman" w:hAnsi="Times New Roman"/>
          <w:noProof/>
          <w:sz w:val="28"/>
          <w:szCs w:val="28"/>
          <w:lang w:eastAsia="ru-RU"/>
        </w:rPr>
        <w:t xml:space="preserve"> – </w:t>
      </w:r>
      <w:r w:rsidRPr="00CD06D7">
        <w:rPr>
          <w:rFonts w:ascii="Times New Roman" w:hAnsi="Times New Roman"/>
          <w:noProof/>
          <w:sz w:val="28"/>
          <w:szCs w:val="28"/>
          <w:lang w:eastAsia="ru-RU"/>
        </w:rPr>
        <w:t>60,1%, культура, спорт, туризм и информационное пространство</w:t>
      </w:r>
      <w:r w:rsidR="00EE56BE">
        <w:rPr>
          <w:rFonts w:ascii="Times New Roman" w:hAnsi="Times New Roman"/>
          <w:noProof/>
          <w:sz w:val="28"/>
          <w:szCs w:val="28"/>
          <w:lang w:eastAsia="ru-RU"/>
        </w:rPr>
        <w:t xml:space="preserve"> – </w:t>
      </w:r>
      <w:r w:rsidRPr="00CD06D7">
        <w:rPr>
          <w:rFonts w:ascii="Times New Roman" w:hAnsi="Times New Roman"/>
          <w:noProof/>
          <w:sz w:val="28"/>
          <w:szCs w:val="28"/>
          <w:lang w:eastAsia="ru-RU"/>
        </w:rPr>
        <w:t>8,0%, промышленность, архитектура, градостроительство и строительство –</w:t>
      </w:r>
      <w:r w:rsidR="00C01072" w:rsidRPr="00CD06D7">
        <w:rPr>
          <w:rFonts w:ascii="Times New Roman" w:hAnsi="Times New Roman"/>
          <w:noProof/>
          <w:sz w:val="28"/>
          <w:szCs w:val="28"/>
          <w:lang w:eastAsia="ru-RU"/>
        </w:rPr>
        <w:t xml:space="preserve"> </w:t>
      </w:r>
      <w:r w:rsidRPr="00CD06D7">
        <w:rPr>
          <w:rFonts w:ascii="Times New Roman" w:hAnsi="Times New Roman"/>
          <w:noProof/>
          <w:sz w:val="28"/>
          <w:szCs w:val="28"/>
          <w:lang w:eastAsia="ru-RU"/>
        </w:rPr>
        <w:t xml:space="preserve">12,5%, </w:t>
      </w:r>
      <w:r w:rsidRPr="00CD06D7">
        <w:rPr>
          <w:rFonts w:ascii="Times New Roman" w:hAnsi="Times New Roman"/>
          <w:bCs/>
          <w:iCs/>
          <w:noProof/>
          <w:sz w:val="28"/>
          <w:szCs w:val="28"/>
          <w:lang w:eastAsia="ru-RU"/>
        </w:rPr>
        <w:t>транспорт и коммуникации</w:t>
      </w:r>
      <w:r w:rsidR="00EE56BE">
        <w:rPr>
          <w:rFonts w:ascii="Times New Roman" w:hAnsi="Times New Roman"/>
          <w:bCs/>
          <w:iCs/>
          <w:noProof/>
          <w:sz w:val="28"/>
          <w:szCs w:val="28"/>
          <w:lang w:eastAsia="ru-RU"/>
        </w:rPr>
        <w:t xml:space="preserve"> – </w:t>
      </w:r>
      <w:r w:rsidRPr="00CD06D7">
        <w:rPr>
          <w:rFonts w:ascii="Times New Roman" w:hAnsi="Times New Roman"/>
          <w:noProof/>
          <w:sz w:val="28"/>
          <w:szCs w:val="28"/>
          <w:lang w:eastAsia="ru-RU"/>
        </w:rPr>
        <w:t>53,0%.</w:t>
      </w:r>
    </w:p>
    <w:p w14:paraId="6B69E529" w14:textId="661C374D" w:rsidR="0026772D" w:rsidRPr="00CD06D7" w:rsidRDefault="0026772D" w:rsidP="00A00238">
      <w:pPr>
        <w:ind w:firstLine="709"/>
        <w:contextualSpacing/>
        <w:jc w:val="both"/>
        <w:outlineLvl w:val="0"/>
        <w:rPr>
          <w:rFonts w:ascii="Times New Roman" w:hAnsi="Times New Roman"/>
          <w:sz w:val="28"/>
          <w:szCs w:val="28"/>
          <w:lang w:eastAsia="ru-RU"/>
        </w:rPr>
      </w:pPr>
      <w:r w:rsidRPr="00CD06D7">
        <w:rPr>
          <w:rFonts w:ascii="Times New Roman" w:hAnsi="Times New Roman"/>
          <w:sz w:val="28"/>
          <w:szCs w:val="28"/>
          <w:lang w:eastAsia="ru-RU"/>
        </w:rPr>
        <w:t>В отчетном году по областному бюджету</w:t>
      </w:r>
      <w:r w:rsidR="003F50F7" w:rsidRPr="00CD06D7">
        <w:rPr>
          <w:rFonts w:ascii="Times New Roman" w:hAnsi="Times New Roman"/>
          <w:sz w:val="28"/>
          <w:szCs w:val="28"/>
          <w:lang w:eastAsia="ru-RU"/>
        </w:rPr>
        <w:t xml:space="preserve"> не освоено </w:t>
      </w:r>
      <w:r w:rsidRPr="00CD06D7">
        <w:rPr>
          <w:rFonts w:ascii="Times New Roman" w:hAnsi="Times New Roman"/>
          <w:noProof/>
          <w:sz w:val="28"/>
          <w:szCs w:val="28"/>
          <w:lang w:eastAsia="ru-RU"/>
        </w:rPr>
        <w:t>14 160,9</w:t>
      </w:r>
      <w:r w:rsidRPr="00CD06D7">
        <w:rPr>
          <w:rFonts w:ascii="Times New Roman" w:hAnsi="Times New Roman"/>
          <w:sz w:val="28"/>
          <w:szCs w:val="28"/>
          <w:lang w:eastAsia="ru-RU"/>
        </w:rPr>
        <w:t xml:space="preserve"> млн. </w:t>
      </w:r>
      <w:r w:rsidR="003F50F7" w:rsidRPr="00CD06D7">
        <w:rPr>
          <w:rFonts w:ascii="Times New Roman" w:hAnsi="Times New Roman"/>
          <w:sz w:val="28"/>
          <w:szCs w:val="28"/>
          <w:lang w:eastAsia="ru-RU"/>
        </w:rPr>
        <w:t>тенге</w:t>
      </w:r>
      <w:r w:rsidRPr="00CD06D7">
        <w:rPr>
          <w:rFonts w:ascii="Times New Roman" w:hAnsi="Times New Roman"/>
          <w:sz w:val="28"/>
          <w:szCs w:val="28"/>
          <w:lang w:eastAsia="ru-RU"/>
        </w:rPr>
        <w:t xml:space="preserve">, в том числе </w:t>
      </w:r>
      <w:r w:rsidR="007F3CAA" w:rsidRPr="00CD06D7">
        <w:rPr>
          <w:rFonts w:ascii="Times New Roman" w:hAnsi="Times New Roman"/>
          <w:sz w:val="28"/>
          <w:szCs w:val="28"/>
          <w:lang w:eastAsia="ru-RU"/>
        </w:rPr>
        <w:t xml:space="preserve">размеры </w:t>
      </w:r>
      <w:r w:rsidRPr="00CD06D7">
        <w:rPr>
          <w:rFonts w:ascii="Times New Roman" w:hAnsi="Times New Roman"/>
          <w:sz w:val="28"/>
          <w:szCs w:val="28"/>
          <w:lang w:eastAsia="ru-RU"/>
        </w:rPr>
        <w:t>неосвоенных</w:t>
      </w:r>
      <w:r w:rsidR="007F3CAA" w:rsidRPr="00CD06D7">
        <w:rPr>
          <w:rFonts w:ascii="Times New Roman" w:hAnsi="Times New Roman"/>
          <w:sz w:val="28"/>
          <w:szCs w:val="28"/>
          <w:lang w:eastAsia="ru-RU"/>
        </w:rPr>
        <w:t xml:space="preserve"> средств</w:t>
      </w:r>
      <w:r w:rsidRPr="00CD06D7">
        <w:rPr>
          <w:rFonts w:ascii="Times New Roman" w:hAnsi="Times New Roman"/>
          <w:sz w:val="28"/>
          <w:szCs w:val="28"/>
          <w:lang w:eastAsia="ru-RU"/>
        </w:rPr>
        <w:t xml:space="preserve"> по функциональным группам</w:t>
      </w:r>
      <w:r w:rsidR="007F3CAA" w:rsidRPr="00CD06D7">
        <w:rPr>
          <w:rFonts w:ascii="Times New Roman" w:hAnsi="Times New Roman"/>
          <w:sz w:val="28"/>
          <w:szCs w:val="28"/>
          <w:lang w:eastAsia="ru-RU"/>
        </w:rPr>
        <w:t xml:space="preserve"> </w:t>
      </w:r>
      <w:r w:rsidRPr="00CD06D7">
        <w:rPr>
          <w:rFonts w:ascii="Times New Roman" w:hAnsi="Times New Roman"/>
          <w:sz w:val="28"/>
          <w:szCs w:val="28"/>
          <w:lang w:eastAsia="ru-RU"/>
        </w:rPr>
        <w:t>следующие:</w:t>
      </w:r>
    </w:p>
    <w:p w14:paraId="5889356D" w14:textId="56D6E05C" w:rsidR="0026772D" w:rsidRPr="00CD06D7" w:rsidRDefault="0026772D" w:rsidP="00A00238">
      <w:pPr>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1) по функциональной группе государственных услуг общего характера </w:t>
      </w:r>
      <w:r w:rsidR="007F3CAA" w:rsidRPr="00CD06D7">
        <w:rPr>
          <w:rFonts w:ascii="Times New Roman" w:hAnsi="Times New Roman"/>
          <w:sz w:val="28"/>
          <w:szCs w:val="28"/>
          <w:lang w:eastAsia="ru-RU"/>
        </w:rPr>
        <w:t>не освоено</w:t>
      </w:r>
      <w:r w:rsidR="007F3CAA" w:rsidRPr="00CD06D7">
        <w:rPr>
          <w:rFonts w:ascii="Times New Roman" w:hAnsi="Times New Roman"/>
          <w:sz w:val="28"/>
          <w:szCs w:val="28"/>
          <w:lang w:eastAsia="ru-RU"/>
        </w:rPr>
        <w:t xml:space="preserve"> </w:t>
      </w:r>
      <w:r w:rsidRPr="00CD06D7">
        <w:rPr>
          <w:rFonts w:ascii="Times New Roman" w:hAnsi="Times New Roman"/>
          <w:sz w:val="28"/>
          <w:szCs w:val="28"/>
          <w:lang w:eastAsia="ru-RU"/>
        </w:rPr>
        <w:t xml:space="preserve">231,9 млн. тенге; </w:t>
      </w:r>
    </w:p>
    <w:p w14:paraId="22D38738" w14:textId="0ED685C7"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2) по функциональной группе </w:t>
      </w:r>
      <w:r w:rsidR="007F3CAA" w:rsidRPr="00CD06D7">
        <w:rPr>
          <w:rFonts w:ascii="Times New Roman" w:hAnsi="Times New Roman"/>
          <w:sz w:val="28"/>
          <w:szCs w:val="28"/>
          <w:lang w:eastAsia="ru-RU"/>
        </w:rPr>
        <w:t xml:space="preserve">обороны </w:t>
      </w:r>
      <w:r w:rsidR="007F3CAA" w:rsidRPr="00CD06D7">
        <w:rPr>
          <w:rFonts w:ascii="Times New Roman" w:hAnsi="Times New Roman"/>
          <w:sz w:val="28"/>
          <w:szCs w:val="28"/>
          <w:lang w:eastAsia="ru-RU"/>
        </w:rPr>
        <w:t>не освоено</w:t>
      </w:r>
      <w:r w:rsidRPr="00CD06D7">
        <w:rPr>
          <w:rFonts w:ascii="Times New Roman" w:hAnsi="Times New Roman"/>
          <w:sz w:val="28"/>
          <w:szCs w:val="28"/>
          <w:lang w:eastAsia="ru-RU"/>
        </w:rPr>
        <w:t xml:space="preserve"> 9,6 млн. тенге;</w:t>
      </w:r>
    </w:p>
    <w:p w14:paraId="27F7230C" w14:textId="6D50C60B"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3) по функциональной группе общественного порядка, безопасности, правовой, судебной, уголовно-исполнительной деятельности</w:t>
      </w:r>
      <w:r w:rsidR="00731831" w:rsidRPr="00CD06D7">
        <w:rPr>
          <w:rFonts w:ascii="Times New Roman" w:hAnsi="Times New Roman"/>
          <w:sz w:val="28"/>
          <w:szCs w:val="28"/>
          <w:lang w:eastAsia="ru-RU"/>
        </w:rPr>
        <w:t xml:space="preserve"> </w:t>
      </w:r>
      <w:r w:rsidR="00731831" w:rsidRPr="00CD06D7">
        <w:rPr>
          <w:rFonts w:ascii="Times New Roman" w:hAnsi="Times New Roman"/>
          <w:sz w:val="28"/>
          <w:szCs w:val="28"/>
          <w:lang w:eastAsia="ru-RU"/>
        </w:rPr>
        <w:t>не освоено</w:t>
      </w:r>
      <w:r w:rsidR="00731831" w:rsidRPr="00CD06D7">
        <w:rPr>
          <w:rFonts w:ascii="Times New Roman" w:hAnsi="Times New Roman"/>
          <w:sz w:val="28"/>
          <w:szCs w:val="28"/>
          <w:lang w:eastAsia="ru-RU"/>
        </w:rPr>
        <w:t xml:space="preserve"> </w:t>
      </w:r>
      <w:r w:rsidR="00731831" w:rsidRPr="00CD06D7">
        <w:rPr>
          <w:rFonts w:ascii="Times New Roman" w:hAnsi="Times New Roman"/>
          <w:sz w:val="28"/>
          <w:szCs w:val="28"/>
          <w:lang w:eastAsia="ru-RU"/>
        </w:rPr>
        <w:t>3,3 тыс. тенге</w:t>
      </w:r>
      <w:r w:rsidRPr="00CD06D7">
        <w:rPr>
          <w:rFonts w:ascii="Times New Roman" w:hAnsi="Times New Roman"/>
          <w:sz w:val="28"/>
          <w:szCs w:val="28"/>
          <w:lang w:eastAsia="ru-RU"/>
        </w:rPr>
        <w:t>;</w:t>
      </w:r>
    </w:p>
    <w:p w14:paraId="4F084393" w14:textId="52A4CD37"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4) по функциональной группе образования </w:t>
      </w:r>
      <w:r w:rsidR="00057372"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67,5 млн. тенге;</w:t>
      </w:r>
    </w:p>
    <w:p w14:paraId="0B152B6F" w14:textId="2292A35C"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5) по функциональной группе здравоохранения </w:t>
      </w:r>
      <w:r w:rsidR="00F25CD5"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53,5 млн. тенге;</w:t>
      </w:r>
    </w:p>
    <w:p w14:paraId="462FEA4F" w14:textId="61F83A20"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6) по функциональной группе социальной помощи и социального обеспечения </w:t>
      </w:r>
      <w:r w:rsidR="002A4171"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11,4 млн. тенге;</w:t>
      </w:r>
    </w:p>
    <w:p w14:paraId="373CC040" w14:textId="3286EA42"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7) по функциональной группе жилищно-коммунального хозяйства </w:t>
      </w:r>
      <w:r w:rsidR="006608F5"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0,1 млн. тенге;</w:t>
      </w:r>
    </w:p>
    <w:p w14:paraId="30A83224" w14:textId="775A79FD"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8) по функциональной группе </w:t>
      </w:r>
      <w:r w:rsidR="000F001D" w:rsidRPr="00CD06D7">
        <w:rPr>
          <w:rFonts w:ascii="Times New Roman" w:hAnsi="Times New Roman"/>
          <w:sz w:val="28"/>
          <w:szCs w:val="28"/>
          <w:lang w:eastAsia="ru-RU"/>
        </w:rPr>
        <w:t>к</w:t>
      </w:r>
      <w:r w:rsidRPr="00CD06D7">
        <w:rPr>
          <w:rFonts w:ascii="Times New Roman" w:hAnsi="Times New Roman"/>
          <w:sz w:val="28"/>
          <w:szCs w:val="28"/>
          <w:lang w:eastAsia="ru-RU"/>
        </w:rPr>
        <w:t>ультур</w:t>
      </w:r>
      <w:r w:rsidR="000F001D" w:rsidRPr="00CD06D7">
        <w:rPr>
          <w:rFonts w:ascii="Times New Roman" w:hAnsi="Times New Roman"/>
          <w:sz w:val="28"/>
          <w:szCs w:val="28"/>
          <w:lang w:eastAsia="ru-RU"/>
        </w:rPr>
        <w:t>ы</w:t>
      </w:r>
      <w:r w:rsidRPr="00CD06D7">
        <w:rPr>
          <w:rFonts w:ascii="Times New Roman" w:hAnsi="Times New Roman"/>
          <w:sz w:val="28"/>
          <w:szCs w:val="28"/>
          <w:lang w:eastAsia="ru-RU"/>
        </w:rPr>
        <w:t>, спорт</w:t>
      </w:r>
      <w:r w:rsidR="000F001D" w:rsidRPr="00CD06D7">
        <w:rPr>
          <w:rFonts w:ascii="Times New Roman" w:hAnsi="Times New Roman"/>
          <w:sz w:val="28"/>
          <w:szCs w:val="28"/>
          <w:lang w:eastAsia="ru-RU"/>
        </w:rPr>
        <w:t>а</w:t>
      </w:r>
      <w:r w:rsidRPr="00CD06D7">
        <w:rPr>
          <w:rFonts w:ascii="Times New Roman" w:hAnsi="Times New Roman"/>
          <w:sz w:val="28"/>
          <w:szCs w:val="28"/>
          <w:lang w:eastAsia="ru-RU"/>
        </w:rPr>
        <w:t>, туризм</w:t>
      </w:r>
      <w:r w:rsidR="000F001D" w:rsidRPr="00CD06D7">
        <w:rPr>
          <w:rFonts w:ascii="Times New Roman" w:hAnsi="Times New Roman"/>
          <w:sz w:val="28"/>
          <w:szCs w:val="28"/>
          <w:lang w:eastAsia="ru-RU"/>
        </w:rPr>
        <w:t>а</w:t>
      </w:r>
      <w:r w:rsidRPr="00CD06D7">
        <w:rPr>
          <w:rFonts w:ascii="Times New Roman" w:hAnsi="Times New Roman"/>
          <w:sz w:val="28"/>
          <w:szCs w:val="28"/>
          <w:lang w:eastAsia="ru-RU"/>
        </w:rPr>
        <w:t xml:space="preserve"> и информационно</w:t>
      </w:r>
      <w:r w:rsidR="000F001D" w:rsidRPr="00CD06D7">
        <w:rPr>
          <w:rFonts w:ascii="Times New Roman" w:hAnsi="Times New Roman"/>
          <w:sz w:val="28"/>
          <w:szCs w:val="28"/>
          <w:lang w:eastAsia="ru-RU"/>
        </w:rPr>
        <w:t>го</w:t>
      </w:r>
      <w:r w:rsidRPr="00CD06D7">
        <w:rPr>
          <w:rFonts w:ascii="Times New Roman" w:hAnsi="Times New Roman"/>
          <w:sz w:val="28"/>
          <w:szCs w:val="28"/>
          <w:lang w:eastAsia="ru-RU"/>
        </w:rPr>
        <w:t xml:space="preserve"> пространств</w:t>
      </w:r>
      <w:r w:rsidR="000F001D" w:rsidRPr="00CD06D7">
        <w:rPr>
          <w:rFonts w:ascii="Times New Roman" w:hAnsi="Times New Roman"/>
          <w:sz w:val="28"/>
          <w:szCs w:val="28"/>
          <w:lang w:eastAsia="ru-RU"/>
        </w:rPr>
        <w:t xml:space="preserve">а </w:t>
      </w:r>
      <w:r w:rsidR="000F001D" w:rsidRPr="00CD06D7">
        <w:rPr>
          <w:rFonts w:ascii="Times New Roman" w:hAnsi="Times New Roman"/>
          <w:sz w:val="28"/>
          <w:szCs w:val="28"/>
          <w:lang w:eastAsia="ru-RU"/>
        </w:rPr>
        <w:t>не освоено</w:t>
      </w:r>
      <w:r w:rsidRPr="00CD06D7">
        <w:rPr>
          <w:rFonts w:ascii="Times New Roman" w:hAnsi="Times New Roman"/>
          <w:sz w:val="28"/>
          <w:szCs w:val="28"/>
          <w:lang w:eastAsia="ru-RU"/>
        </w:rPr>
        <w:t xml:space="preserve"> 207,1 млн. тенге;</w:t>
      </w:r>
    </w:p>
    <w:p w14:paraId="3F984F38" w14:textId="50172561"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9) по функциональной группе </w:t>
      </w:r>
      <w:r w:rsidR="002A596B" w:rsidRPr="00CD06D7">
        <w:rPr>
          <w:rFonts w:ascii="Times New Roman" w:hAnsi="Times New Roman"/>
          <w:sz w:val="28"/>
          <w:szCs w:val="28"/>
          <w:lang w:eastAsia="ru-RU"/>
        </w:rPr>
        <w:t>топливно-энергетическо</w:t>
      </w:r>
      <w:r w:rsidR="002A596B" w:rsidRPr="00CD06D7">
        <w:rPr>
          <w:rFonts w:ascii="Times New Roman" w:hAnsi="Times New Roman"/>
          <w:sz w:val="28"/>
          <w:szCs w:val="28"/>
          <w:lang w:eastAsia="ru-RU"/>
        </w:rPr>
        <w:t>го</w:t>
      </w:r>
      <w:r w:rsidR="002A596B" w:rsidRPr="00CD06D7">
        <w:rPr>
          <w:rFonts w:ascii="Times New Roman" w:hAnsi="Times New Roman"/>
          <w:sz w:val="28"/>
          <w:szCs w:val="28"/>
          <w:lang w:eastAsia="ru-RU"/>
        </w:rPr>
        <w:t xml:space="preserve"> комплекс</w:t>
      </w:r>
      <w:r w:rsidR="002A596B" w:rsidRPr="00CD06D7">
        <w:rPr>
          <w:rFonts w:ascii="Times New Roman" w:hAnsi="Times New Roman"/>
          <w:sz w:val="28"/>
          <w:szCs w:val="28"/>
          <w:lang w:eastAsia="ru-RU"/>
        </w:rPr>
        <w:t>а</w:t>
      </w:r>
      <w:r w:rsidR="002A596B" w:rsidRPr="00CD06D7">
        <w:rPr>
          <w:rFonts w:ascii="Times New Roman" w:hAnsi="Times New Roman"/>
          <w:sz w:val="28"/>
          <w:szCs w:val="28"/>
          <w:lang w:eastAsia="ru-RU"/>
        </w:rPr>
        <w:t xml:space="preserve"> и </w:t>
      </w:r>
      <w:r w:rsidRPr="00CD06D7">
        <w:rPr>
          <w:rFonts w:ascii="Times New Roman" w:hAnsi="Times New Roman"/>
          <w:sz w:val="28"/>
          <w:szCs w:val="28"/>
          <w:lang w:eastAsia="ru-RU"/>
        </w:rPr>
        <w:t xml:space="preserve">недропользования </w:t>
      </w:r>
      <w:r w:rsidR="002A596B"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 xml:space="preserve">1,0 млн. тенге; </w:t>
      </w:r>
    </w:p>
    <w:p w14:paraId="5123DD67" w14:textId="635C8001"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10)</w:t>
      </w:r>
      <w:r w:rsidR="000F6825" w:rsidRPr="00CD06D7">
        <w:rPr>
          <w:rFonts w:ascii="Times New Roman" w:hAnsi="Times New Roman"/>
          <w:sz w:val="28"/>
          <w:szCs w:val="28"/>
          <w:lang w:eastAsia="ru-RU"/>
        </w:rPr>
        <w:t xml:space="preserve"> </w:t>
      </w:r>
      <w:r w:rsidRPr="00CD06D7">
        <w:rPr>
          <w:rFonts w:ascii="Times New Roman" w:hAnsi="Times New Roman"/>
          <w:bCs/>
          <w:iCs/>
          <w:noProof/>
          <w:sz w:val="28"/>
          <w:szCs w:val="28"/>
          <w:lang w:eastAsia="ru-RU"/>
        </w:rPr>
        <w:t>по функциональной группе сельского, водного, лесного, рыбного хозяйства, особо охраняемых природных территорий, охраны окружающей среды и животного мира, земельных отношений</w:t>
      </w:r>
      <w:r w:rsidR="000F6825" w:rsidRPr="00CD06D7">
        <w:rPr>
          <w:rFonts w:ascii="Times New Roman" w:hAnsi="Times New Roman"/>
          <w:bCs/>
          <w:iCs/>
          <w:noProof/>
          <w:sz w:val="28"/>
          <w:szCs w:val="28"/>
          <w:lang w:eastAsia="ru-RU"/>
        </w:rPr>
        <w:t xml:space="preserve"> </w:t>
      </w:r>
      <w:r w:rsidR="000F6825"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24,2 млн. тенге;</w:t>
      </w:r>
    </w:p>
    <w:p w14:paraId="67F18BE3" w14:textId="3BD0974A"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11) по функциональной группе промышленной, архитектурной, градостроительной и строительной деятельности </w:t>
      </w:r>
      <w:r w:rsidR="000A1193"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7,7 млн. тенге;</w:t>
      </w:r>
    </w:p>
    <w:p w14:paraId="38906AA4" w14:textId="77777777"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12) по функциональной группе транспорта и коммуникаций </w:t>
      </w:r>
      <w:r w:rsidRPr="00CD06D7">
        <w:rPr>
          <w:rFonts w:ascii="Times New Roman" w:hAnsi="Times New Roman"/>
          <w:sz w:val="28"/>
          <w:szCs w:val="28"/>
          <w:lang w:eastAsia="ru-RU"/>
        </w:rPr>
        <w:br/>
        <w:t>0,5 млн. долл. тенге не освоено;</w:t>
      </w:r>
    </w:p>
    <w:p w14:paraId="1757F3FE" w14:textId="774C6FAC"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13) по </w:t>
      </w:r>
      <w:r w:rsidR="000278B3" w:rsidRPr="00CD06D7">
        <w:rPr>
          <w:rFonts w:ascii="Times New Roman" w:hAnsi="Times New Roman"/>
          <w:sz w:val="28"/>
          <w:szCs w:val="28"/>
          <w:lang w:eastAsia="ru-RU"/>
        </w:rPr>
        <w:t xml:space="preserve">другим </w:t>
      </w:r>
      <w:r w:rsidRPr="00CD06D7">
        <w:rPr>
          <w:rFonts w:ascii="Times New Roman" w:hAnsi="Times New Roman"/>
          <w:sz w:val="28"/>
          <w:szCs w:val="28"/>
          <w:lang w:eastAsia="ru-RU"/>
        </w:rPr>
        <w:t>функциональн</w:t>
      </w:r>
      <w:r w:rsidR="000278B3" w:rsidRPr="00CD06D7">
        <w:rPr>
          <w:rFonts w:ascii="Times New Roman" w:hAnsi="Times New Roman"/>
          <w:sz w:val="28"/>
          <w:szCs w:val="28"/>
          <w:lang w:eastAsia="ru-RU"/>
        </w:rPr>
        <w:t>ым</w:t>
      </w:r>
      <w:r w:rsidRPr="00CD06D7">
        <w:rPr>
          <w:rFonts w:ascii="Times New Roman" w:hAnsi="Times New Roman"/>
          <w:sz w:val="28"/>
          <w:szCs w:val="28"/>
          <w:lang w:eastAsia="ru-RU"/>
        </w:rPr>
        <w:t xml:space="preserve"> групп</w:t>
      </w:r>
      <w:r w:rsidR="000278B3" w:rsidRPr="00CD06D7">
        <w:rPr>
          <w:rFonts w:ascii="Times New Roman" w:hAnsi="Times New Roman"/>
          <w:sz w:val="28"/>
          <w:szCs w:val="28"/>
          <w:lang w:eastAsia="ru-RU"/>
        </w:rPr>
        <w:t>ам</w:t>
      </w:r>
      <w:r w:rsidRPr="00CD06D7">
        <w:rPr>
          <w:rFonts w:ascii="Times New Roman" w:hAnsi="Times New Roman"/>
          <w:sz w:val="28"/>
          <w:szCs w:val="28"/>
          <w:lang w:eastAsia="ru-RU"/>
        </w:rPr>
        <w:t xml:space="preserve"> </w:t>
      </w:r>
      <w:r w:rsidR="000278B3" w:rsidRPr="00CD06D7">
        <w:rPr>
          <w:rFonts w:ascii="Times New Roman" w:hAnsi="Times New Roman"/>
          <w:sz w:val="28"/>
          <w:szCs w:val="28"/>
          <w:lang w:eastAsia="ru-RU"/>
        </w:rPr>
        <w:t xml:space="preserve">не освоено </w:t>
      </w:r>
      <w:r w:rsidRPr="00CD06D7">
        <w:rPr>
          <w:rFonts w:ascii="Times New Roman" w:hAnsi="Times New Roman"/>
          <w:sz w:val="28"/>
          <w:szCs w:val="28"/>
          <w:lang w:eastAsia="ru-RU"/>
        </w:rPr>
        <w:t>253,5 млн. тенге;</w:t>
      </w:r>
    </w:p>
    <w:p w14:paraId="243805A8" w14:textId="77777777" w:rsidR="0026772D" w:rsidRPr="00CD06D7" w:rsidRDefault="0026772D" w:rsidP="00A00238">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14) по функциональной группе обслуживания долга не освоено 14,9 тысяч тенге;</w:t>
      </w:r>
    </w:p>
    <w:p w14:paraId="143DC238" w14:textId="4D41BD1F" w:rsidR="0026772D" w:rsidRPr="00CD06D7" w:rsidRDefault="0026772D" w:rsidP="0026772D">
      <w:pPr>
        <w:autoSpaceDE w:val="0"/>
        <w:autoSpaceDN w:val="0"/>
        <w:adjustRightInd w:val="0"/>
        <w:ind w:firstLine="709"/>
        <w:contextualSpacing/>
        <w:jc w:val="both"/>
        <w:rPr>
          <w:rFonts w:ascii="Times New Roman" w:hAnsi="Times New Roman"/>
          <w:sz w:val="28"/>
          <w:szCs w:val="28"/>
          <w:lang w:eastAsia="ru-RU"/>
        </w:rPr>
      </w:pPr>
      <w:r w:rsidRPr="00CD06D7">
        <w:rPr>
          <w:rFonts w:ascii="Times New Roman" w:hAnsi="Times New Roman"/>
          <w:sz w:val="28"/>
          <w:szCs w:val="28"/>
          <w:lang w:eastAsia="ru-RU"/>
        </w:rPr>
        <w:t xml:space="preserve">15) экономия средств по функциональной группе трансфертов </w:t>
      </w:r>
      <w:r w:rsidR="00C26A9D" w:rsidRPr="00CD06D7">
        <w:rPr>
          <w:rFonts w:ascii="Times New Roman" w:hAnsi="Times New Roman"/>
          <w:sz w:val="28"/>
          <w:szCs w:val="28"/>
          <w:lang w:eastAsia="ru-RU"/>
        </w:rPr>
        <w:t xml:space="preserve">составила </w:t>
      </w:r>
      <w:r w:rsidRPr="00CD06D7">
        <w:rPr>
          <w:rFonts w:ascii="Times New Roman" w:hAnsi="Times New Roman"/>
          <w:sz w:val="28"/>
          <w:szCs w:val="28"/>
          <w:lang w:eastAsia="ru-RU"/>
        </w:rPr>
        <w:t>1,4 тыс. тенге</w:t>
      </w:r>
      <w:r w:rsidR="008A1A08" w:rsidRPr="00CD06D7">
        <w:rPr>
          <w:rFonts w:ascii="Times New Roman" w:hAnsi="Times New Roman"/>
          <w:sz w:val="28"/>
          <w:szCs w:val="28"/>
          <w:lang w:eastAsia="ru-RU"/>
        </w:rPr>
        <w:t>.</w:t>
      </w:r>
    </w:p>
    <w:p w14:paraId="20509D10" w14:textId="77777777" w:rsidR="00901D32" w:rsidRPr="00CD06D7" w:rsidRDefault="00901D32" w:rsidP="00B3552C">
      <w:pPr>
        <w:tabs>
          <w:tab w:val="left" w:pos="851"/>
          <w:tab w:val="left" w:pos="6329"/>
        </w:tabs>
        <w:ind w:firstLine="709"/>
        <w:contextualSpacing/>
        <w:jc w:val="both"/>
        <w:rPr>
          <w:rFonts w:ascii="Times New Roman" w:hAnsi="Times New Roman"/>
          <w:b/>
          <w:sz w:val="28"/>
          <w:szCs w:val="28"/>
        </w:rPr>
      </w:pPr>
    </w:p>
    <w:p w14:paraId="4FA62390" w14:textId="77777777" w:rsidR="00901D32" w:rsidRPr="00CD06D7" w:rsidRDefault="00901D32" w:rsidP="00B3552C">
      <w:pPr>
        <w:tabs>
          <w:tab w:val="left" w:pos="851"/>
          <w:tab w:val="left" w:pos="6329"/>
        </w:tabs>
        <w:ind w:firstLine="709"/>
        <w:contextualSpacing/>
        <w:jc w:val="both"/>
        <w:rPr>
          <w:rFonts w:ascii="Times New Roman" w:hAnsi="Times New Roman"/>
          <w:b/>
          <w:sz w:val="28"/>
          <w:szCs w:val="28"/>
        </w:rPr>
      </w:pPr>
    </w:p>
    <w:p w14:paraId="33AF205B" w14:textId="77777777" w:rsidR="00901D32" w:rsidRPr="00CD06D7" w:rsidRDefault="00901D32" w:rsidP="00B3552C">
      <w:pPr>
        <w:tabs>
          <w:tab w:val="left" w:pos="851"/>
          <w:tab w:val="left" w:pos="6329"/>
        </w:tabs>
        <w:ind w:firstLine="709"/>
        <w:contextualSpacing/>
        <w:jc w:val="both"/>
        <w:rPr>
          <w:rFonts w:ascii="Times New Roman" w:hAnsi="Times New Roman"/>
          <w:b/>
          <w:sz w:val="28"/>
          <w:szCs w:val="28"/>
        </w:rPr>
      </w:pPr>
    </w:p>
    <w:p w14:paraId="7727CC16" w14:textId="77777777" w:rsidR="00AA1D6E" w:rsidRPr="00CD06D7" w:rsidRDefault="00AA1D6E" w:rsidP="00B3552C">
      <w:pPr>
        <w:tabs>
          <w:tab w:val="left" w:pos="851"/>
          <w:tab w:val="left" w:pos="6329"/>
        </w:tabs>
        <w:ind w:firstLine="709"/>
        <w:contextualSpacing/>
        <w:jc w:val="both"/>
        <w:rPr>
          <w:rFonts w:ascii="Times New Roman" w:hAnsi="Times New Roman"/>
          <w:b/>
          <w:sz w:val="28"/>
          <w:szCs w:val="28"/>
        </w:rPr>
      </w:pPr>
    </w:p>
    <w:p w14:paraId="6079231D" w14:textId="7B26A5BE" w:rsidR="00385724" w:rsidRPr="00CD06D7" w:rsidRDefault="00385724" w:rsidP="00B3552C">
      <w:pPr>
        <w:tabs>
          <w:tab w:val="left" w:pos="851"/>
          <w:tab w:val="left" w:pos="6329"/>
        </w:tabs>
        <w:ind w:firstLine="709"/>
        <w:contextualSpacing/>
        <w:jc w:val="both"/>
        <w:rPr>
          <w:rFonts w:ascii="Times New Roman" w:hAnsi="Times New Roman"/>
          <w:b/>
          <w:sz w:val="28"/>
          <w:szCs w:val="28"/>
        </w:rPr>
      </w:pPr>
      <w:r w:rsidRPr="00CD06D7">
        <w:rPr>
          <w:rFonts w:ascii="Times New Roman" w:hAnsi="Times New Roman"/>
          <w:b/>
          <w:sz w:val="28"/>
          <w:szCs w:val="28"/>
        </w:rPr>
        <w:lastRenderedPageBreak/>
        <w:t xml:space="preserve">2.3.2 </w:t>
      </w:r>
      <w:r w:rsidR="00AA1D6E" w:rsidRPr="00CD06D7">
        <w:rPr>
          <w:rFonts w:ascii="Times New Roman" w:hAnsi="Times New Roman"/>
          <w:b/>
          <w:sz w:val="28"/>
          <w:szCs w:val="28"/>
        </w:rPr>
        <w:t>А</w:t>
      </w:r>
      <w:r w:rsidRPr="00CD06D7">
        <w:rPr>
          <w:rFonts w:ascii="Times New Roman" w:hAnsi="Times New Roman"/>
          <w:b/>
          <w:sz w:val="28"/>
          <w:szCs w:val="28"/>
        </w:rPr>
        <w:t>нализ использования бюджетных кредитов</w:t>
      </w:r>
    </w:p>
    <w:p w14:paraId="22450A7F" w14:textId="77777777" w:rsidR="00B3552C" w:rsidRPr="00CD06D7" w:rsidRDefault="00B3552C" w:rsidP="00385724">
      <w:pPr>
        <w:ind w:firstLine="567"/>
        <w:jc w:val="both"/>
        <w:rPr>
          <w:rFonts w:ascii="Times New Roman" w:hAnsi="Times New Roman"/>
          <w:sz w:val="28"/>
          <w:szCs w:val="28"/>
          <w:highlight w:val="yellow"/>
        </w:rPr>
      </w:pPr>
    </w:p>
    <w:p w14:paraId="4DB06062" w14:textId="3942A553" w:rsidR="00296492" w:rsidRPr="00CD06D7" w:rsidRDefault="000D4FD3" w:rsidP="00385724">
      <w:pPr>
        <w:ind w:firstLine="567"/>
        <w:jc w:val="both"/>
        <w:rPr>
          <w:rFonts w:ascii="Times New Roman" w:hAnsi="Times New Roman"/>
          <w:sz w:val="28"/>
          <w:szCs w:val="28"/>
        </w:rPr>
      </w:pPr>
      <w:r w:rsidRPr="00CD06D7">
        <w:rPr>
          <w:rFonts w:ascii="Times New Roman" w:hAnsi="Times New Roman"/>
          <w:sz w:val="28"/>
          <w:szCs w:val="28"/>
        </w:rPr>
        <w:t>Б</w:t>
      </w:r>
      <w:r w:rsidR="00296492" w:rsidRPr="00CD06D7">
        <w:rPr>
          <w:rFonts w:ascii="Times New Roman" w:hAnsi="Times New Roman"/>
          <w:sz w:val="28"/>
          <w:szCs w:val="28"/>
        </w:rPr>
        <w:t>юджетны</w:t>
      </w:r>
      <w:r w:rsidRPr="00CD06D7">
        <w:rPr>
          <w:rFonts w:ascii="Times New Roman" w:hAnsi="Times New Roman"/>
          <w:sz w:val="28"/>
          <w:szCs w:val="28"/>
        </w:rPr>
        <w:t>е</w:t>
      </w:r>
      <w:r w:rsidR="00296492" w:rsidRPr="00CD06D7">
        <w:rPr>
          <w:rFonts w:ascii="Times New Roman" w:hAnsi="Times New Roman"/>
          <w:sz w:val="28"/>
          <w:szCs w:val="28"/>
        </w:rPr>
        <w:t xml:space="preserve"> кредит</w:t>
      </w:r>
      <w:r w:rsidRPr="00CD06D7">
        <w:rPr>
          <w:rFonts w:ascii="Times New Roman" w:hAnsi="Times New Roman"/>
          <w:sz w:val="28"/>
          <w:szCs w:val="28"/>
        </w:rPr>
        <w:t>ы</w:t>
      </w:r>
      <w:r w:rsidR="00296492" w:rsidRPr="00CD06D7">
        <w:rPr>
          <w:rFonts w:ascii="Times New Roman" w:hAnsi="Times New Roman"/>
          <w:sz w:val="28"/>
          <w:szCs w:val="28"/>
        </w:rPr>
        <w:t xml:space="preserve"> за отчетный период </w:t>
      </w:r>
      <w:r w:rsidR="00236DF0" w:rsidRPr="00CD06D7">
        <w:rPr>
          <w:rFonts w:ascii="Times New Roman" w:hAnsi="Times New Roman"/>
          <w:sz w:val="28"/>
          <w:szCs w:val="28"/>
        </w:rPr>
        <w:t>утвержден</w:t>
      </w:r>
      <w:r w:rsidRPr="00CD06D7">
        <w:rPr>
          <w:rFonts w:ascii="Times New Roman" w:hAnsi="Times New Roman"/>
          <w:sz w:val="28"/>
          <w:szCs w:val="28"/>
        </w:rPr>
        <w:t>ы</w:t>
      </w:r>
      <w:r w:rsidR="00236DF0" w:rsidRPr="00CD06D7">
        <w:rPr>
          <w:rFonts w:ascii="Times New Roman" w:hAnsi="Times New Roman"/>
          <w:sz w:val="28"/>
          <w:szCs w:val="28"/>
        </w:rPr>
        <w:t xml:space="preserve"> в </w:t>
      </w:r>
      <w:r w:rsidRPr="00CD06D7">
        <w:rPr>
          <w:rFonts w:ascii="Times New Roman" w:hAnsi="Times New Roman"/>
          <w:sz w:val="28"/>
          <w:szCs w:val="28"/>
        </w:rPr>
        <w:t xml:space="preserve">размере </w:t>
      </w:r>
      <w:r w:rsidR="00236DF0" w:rsidRPr="00CD06D7">
        <w:rPr>
          <w:rFonts w:ascii="Times New Roman" w:hAnsi="Times New Roman"/>
          <w:sz w:val="28"/>
          <w:szCs w:val="28"/>
        </w:rPr>
        <w:t>35 564 294,0 тыс. тенге, до конца года увеличил</w:t>
      </w:r>
      <w:r w:rsidRPr="00CD06D7">
        <w:rPr>
          <w:rFonts w:ascii="Times New Roman" w:hAnsi="Times New Roman"/>
          <w:sz w:val="28"/>
          <w:szCs w:val="28"/>
        </w:rPr>
        <w:t>ись</w:t>
      </w:r>
      <w:r w:rsidR="00236DF0" w:rsidRPr="00CD06D7">
        <w:rPr>
          <w:rFonts w:ascii="Times New Roman" w:hAnsi="Times New Roman"/>
          <w:sz w:val="28"/>
          <w:szCs w:val="28"/>
        </w:rPr>
        <w:t xml:space="preserve"> на 35 131 542,0 тыс. тенге или в 2 раза и составил</w:t>
      </w:r>
      <w:r w:rsidRPr="00CD06D7">
        <w:rPr>
          <w:rFonts w:ascii="Times New Roman" w:hAnsi="Times New Roman"/>
          <w:sz w:val="28"/>
          <w:szCs w:val="28"/>
        </w:rPr>
        <w:t>и</w:t>
      </w:r>
      <w:r w:rsidR="00236DF0" w:rsidRPr="00CD06D7">
        <w:rPr>
          <w:rFonts w:ascii="Times New Roman" w:hAnsi="Times New Roman"/>
          <w:sz w:val="28"/>
          <w:szCs w:val="28"/>
        </w:rPr>
        <w:t xml:space="preserve"> 70 695 836,0 тыс. тенге.</w:t>
      </w:r>
    </w:p>
    <w:p w14:paraId="026E7CED" w14:textId="535D0741" w:rsidR="00385724" w:rsidRPr="00CD06D7" w:rsidRDefault="00385724" w:rsidP="00385724">
      <w:pPr>
        <w:ind w:firstLine="567"/>
        <w:jc w:val="both"/>
        <w:rPr>
          <w:rFonts w:ascii="Times New Roman" w:hAnsi="Times New Roman"/>
          <w:sz w:val="28"/>
          <w:szCs w:val="28"/>
        </w:rPr>
      </w:pPr>
      <w:r w:rsidRPr="00CD06D7">
        <w:rPr>
          <w:rFonts w:ascii="Times New Roman" w:hAnsi="Times New Roman"/>
          <w:sz w:val="28"/>
          <w:szCs w:val="28"/>
        </w:rPr>
        <w:t>В 2024 году акимату Туркестанской области из республиканского бюджета</w:t>
      </w:r>
      <w:r w:rsidR="00054DF0" w:rsidRPr="00CD06D7">
        <w:rPr>
          <w:rFonts w:ascii="Times New Roman" w:hAnsi="Times New Roman"/>
          <w:sz w:val="28"/>
          <w:szCs w:val="28"/>
        </w:rPr>
        <w:t xml:space="preserve"> </w:t>
      </w:r>
      <w:r w:rsidRPr="00CD06D7">
        <w:rPr>
          <w:rFonts w:ascii="Times New Roman" w:hAnsi="Times New Roman"/>
          <w:sz w:val="28"/>
          <w:szCs w:val="28"/>
        </w:rPr>
        <w:t xml:space="preserve">в 6 направлениях </w:t>
      </w:r>
      <w:r w:rsidR="00296492" w:rsidRPr="00CD06D7">
        <w:rPr>
          <w:rFonts w:ascii="Times New Roman" w:hAnsi="Times New Roman"/>
          <w:sz w:val="28"/>
          <w:szCs w:val="28"/>
        </w:rPr>
        <w:t>выдано кредитов на сумму 70 695 836,0</w:t>
      </w:r>
      <w:r w:rsidR="00945A9D" w:rsidRPr="00CD06D7">
        <w:rPr>
          <w:rFonts w:ascii="Times New Roman" w:hAnsi="Times New Roman"/>
          <w:sz w:val="28"/>
          <w:szCs w:val="28"/>
        </w:rPr>
        <w:t xml:space="preserve"> </w:t>
      </w:r>
      <w:r w:rsidRPr="00CD06D7">
        <w:rPr>
          <w:rFonts w:ascii="Times New Roman" w:hAnsi="Times New Roman"/>
          <w:sz w:val="28"/>
          <w:szCs w:val="28"/>
        </w:rPr>
        <w:t>тыс. тенге,</w:t>
      </w:r>
      <w:r w:rsidR="00296492" w:rsidRPr="00CD06D7">
        <w:rPr>
          <w:rFonts w:ascii="Times New Roman" w:hAnsi="Times New Roman"/>
          <w:sz w:val="28"/>
          <w:szCs w:val="28"/>
        </w:rPr>
        <w:t xml:space="preserve"> из которых освоено только 57 402 836,0</w:t>
      </w:r>
      <w:r w:rsidRPr="00CD06D7">
        <w:rPr>
          <w:rFonts w:ascii="Times New Roman" w:hAnsi="Times New Roman"/>
          <w:sz w:val="28"/>
          <w:szCs w:val="28"/>
        </w:rPr>
        <w:t xml:space="preserve"> </w:t>
      </w:r>
      <w:r w:rsidR="00296492" w:rsidRPr="00CD06D7">
        <w:rPr>
          <w:rFonts w:ascii="Times New Roman" w:hAnsi="Times New Roman"/>
          <w:sz w:val="28"/>
          <w:szCs w:val="28"/>
        </w:rPr>
        <w:t>тыс. тенге</w:t>
      </w:r>
      <w:r w:rsidR="00170178" w:rsidRPr="00CD06D7">
        <w:rPr>
          <w:rStyle w:val="affffd"/>
          <w:rFonts w:ascii="Times New Roman" w:hAnsi="Times New Roman"/>
          <w:sz w:val="28"/>
          <w:szCs w:val="28"/>
        </w:rPr>
        <w:footnoteReference w:id="14"/>
      </w:r>
      <w:r w:rsidR="00296492" w:rsidRPr="00CD06D7">
        <w:rPr>
          <w:rFonts w:ascii="Times New Roman" w:hAnsi="Times New Roman"/>
          <w:sz w:val="28"/>
          <w:szCs w:val="28"/>
        </w:rPr>
        <w:t xml:space="preserve"> </w:t>
      </w:r>
      <w:r w:rsidR="00FB0E49" w:rsidRPr="00CD06D7">
        <w:rPr>
          <w:rFonts w:ascii="Times New Roman" w:hAnsi="Times New Roman"/>
          <w:sz w:val="28"/>
          <w:szCs w:val="28"/>
        </w:rPr>
        <w:t>и</w:t>
      </w:r>
      <w:r w:rsidR="00296492" w:rsidRPr="00CD06D7">
        <w:rPr>
          <w:rFonts w:ascii="Times New Roman" w:hAnsi="Times New Roman"/>
          <w:sz w:val="28"/>
          <w:szCs w:val="28"/>
        </w:rPr>
        <w:t xml:space="preserve">ли план выполнен на 81,2%, сумма кредитов </w:t>
      </w:r>
      <w:r w:rsidR="00FB0E49" w:rsidRPr="00CD06D7">
        <w:rPr>
          <w:rFonts w:ascii="Times New Roman" w:hAnsi="Times New Roman"/>
          <w:sz w:val="28"/>
          <w:szCs w:val="28"/>
        </w:rPr>
        <w:t xml:space="preserve">на </w:t>
      </w:r>
      <w:r w:rsidR="00296492" w:rsidRPr="00CD06D7">
        <w:rPr>
          <w:rFonts w:ascii="Times New Roman" w:hAnsi="Times New Roman"/>
          <w:sz w:val="28"/>
          <w:szCs w:val="28"/>
        </w:rPr>
        <w:t>13 293 000,0 тыс. тенге не освоена</w:t>
      </w:r>
      <w:r w:rsidRPr="00CD06D7">
        <w:rPr>
          <w:rFonts w:ascii="Times New Roman" w:hAnsi="Times New Roman"/>
          <w:sz w:val="28"/>
          <w:szCs w:val="28"/>
        </w:rPr>
        <w:t>, в том числе:</w:t>
      </w:r>
    </w:p>
    <w:p w14:paraId="63BB4419" w14:textId="27D54247" w:rsidR="00385724" w:rsidRPr="00CD06D7" w:rsidRDefault="00385724" w:rsidP="00385724">
      <w:pPr>
        <w:pStyle w:val="ae"/>
        <w:numPr>
          <w:ilvl w:val="0"/>
          <w:numId w:val="26"/>
        </w:numPr>
        <w:tabs>
          <w:tab w:val="left" w:pos="993"/>
        </w:tabs>
        <w:spacing w:after="0" w:line="240" w:lineRule="auto"/>
        <w:ind w:left="0" w:firstLine="709"/>
        <w:jc w:val="both"/>
        <w:rPr>
          <w:rFonts w:ascii="Times New Roman" w:hAnsi="Times New Roman"/>
          <w:sz w:val="28"/>
          <w:szCs w:val="28"/>
        </w:rPr>
      </w:pPr>
      <w:r w:rsidRPr="00CD06D7">
        <w:rPr>
          <w:rFonts w:ascii="Times New Roman" w:hAnsi="Times New Roman"/>
          <w:sz w:val="28"/>
          <w:szCs w:val="28"/>
        </w:rPr>
        <w:t xml:space="preserve">в связи с непоступлением предусмотренных финансовых трансфертов на </w:t>
      </w:r>
      <w:r w:rsidR="00D47CB5" w:rsidRPr="00CD06D7">
        <w:rPr>
          <w:rFonts w:ascii="Times New Roman" w:hAnsi="Times New Roman"/>
          <w:sz w:val="28"/>
          <w:szCs w:val="28"/>
        </w:rPr>
        <w:t>иные услуги в сферах социальной помощи и социального обеспечения, в том числе</w:t>
      </w:r>
      <w:r w:rsidR="00D47CB5" w:rsidRPr="00CD06D7">
        <w:rPr>
          <w:rFonts w:ascii="Times New Roman" w:hAnsi="Times New Roman"/>
          <w:sz w:val="28"/>
          <w:szCs w:val="28"/>
        </w:rPr>
        <w:t xml:space="preserve"> </w:t>
      </w:r>
      <w:r w:rsidR="00D86198" w:rsidRPr="00CD06D7">
        <w:rPr>
          <w:rFonts w:ascii="Times New Roman" w:hAnsi="Times New Roman"/>
          <w:sz w:val="28"/>
          <w:szCs w:val="28"/>
        </w:rPr>
        <w:t xml:space="preserve">на </w:t>
      </w:r>
      <w:r w:rsidRPr="00CD06D7">
        <w:rPr>
          <w:rFonts w:ascii="Times New Roman" w:hAnsi="Times New Roman"/>
          <w:sz w:val="28"/>
          <w:szCs w:val="28"/>
        </w:rPr>
        <w:t>предоставление бюджетных кредитов для содействия предпринимательской инициативе молодежи</w:t>
      </w:r>
      <w:r w:rsidR="00D86198" w:rsidRPr="00CD06D7">
        <w:rPr>
          <w:rFonts w:ascii="Times New Roman" w:hAnsi="Times New Roman"/>
          <w:sz w:val="28"/>
          <w:szCs w:val="28"/>
        </w:rPr>
        <w:t xml:space="preserve"> </w:t>
      </w:r>
      <w:r w:rsidR="00D86198" w:rsidRPr="00CD06D7">
        <w:rPr>
          <w:rFonts w:ascii="Times New Roman" w:hAnsi="Times New Roman"/>
          <w:sz w:val="28"/>
          <w:szCs w:val="28"/>
        </w:rPr>
        <w:t>не полностью освоен</w:t>
      </w:r>
      <w:r w:rsidR="00D86198" w:rsidRPr="00CD06D7">
        <w:rPr>
          <w:rFonts w:ascii="Times New Roman" w:hAnsi="Times New Roman"/>
          <w:sz w:val="28"/>
          <w:szCs w:val="28"/>
        </w:rPr>
        <w:t>о</w:t>
      </w:r>
      <w:r w:rsidR="00D86198" w:rsidRPr="00CD06D7">
        <w:rPr>
          <w:rFonts w:ascii="Times New Roman" w:hAnsi="Times New Roman"/>
          <w:sz w:val="28"/>
          <w:szCs w:val="28"/>
        </w:rPr>
        <w:t xml:space="preserve"> 3 105 000,0 тыс. тенге</w:t>
      </w:r>
      <w:r w:rsidRPr="00CD06D7">
        <w:rPr>
          <w:rFonts w:ascii="Times New Roman" w:hAnsi="Times New Roman"/>
          <w:sz w:val="28"/>
          <w:szCs w:val="28"/>
        </w:rPr>
        <w:t>;</w:t>
      </w:r>
    </w:p>
    <w:p w14:paraId="22304F2C" w14:textId="1C0A561F" w:rsidR="00461B18" w:rsidRPr="00CD06D7" w:rsidRDefault="00385724" w:rsidP="00461B18">
      <w:pPr>
        <w:pStyle w:val="ae"/>
        <w:numPr>
          <w:ilvl w:val="0"/>
          <w:numId w:val="26"/>
        </w:numPr>
        <w:tabs>
          <w:tab w:val="left" w:pos="993"/>
        </w:tabs>
        <w:spacing w:after="0" w:line="240" w:lineRule="auto"/>
        <w:ind w:left="0" w:firstLine="709"/>
        <w:jc w:val="both"/>
        <w:rPr>
          <w:rFonts w:ascii="Times New Roman" w:hAnsi="Times New Roman"/>
          <w:sz w:val="28"/>
          <w:szCs w:val="28"/>
        </w:rPr>
      </w:pPr>
      <w:r w:rsidRPr="00CD06D7">
        <w:rPr>
          <w:rFonts w:ascii="Times New Roman" w:hAnsi="Times New Roman"/>
          <w:sz w:val="28"/>
          <w:szCs w:val="28"/>
        </w:rPr>
        <w:t>на кредитование проектировани</w:t>
      </w:r>
      <w:r w:rsidR="00D47CB5" w:rsidRPr="00CD06D7">
        <w:rPr>
          <w:rFonts w:ascii="Times New Roman" w:hAnsi="Times New Roman"/>
          <w:sz w:val="28"/>
          <w:szCs w:val="28"/>
        </w:rPr>
        <w:t>я</w:t>
      </w:r>
      <w:r w:rsidRPr="00CD06D7">
        <w:rPr>
          <w:rFonts w:ascii="Times New Roman" w:hAnsi="Times New Roman"/>
          <w:sz w:val="28"/>
          <w:szCs w:val="28"/>
        </w:rPr>
        <w:t xml:space="preserve"> и строительств</w:t>
      </w:r>
      <w:r w:rsidR="00D47CB5" w:rsidRPr="00CD06D7">
        <w:rPr>
          <w:rFonts w:ascii="Times New Roman" w:hAnsi="Times New Roman"/>
          <w:sz w:val="28"/>
          <w:szCs w:val="28"/>
        </w:rPr>
        <w:t>а</w:t>
      </w:r>
      <w:r w:rsidRPr="00CD06D7">
        <w:rPr>
          <w:rFonts w:ascii="Times New Roman" w:hAnsi="Times New Roman"/>
          <w:sz w:val="28"/>
          <w:szCs w:val="28"/>
        </w:rPr>
        <w:t xml:space="preserve"> жилья </w:t>
      </w:r>
      <w:r w:rsidR="00847B09" w:rsidRPr="00CD06D7">
        <w:rPr>
          <w:rFonts w:ascii="Times New Roman" w:hAnsi="Times New Roman"/>
          <w:sz w:val="28"/>
          <w:szCs w:val="28"/>
        </w:rPr>
        <w:t>в</w:t>
      </w:r>
      <w:r w:rsidR="00D47CB5" w:rsidRPr="00CD06D7">
        <w:rPr>
          <w:rFonts w:ascii="Times New Roman" w:hAnsi="Times New Roman"/>
          <w:sz w:val="28"/>
          <w:szCs w:val="28"/>
        </w:rPr>
        <w:t xml:space="preserve"> </w:t>
      </w:r>
      <w:r w:rsidRPr="00CD06D7">
        <w:rPr>
          <w:rFonts w:ascii="Times New Roman" w:hAnsi="Times New Roman"/>
          <w:sz w:val="28"/>
          <w:szCs w:val="28"/>
        </w:rPr>
        <w:t>бюджет</w:t>
      </w:r>
      <w:r w:rsidR="00847B09" w:rsidRPr="00CD06D7">
        <w:rPr>
          <w:rFonts w:ascii="Times New Roman" w:hAnsi="Times New Roman"/>
          <w:sz w:val="28"/>
          <w:szCs w:val="28"/>
        </w:rPr>
        <w:t>ы</w:t>
      </w:r>
      <w:r w:rsidRPr="00CD06D7">
        <w:rPr>
          <w:rFonts w:ascii="Times New Roman" w:hAnsi="Times New Roman"/>
          <w:sz w:val="28"/>
          <w:szCs w:val="28"/>
        </w:rPr>
        <w:t xml:space="preserve"> районов (городов областного значения) </w:t>
      </w:r>
      <w:r w:rsidR="00296492" w:rsidRPr="00CD06D7">
        <w:rPr>
          <w:rFonts w:ascii="Times New Roman" w:hAnsi="Times New Roman"/>
          <w:sz w:val="28"/>
          <w:szCs w:val="28"/>
        </w:rPr>
        <w:t xml:space="preserve">выделено и полностью </w:t>
      </w:r>
      <w:r w:rsidR="00D47CB5" w:rsidRPr="00CD06D7">
        <w:rPr>
          <w:rFonts w:ascii="Times New Roman" w:hAnsi="Times New Roman"/>
          <w:sz w:val="28"/>
          <w:szCs w:val="28"/>
        </w:rPr>
        <w:t xml:space="preserve">освоено </w:t>
      </w:r>
      <w:r w:rsidR="00296492" w:rsidRPr="00CD06D7">
        <w:rPr>
          <w:rFonts w:ascii="Times New Roman" w:hAnsi="Times New Roman"/>
          <w:sz w:val="28"/>
          <w:szCs w:val="28"/>
        </w:rPr>
        <w:t>7 317 484,0 тыс. тенге, за</w:t>
      </w:r>
      <w:r w:rsidR="00D47CB5" w:rsidRPr="00CD06D7">
        <w:rPr>
          <w:rFonts w:ascii="Times New Roman" w:hAnsi="Times New Roman"/>
          <w:sz w:val="28"/>
          <w:szCs w:val="28"/>
        </w:rPr>
        <w:t xml:space="preserve"> </w:t>
      </w:r>
      <w:r w:rsidR="00461B18" w:rsidRPr="00CD06D7">
        <w:rPr>
          <w:rFonts w:ascii="Times New Roman" w:hAnsi="Times New Roman"/>
          <w:sz w:val="28"/>
          <w:szCs w:val="28"/>
        </w:rPr>
        <w:t xml:space="preserve">счет этих средств произведено строительство 21 проекта </w:t>
      </w:r>
      <w:r w:rsidR="00D47CB5" w:rsidRPr="00CD06D7">
        <w:rPr>
          <w:rFonts w:ascii="Times New Roman" w:hAnsi="Times New Roman"/>
          <w:sz w:val="28"/>
          <w:szCs w:val="28"/>
        </w:rPr>
        <w:t xml:space="preserve">по </w:t>
      </w:r>
      <w:r w:rsidR="00461B18" w:rsidRPr="00CD06D7">
        <w:rPr>
          <w:rFonts w:ascii="Times New Roman" w:hAnsi="Times New Roman"/>
          <w:sz w:val="28"/>
          <w:szCs w:val="28"/>
        </w:rPr>
        <w:t>строительств</w:t>
      </w:r>
      <w:r w:rsidR="00D47CB5" w:rsidRPr="00CD06D7">
        <w:rPr>
          <w:rFonts w:ascii="Times New Roman" w:hAnsi="Times New Roman"/>
          <w:sz w:val="28"/>
          <w:szCs w:val="28"/>
        </w:rPr>
        <w:t>у</w:t>
      </w:r>
      <w:r w:rsidR="00461B18" w:rsidRPr="00CD06D7">
        <w:rPr>
          <w:rFonts w:ascii="Times New Roman" w:hAnsi="Times New Roman"/>
          <w:sz w:val="28"/>
          <w:szCs w:val="28"/>
        </w:rPr>
        <w:t xml:space="preserve"> жилья для сотрудников </w:t>
      </w:r>
      <w:r w:rsidR="00461B18" w:rsidRPr="00CD06D7">
        <w:rPr>
          <w:rFonts w:ascii="Times New Roman" w:hAnsi="Times New Roman"/>
          <w:b/>
          <w:bCs/>
          <w:sz w:val="28"/>
          <w:szCs w:val="28"/>
        </w:rPr>
        <w:t>органов внутренних дел</w:t>
      </w:r>
      <w:r w:rsidR="00461B18" w:rsidRPr="00CD06D7">
        <w:rPr>
          <w:rFonts w:ascii="Times New Roman" w:eastAsia="Times New Roman" w:hAnsi="Times New Roman"/>
          <w:sz w:val="28"/>
          <w:szCs w:val="28"/>
        </w:rPr>
        <w:t>;</w:t>
      </w:r>
    </w:p>
    <w:p w14:paraId="325A1E88" w14:textId="16CD99BD" w:rsidR="00461B18" w:rsidRPr="00CD06D7" w:rsidRDefault="00296492" w:rsidP="00461B18">
      <w:pPr>
        <w:pStyle w:val="ae"/>
        <w:numPr>
          <w:ilvl w:val="0"/>
          <w:numId w:val="26"/>
        </w:numPr>
        <w:tabs>
          <w:tab w:val="left" w:pos="993"/>
        </w:tabs>
        <w:spacing w:after="0" w:line="240" w:lineRule="auto"/>
        <w:ind w:left="0" w:firstLine="709"/>
        <w:jc w:val="both"/>
        <w:rPr>
          <w:rFonts w:ascii="Times New Roman" w:hAnsi="Times New Roman"/>
          <w:sz w:val="28"/>
          <w:szCs w:val="28"/>
        </w:rPr>
      </w:pPr>
      <w:r w:rsidRPr="00CD06D7">
        <w:rPr>
          <w:rFonts w:ascii="Times New Roman" w:hAnsi="Times New Roman"/>
          <w:sz w:val="28"/>
          <w:szCs w:val="28"/>
        </w:rPr>
        <w:t xml:space="preserve">на кредитование на приобретение жилья </w:t>
      </w:r>
      <w:r w:rsidR="00847B09" w:rsidRPr="00CD06D7">
        <w:rPr>
          <w:rFonts w:ascii="Times New Roman" w:hAnsi="Times New Roman"/>
          <w:sz w:val="28"/>
          <w:szCs w:val="28"/>
        </w:rPr>
        <w:t xml:space="preserve">в </w:t>
      </w:r>
      <w:r w:rsidRPr="00CD06D7">
        <w:rPr>
          <w:rFonts w:ascii="Times New Roman" w:hAnsi="Times New Roman"/>
          <w:sz w:val="28"/>
          <w:szCs w:val="28"/>
        </w:rPr>
        <w:t>бюджет</w:t>
      </w:r>
      <w:r w:rsidR="00397529" w:rsidRPr="00CD06D7">
        <w:rPr>
          <w:rFonts w:ascii="Times New Roman" w:hAnsi="Times New Roman"/>
          <w:sz w:val="28"/>
          <w:szCs w:val="28"/>
        </w:rPr>
        <w:t>ы</w:t>
      </w:r>
      <w:r w:rsidRPr="00CD06D7">
        <w:rPr>
          <w:rFonts w:ascii="Times New Roman" w:hAnsi="Times New Roman"/>
          <w:sz w:val="28"/>
          <w:szCs w:val="28"/>
        </w:rPr>
        <w:t xml:space="preserve"> районов (городов областного значения)</w:t>
      </w:r>
      <w:r w:rsidR="00385724" w:rsidRPr="00CD06D7">
        <w:rPr>
          <w:rFonts w:ascii="Times New Roman" w:hAnsi="Times New Roman"/>
          <w:sz w:val="28"/>
          <w:szCs w:val="28"/>
        </w:rPr>
        <w:t xml:space="preserve"> </w:t>
      </w:r>
      <w:r w:rsidRPr="00CD06D7">
        <w:rPr>
          <w:rFonts w:ascii="Times New Roman" w:hAnsi="Times New Roman"/>
          <w:sz w:val="28"/>
          <w:szCs w:val="28"/>
        </w:rPr>
        <w:t xml:space="preserve">выделено </w:t>
      </w:r>
      <w:r w:rsidR="00397529" w:rsidRPr="00CD06D7">
        <w:rPr>
          <w:rFonts w:ascii="Times New Roman" w:hAnsi="Times New Roman"/>
          <w:sz w:val="28"/>
          <w:szCs w:val="28"/>
        </w:rPr>
        <w:t xml:space="preserve">и полностью освоено </w:t>
      </w:r>
      <w:r w:rsidRPr="00CD06D7">
        <w:rPr>
          <w:rFonts w:ascii="Times New Roman" w:hAnsi="Times New Roman"/>
          <w:sz w:val="28"/>
          <w:szCs w:val="28"/>
        </w:rPr>
        <w:t>31 264 836,0</w:t>
      </w:r>
      <w:r w:rsidR="00397529" w:rsidRPr="00CD06D7">
        <w:rPr>
          <w:rFonts w:ascii="Times New Roman" w:hAnsi="Times New Roman"/>
          <w:sz w:val="28"/>
          <w:szCs w:val="28"/>
        </w:rPr>
        <w:t xml:space="preserve"> </w:t>
      </w:r>
      <w:r w:rsidR="00385724" w:rsidRPr="00CD06D7">
        <w:rPr>
          <w:rFonts w:ascii="Times New Roman" w:hAnsi="Times New Roman"/>
          <w:sz w:val="28"/>
          <w:szCs w:val="28"/>
        </w:rPr>
        <w:t>тыс.</w:t>
      </w:r>
      <w:r w:rsidR="00461B18" w:rsidRPr="00CD06D7">
        <w:rPr>
          <w:rFonts w:ascii="Times New Roman" w:hAnsi="Times New Roman"/>
          <w:sz w:val="28"/>
          <w:szCs w:val="28"/>
        </w:rPr>
        <w:t xml:space="preserve"> тенге</w:t>
      </w:r>
      <w:r w:rsidR="00397529" w:rsidRPr="00CD06D7">
        <w:rPr>
          <w:rFonts w:ascii="Times New Roman" w:hAnsi="Times New Roman"/>
          <w:sz w:val="28"/>
          <w:szCs w:val="28"/>
        </w:rPr>
        <w:t>,</w:t>
      </w:r>
      <w:r w:rsidR="00461B18" w:rsidRPr="00CD06D7">
        <w:rPr>
          <w:rFonts w:ascii="Times New Roman" w:hAnsi="Times New Roman"/>
          <w:sz w:val="28"/>
          <w:szCs w:val="28"/>
        </w:rPr>
        <w:t xml:space="preserve"> за счет этих средств из числа очередников, состоящих на учете в местных исполнительных органах, </w:t>
      </w:r>
      <w:r w:rsidR="0061774B" w:rsidRPr="00CD06D7">
        <w:rPr>
          <w:rFonts w:ascii="Times New Roman" w:hAnsi="Times New Roman"/>
          <w:sz w:val="28"/>
          <w:szCs w:val="28"/>
        </w:rPr>
        <w:t>для социально уязвимых слоев населения</w:t>
      </w:r>
      <w:r w:rsidR="0061774B" w:rsidRPr="00CD06D7">
        <w:rPr>
          <w:rFonts w:ascii="Times New Roman" w:hAnsi="Times New Roman"/>
          <w:sz w:val="28"/>
          <w:szCs w:val="28"/>
        </w:rPr>
        <w:t xml:space="preserve"> </w:t>
      </w:r>
      <w:r w:rsidR="00461B18" w:rsidRPr="00CD06D7">
        <w:rPr>
          <w:rFonts w:ascii="Times New Roman" w:hAnsi="Times New Roman"/>
          <w:sz w:val="28"/>
          <w:szCs w:val="28"/>
        </w:rPr>
        <w:t xml:space="preserve">приобретено 2 086 домов </w:t>
      </w:r>
      <w:r w:rsidR="005C6205" w:rsidRPr="00CD06D7">
        <w:rPr>
          <w:rFonts w:ascii="Times New Roman" w:hAnsi="Times New Roman"/>
          <w:sz w:val="28"/>
          <w:szCs w:val="28"/>
        </w:rPr>
        <w:t>для</w:t>
      </w:r>
      <w:r w:rsidR="00461B18" w:rsidRPr="00CD06D7">
        <w:rPr>
          <w:rFonts w:ascii="Times New Roman" w:hAnsi="Times New Roman"/>
          <w:sz w:val="28"/>
          <w:szCs w:val="28"/>
        </w:rPr>
        <w:t xml:space="preserve"> аренд</w:t>
      </w:r>
      <w:r w:rsidR="000166AE" w:rsidRPr="00CD06D7">
        <w:rPr>
          <w:rFonts w:ascii="Times New Roman" w:hAnsi="Times New Roman"/>
          <w:sz w:val="28"/>
          <w:szCs w:val="28"/>
        </w:rPr>
        <w:t>ы</w:t>
      </w:r>
      <w:r w:rsidR="00461B18" w:rsidRPr="00CD06D7">
        <w:rPr>
          <w:rFonts w:ascii="Times New Roman" w:hAnsi="Times New Roman"/>
          <w:sz w:val="28"/>
          <w:szCs w:val="28"/>
        </w:rPr>
        <w:t>.</w:t>
      </w:r>
    </w:p>
    <w:p w14:paraId="46520F30" w14:textId="4DCBB1BC" w:rsidR="00296492" w:rsidRPr="00CD06D7" w:rsidRDefault="00296492" w:rsidP="00D14B98">
      <w:pPr>
        <w:pStyle w:val="ae"/>
        <w:numPr>
          <w:ilvl w:val="0"/>
          <w:numId w:val="26"/>
        </w:numPr>
        <w:tabs>
          <w:tab w:val="left" w:pos="993"/>
        </w:tabs>
        <w:spacing w:after="0" w:line="240" w:lineRule="auto"/>
        <w:ind w:left="0" w:firstLine="709"/>
        <w:jc w:val="both"/>
        <w:rPr>
          <w:rFonts w:ascii="Times New Roman" w:hAnsi="Times New Roman"/>
          <w:sz w:val="28"/>
          <w:szCs w:val="28"/>
        </w:rPr>
      </w:pPr>
      <w:r w:rsidRPr="00CD06D7">
        <w:rPr>
          <w:rFonts w:ascii="Times New Roman" w:hAnsi="Times New Roman"/>
          <w:sz w:val="28"/>
          <w:szCs w:val="28"/>
        </w:rPr>
        <w:t>на кредитование проведени</w:t>
      </w:r>
      <w:r w:rsidR="004E2B2D" w:rsidRPr="00CD06D7">
        <w:rPr>
          <w:rFonts w:ascii="Times New Roman" w:hAnsi="Times New Roman"/>
          <w:sz w:val="28"/>
          <w:szCs w:val="28"/>
        </w:rPr>
        <w:t>я</w:t>
      </w:r>
      <w:r w:rsidRPr="00CD06D7">
        <w:rPr>
          <w:rFonts w:ascii="Times New Roman" w:hAnsi="Times New Roman"/>
          <w:sz w:val="28"/>
          <w:szCs w:val="28"/>
        </w:rPr>
        <w:t xml:space="preserve"> капитального ремонта общего имущества объектов кондоминиума</w:t>
      </w:r>
      <w:r w:rsidR="00170178" w:rsidRPr="00CD06D7">
        <w:rPr>
          <w:rFonts w:ascii="Times New Roman" w:hAnsi="Times New Roman"/>
          <w:sz w:val="28"/>
          <w:szCs w:val="28"/>
        </w:rPr>
        <w:t xml:space="preserve"> </w:t>
      </w:r>
      <w:r w:rsidR="004E2B2D" w:rsidRPr="00CD06D7">
        <w:rPr>
          <w:rFonts w:ascii="Times New Roman" w:hAnsi="Times New Roman"/>
          <w:sz w:val="28"/>
          <w:szCs w:val="28"/>
        </w:rPr>
        <w:t xml:space="preserve">в </w:t>
      </w:r>
      <w:r w:rsidR="004E2B2D" w:rsidRPr="00CD06D7">
        <w:rPr>
          <w:rFonts w:ascii="Times New Roman" w:hAnsi="Times New Roman"/>
          <w:sz w:val="28"/>
          <w:szCs w:val="28"/>
        </w:rPr>
        <w:t>бюджет</w:t>
      </w:r>
      <w:r w:rsidR="004E2B2D" w:rsidRPr="00CD06D7">
        <w:rPr>
          <w:rFonts w:ascii="Times New Roman" w:hAnsi="Times New Roman"/>
          <w:sz w:val="28"/>
          <w:szCs w:val="28"/>
        </w:rPr>
        <w:t>ы</w:t>
      </w:r>
      <w:r w:rsidR="004E2B2D" w:rsidRPr="00CD06D7">
        <w:rPr>
          <w:rFonts w:ascii="Times New Roman" w:hAnsi="Times New Roman"/>
          <w:sz w:val="28"/>
          <w:szCs w:val="28"/>
        </w:rPr>
        <w:t xml:space="preserve"> районов (городов областного значения)</w:t>
      </w:r>
      <w:r w:rsidR="004E2B2D" w:rsidRPr="00CD06D7">
        <w:rPr>
          <w:rFonts w:ascii="Times New Roman" w:hAnsi="Times New Roman"/>
          <w:sz w:val="28"/>
          <w:szCs w:val="28"/>
        </w:rPr>
        <w:t xml:space="preserve"> </w:t>
      </w:r>
      <w:r w:rsidR="00170178" w:rsidRPr="00CD06D7">
        <w:rPr>
          <w:rFonts w:ascii="Times New Roman" w:hAnsi="Times New Roman"/>
          <w:sz w:val="28"/>
          <w:szCs w:val="28"/>
        </w:rPr>
        <w:t>выделено и освоено полностью 1 673 476,0 тыс. тенге, за счет которых произведен капитальный ремонт 38 многоквартирных домов города Кентау, увеличен срок службы многоквартирных жилых домов</w:t>
      </w:r>
      <w:r w:rsidR="00F53BA2" w:rsidRPr="00CD06D7">
        <w:rPr>
          <w:rFonts w:ascii="Times New Roman" w:hAnsi="Times New Roman"/>
          <w:sz w:val="28"/>
          <w:szCs w:val="28"/>
        </w:rPr>
        <w:t xml:space="preserve"> </w:t>
      </w:r>
      <w:r w:rsidR="00170178" w:rsidRPr="00CD06D7">
        <w:rPr>
          <w:rFonts w:ascii="Times New Roman" w:hAnsi="Times New Roman"/>
          <w:sz w:val="28"/>
          <w:szCs w:val="28"/>
        </w:rPr>
        <w:t>на 20 лет</w:t>
      </w:r>
      <w:r w:rsidR="00170178" w:rsidRPr="00CD06D7">
        <w:rPr>
          <w:rStyle w:val="s0"/>
          <w:sz w:val="28"/>
          <w:szCs w:val="28"/>
        </w:rPr>
        <w:t>;</w:t>
      </w:r>
    </w:p>
    <w:p w14:paraId="551D7EBA" w14:textId="72922EF8" w:rsidR="00170178" w:rsidRPr="00CD06D7" w:rsidRDefault="00170178" w:rsidP="00170178">
      <w:pPr>
        <w:pStyle w:val="aa"/>
        <w:tabs>
          <w:tab w:val="left" w:pos="6329"/>
        </w:tabs>
        <w:ind w:firstLine="567"/>
        <w:rPr>
          <w:szCs w:val="28"/>
        </w:rPr>
      </w:pPr>
      <w:r w:rsidRPr="00CD06D7">
        <w:rPr>
          <w:szCs w:val="28"/>
        </w:rPr>
        <w:t xml:space="preserve">- </w:t>
      </w:r>
      <w:r w:rsidR="00385724" w:rsidRPr="00CD06D7">
        <w:rPr>
          <w:szCs w:val="28"/>
        </w:rPr>
        <w:t>для масштабного применения проекта по увеличению доходов сельского населения на кредитование микрокредитов сельскому населению выделено 1</w:t>
      </w:r>
      <w:r w:rsidR="00296492" w:rsidRPr="00CD06D7">
        <w:rPr>
          <w:szCs w:val="28"/>
        </w:rPr>
        <w:t>3</w:t>
      </w:r>
      <w:r w:rsidR="00F53BA2" w:rsidRPr="00CD06D7">
        <w:rPr>
          <w:szCs w:val="28"/>
        </w:rPr>
        <w:t> </w:t>
      </w:r>
      <w:r w:rsidR="00296492" w:rsidRPr="00CD06D7">
        <w:rPr>
          <w:szCs w:val="28"/>
        </w:rPr>
        <w:t>200</w:t>
      </w:r>
      <w:r w:rsidR="00F53BA2" w:rsidRPr="00CD06D7">
        <w:rPr>
          <w:szCs w:val="28"/>
        </w:rPr>
        <w:t xml:space="preserve"> </w:t>
      </w:r>
      <w:r w:rsidR="00296492" w:rsidRPr="00CD06D7">
        <w:rPr>
          <w:szCs w:val="28"/>
        </w:rPr>
        <w:t>00</w:t>
      </w:r>
      <w:r w:rsidR="00385724" w:rsidRPr="00CD06D7">
        <w:rPr>
          <w:szCs w:val="28"/>
        </w:rPr>
        <w:t>0,0 тыс. тенге</w:t>
      </w:r>
      <w:r w:rsidR="00296492" w:rsidRPr="00CD06D7">
        <w:rPr>
          <w:szCs w:val="28"/>
        </w:rPr>
        <w:t>, из которых освоено всего 3 012 000,0 тыс. тенге</w:t>
      </w:r>
      <w:r w:rsidRPr="00CD06D7">
        <w:rPr>
          <w:szCs w:val="28"/>
        </w:rPr>
        <w:t xml:space="preserve">, </w:t>
      </w:r>
      <w:r w:rsidR="00F53BA2" w:rsidRPr="00CD06D7">
        <w:rPr>
          <w:szCs w:val="28"/>
        </w:rPr>
        <w:t>была за</w:t>
      </w:r>
      <w:r w:rsidRPr="00CD06D7">
        <w:rPr>
          <w:szCs w:val="28"/>
        </w:rPr>
        <w:t>планир</w:t>
      </w:r>
      <w:r w:rsidR="00F53BA2" w:rsidRPr="00CD06D7">
        <w:rPr>
          <w:szCs w:val="28"/>
        </w:rPr>
        <w:t xml:space="preserve">ована </w:t>
      </w:r>
      <w:r w:rsidRPr="00CD06D7">
        <w:rPr>
          <w:szCs w:val="28"/>
        </w:rPr>
        <w:t xml:space="preserve">выдача микрокредитов на 2640 проектов, </w:t>
      </w:r>
      <w:r w:rsidR="00F53BA2" w:rsidRPr="00CD06D7">
        <w:rPr>
          <w:szCs w:val="28"/>
        </w:rPr>
        <w:t xml:space="preserve">по </w:t>
      </w:r>
      <w:r w:rsidRPr="00CD06D7">
        <w:rPr>
          <w:szCs w:val="28"/>
        </w:rPr>
        <w:t>факт</w:t>
      </w:r>
      <w:r w:rsidR="00F53BA2" w:rsidRPr="00CD06D7">
        <w:rPr>
          <w:szCs w:val="28"/>
        </w:rPr>
        <w:t xml:space="preserve">у </w:t>
      </w:r>
      <w:r w:rsidRPr="00CD06D7">
        <w:rPr>
          <w:szCs w:val="28"/>
        </w:rPr>
        <w:t xml:space="preserve">профинансировано 120 проектов, план выполнен на 5%, в рамках </w:t>
      </w:r>
      <w:r w:rsidR="00F53BA2" w:rsidRPr="00CD06D7">
        <w:rPr>
          <w:szCs w:val="28"/>
        </w:rPr>
        <w:t>б</w:t>
      </w:r>
      <w:r w:rsidRPr="00CD06D7">
        <w:rPr>
          <w:szCs w:val="28"/>
        </w:rPr>
        <w:t>юджет</w:t>
      </w:r>
      <w:r w:rsidR="00F53BA2" w:rsidRPr="00CD06D7">
        <w:rPr>
          <w:szCs w:val="28"/>
        </w:rPr>
        <w:t>н</w:t>
      </w:r>
      <w:r w:rsidRPr="00CD06D7">
        <w:rPr>
          <w:szCs w:val="28"/>
        </w:rPr>
        <w:t xml:space="preserve">ой программы по расширению микрокредитования и увеличению доходов сельского населения </w:t>
      </w:r>
      <w:r w:rsidR="00F53BA2" w:rsidRPr="00CD06D7">
        <w:rPr>
          <w:szCs w:val="28"/>
        </w:rPr>
        <w:t xml:space="preserve">в сельской местности и в малых городах </w:t>
      </w:r>
      <w:r w:rsidRPr="00CD06D7">
        <w:rPr>
          <w:szCs w:val="28"/>
        </w:rPr>
        <w:t>планируется создать 2798 новых рабочих мест, фактически создано 480 новых рабочих мест, что составляет 17,0%</w:t>
      </w:r>
      <w:r w:rsidR="00F53BA2" w:rsidRPr="00CD06D7">
        <w:rPr>
          <w:szCs w:val="28"/>
        </w:rPr>
        <w:t>;</w:t>
      </w:r>
      <w:r w:rsidRPr="00CD06D7">
        <w:rPr>
          <w:szCs w:val="28"/>
        </w:rPr>
        <w:t xml:space="preserve">  </w:t>
      </w:r>
    </w:p>
    <w:p w14:paraId="67937AB0" w14:textId="1B5FD9AC" w:rsidR="00170178" w:rsidRPr="00CD06D7" w:rsidRDefault="00170178" w:rsidP="00170178">
      <w:pPr>
        <w:pStyle w:val="aa"/>
        <w:tabs>
          <w:tab w:val="left" w:pos="567"/>
        </w:tabs>
        <w:ind w:firstLine="567"/>
        <w:rPr>
          <w:szCs w:val="28"/>
        </w:rPr>
      </w:pPr>
      <w:r w:rsidRPr="00CD06D7">
        <w:rPr>
          <w:szCs w:val="28"/>
        </w:rPr>
        <w:t xml:space="preserve">- </w:t>
      </w:r>
      <w:r w:rsidR="00385724" w:rsidRPr="00CD06D7">
        <w:rPr>
          <w:szCs w:val="28"/>
        </w:rPr>
        <w:t xml:space="preserve">на кредитование инвестиционных проектов в агропромышленном </w:t>
      </w:r>
      <w:r w:rsidR="00296492" w:rsidRPr="00CD06D7">
        <w:rPr>
          <w:szCs w:val="28"/>
        </w:rPr>
        <w:t>комплексе выделено 10</w:t>
      </w:r>
      <w:r w:rsidR="00F53BA2" w:rsidRPr="00CD06D7">
        <w:rPr>
          <w:szCs w:val="28"/>
        </w:rPr>
        <w:t xml:space="preserve"> </w:t>
      </w:r>
      <w:r w:rsidR="00385724" w:rsidRPr="00CD06D7">
        <w:rPr>
          <w:szCs w:val="28"/>
        </w:rPr>
        <w:t>000 000,0 тыс.</w:t>
      </w:r>
      <w:r w:rsidR="00296492" w:rsidRPr="00CD06D7">
        <w:rPr>
          <w:szCs w:val="28"/>
        </w:rPr>
        <w:t xml:space="preserve"> тенге</w:t>
      </w:r>
      <w:r w:rsidR="00533557" w:rsidRPr="00CD06D7">
        <w:rPr>
          <w:szCs w:val="28"/>
        </w:rPr>
        <w:t xml:space="preserve"> и эти средства </w:t>
      </w:r>
      <w:r w:rsidRPr="00CD06D7">
        <w:rPr>
          <w:szCs w:val="28"/>
        </w:rPr>
        <w:t xml:space="preserve">полностью освоены, оказана поддержка 6 инвестиционным проектам на общую сумму 10 000 000,0 тыс. тенге. </w:t>
      </w:r>
      <w:r w:rsidRPr="00CD06D7">
        <w:rPr>
          <w:bCs/>
          <w:i/>
          <w:szCs w:val="28"/>
        </w:rPr>
        <w:t>(План</w:t>
      </w:r>
      <w:r w:rsidR="00EE56BE">
        <w:rPr>
          <w:bCs/>
          <w:i/>
          <w:szCs w:val="28"/>
        </w:rPr>
        <w:t xml:space="preserve"> – </w:t>
      </w:r>
      <w:r w:rsidRPr="00CD06D7">
        <w:rPr>
          <w:bCs/>
          <w:i/>
          <w:szCs w:val="28"/>
        </w:rPr>
        <w:t>5 проектов).</w:t>
      </w:r>
    </w:p>
    <w:p w14:paraId="1FD698F7" w14:textId="4C406EDD" w:rsidR="00170178" w:rsidRPr="00CD06D7" w:rsidRDefault="00170178" w:rsidP="00170178">
      <w:pPr>
        <w:pStyle w:val="aa"/>
        <w:tabs>
          <w:tab w:val="left" w:pos="567"/>
        </w:tabs>
        <w:ind w:firstLine="567"/>
        <w:rPr>
          <w:szCs w:val="28"/>
        </w:rPr>
      </w:pPr>
      <w:r w:rsidRPr="00CD06D7">
        <w:rPr>
          <w:szCs w:val="28"/>
        </w:rPr>
        <w:lastRenderedPageBreak/>
        <w:t xml:space="preserve">1. </w:t>
      </w:r>
      <w:r w:rsidR="00713CFE" w:rsidRPr="00CD06D7">
        <w:rPr>
          <w:szCs w:val="28"/>
        </w:rPr>
        <w:t xml:space="preserve">ТОО </w:t>
      </w:r>
      <w:r w:rsidRPr="00CD06D7">
        <w:rPr>
          <w:szCs w:val="28"/>
        </w:rPr>
        <w:t>«Turkestan Agro.kz</w:t>
      </w:r>
      <w:r w:rsidR="00713CFE" w:rsidRPr="00CD06D7">
        <w:rPr>
          <w:szCs w:val="28"/>
        </w:rPr>
        <w:t>»,</w:t>
      </w:r>
      <w:r w:rsidRPr="00CD06D7">
        <w:rPr>
          <w:szCs w:val="28"/>
        </w:rPr>
        <w:t xml:space="preserve"> откормочная площадка мощностью 25 тыс. голов </w:t>
      </w:r>
      <w:r w:rsidR="00605E97" w:rsidRPr="00CD06D7">
        <w:rPr>
          <w:szCs w:val="28"/>
        </w:rPr>
        <w:t xml:space="preserve">в </w:t>
      </w:r>
      <w:r w:rsidR="0064115F" w:rsidRPr="00CD06D7">
        <w:rPr>
          <w:szCs w:val="28"/>
        </w:rPr>
        <w:t>год</w:t>
      </w:r>
      <w:r w:rsidR="00605E97" w:rsidRPr="00CD06D7">
        <w:rPr>
          <w:szCs w:val="28"/>
        </w:rPr>
        <w:t xml:space="preserve">, </w:t>
      </w:r>
      <w:r w:rsidRPr="00CD06D7">
        <w:rPr>
          <w:szCs w:val="28"/>
        </w:rPr>
        <w:t xml:space="preserve">стоимостью 15,2 млрд. тг. Необходимые кредитные средства для первого этапа (25 тыс. голов </w:t>
      </w:r>
      <w:r w:rsidR="00605E97" w:rsidRPr="00CD06D7">
        <w:rPr>
          <w:szCs w:val="28"/>
        </w:rPr>
        <w:t xml:space="preserve">в </w:t>
      </w:r>
      <w:r w:rsidRPr="00CD06D7">
        <w:rPr>
          <w:szCs w:val="28"/>
        </w:rPr>
        <w:t xml:space="preserve">год) составили 2,9 млрд. тг. </w:t>
      </w:r>
    </w:p>
    <w:p w14:paraId="06B70C35" w14:textId="209EE717" w:rsidR="00170178" w:rsidRPr="00CD06D7" w:rsidRDefault="00170178" w:rsidP="00170178">
      <w:pPr>
        <w:pStyle w:val="aa"/>
        <w:tabs>
          <w:tab w:val="left" w:pos="567"/>
        </w:tabs>
        <w:ind w:firstLine="567"/>
        <w:rPr>
          <w:szCs w:val="28"/>
        </w:rPr>
      </w:pPr>
      <w:r w:rsidRPr="00CD06D7">
        <w:rPr>
          <w:szCs w:val="28"/>
        </w:rPr>
        <w:t xml:space="preserve">2. ТОО </w:t>
      </w:r>
      <w:r w:rsidR="00F16172" w:rsidRPr="00CD06D7">
        <w:rPr>
          <w:szCs w:val="28"/>
        </w:rPr>
        <w:t>«</w:t>
      </w:r>
      <w:r w:rsidRPr="00CD06D7">
        <w:rPr>
          <w:szCs w:val="28"/>
        </w:rPr>
        <w:t>Shagyr Agro Group</w:t>
      </w:r>
      <w:r w:rsidR="00F16172" w:rsidRPr="00CD06D7">
        <w:rPr>
          <w:szCs w:val="28"/>
        </w:rPr>
        <w:t>»</w:t>
      </w:r>
      <w:r w:rsidRPr="00CD06D7">
        <w:rPr>
          <w:szCs w:val="28"/>
        </w:rPr>
        <w:t>, овощехранилище мощностью 2,0 тыс. тн. Общая стоимость</w:t>
      </w:r>
      <w:r w:rsidR="00EE56BE">
        <w:rPr>
          <w:szCs w:val="28"/>
        </w:rPr>
        <w:t xml:space="preserve"> – </w:t>
      </w:r>
      <w:r w:rsidRPr="00CD06D7">
        <w:rPr>
          <w:szCs w:val="28"/>
        </w:rPr>
        <w:t>898,3 млн. тг. Необходимые кредитные средства</w:t>
      </w:r>
      <w:r w:rsidR="00EE56BE">
        <w:rPr>
          <w:szCs w:val="28"/>
        </w:rPr>
        <w:t xml:space="preserve"> – </w:t>
      </w:r>
      <w:r w:rsidRPr="00CD06D7">
        <w:rPr>
          <w:szCs w:val="28"/>
        </w:rPr>
        <w:t>600,0 млн тг.</w:t>
      </w:r>
    </w:p>
    <w:p w14:paraId="375C03E1" w14:textId="1DD915E7" w:rsidR="00170178" w:rsidRPr="00CD06D7" w:rsidRDefault="00170178" w:rsidP="00170178">
      <w:pPr>
        <w:pStyle w:val="aa"/>
        <w:tabs>
          <w:tab w:val="left" w:pos="567"/>
        </w:tabs>
        <w:ind w:firstLine="567"/>
        <w:rPr>
          <w:szCs w:val="28"/>
        </w:rPr>
      </w:pPr>
      <w:r w:rsidRPr="00CD06D7">
        <w:rPr>
          <w:szCs w:val="28"/>
        </w:rPr>
        <w:t xml:space="preserve">3. ТОО </w:t>
      </w:r>
      <w:r w:rsidR="00A12072" w:rsidRPr="00CD06D7">
        <w:rPr>
          <w:szCs w:val="28"/>
        </w:rPr>
        <w:t>«</w:t>
      </w:r>
      <w:r w:rsidRPr="00CD06D7">
        <w:rPr>
          <w:szCs w:val="28"/>
        </w:rPr>
        <w:t>Natural meat</w:t>
      </w:r>
      <w:r w:rsidR="00B0074A" w:rsidRPr="00CD06D7">
        <w:rPr>
          <w:szCs w:val="28"/>
        </w:rPr>
        <w:t>»</w:t>
      </w:r>
      <w:r w:rsidRPr="00CD06D7">
        <w:rPr>
          <w:szCs w:val="28"/>
        </w:rPr>
        <w:t>, откормочная площадка мощностью 30,0 тыс. голов. Общая стоимость</w:t>
      </w:r>
      <w:r w:rsidR="00EE56BE">
        <w:rPr>
          <w:szCs w:val="28"/>
        </w:rPr>
        <w:t xml:space="preserve"> – </w:t>
      </w:r>
      <w:r w:rsidRPr="00CD06D7">
        <w:rPr>
          <w:szCs w:val="28"/>
        </w:rPr>
        <w:t>2,5 млн.тг. Необходимые кредитные средства составили 2,0 млрд. тг.</w:t>
      </w:r>
    </w:p>
    <w:p w14:paraId="600D922C" w14:textId="0FC57EA6" w:rsidR="00170178" w:rsidRPr="00CD06D7" w:rsidRDefault="00170178" w:rsidP="00170178">
      <w:pPr>
        <w:pStyle w:val="aa"/>
        <w:tabs>
          <w:tab w:val="left" w:pos="567"/>
        </w:tabs>
        <w:ind w:firstLine="567"/>
        <w:rPr>
          <w:szCs w:val="28"/>
        </w:rPr>
      </w:pPr>
      <w:r w:rsidRPr="00CD06D7">
        <w:rPr>
          <w:szCs w:val="28"/>
        </w:rPr>
        <w:t xml:space="preserve">4. ТОО </w:t>
      </w:r>
      <w:r w:rsidR="005B3525" w:rsidRPr="00CD06D7">
        <w:rPr>
          <w:szCs w:val="28"/>
        </w:rPr>
        <w:t>«</w:t>
      </w:r>
      <w:r w:rsidRPr="00CD06D7">
        <w:rPr>
          <w:szCs w:val="28"/>
        </w:rPr>
        <w:t>Казкрахмал</w:t>
      </w:r>
      <w:r w:rsidR="005B3525" w:rsidRPr="00CD06D7">
        <w:rPr>
          <w:szCs w:val="28"/>
        </w:rPr>
        <w:t>»</w:t>
      </w:r>
      <w:r w:rsidRPr="00CD06D7">
        <w:rPr>
          <w:szCs w:val="28"/>
        </w:rPr>
        <w:t>, проект по переработке сельскохозяйственных товаров (переработка кукурузы) мощность</w:t>
      </w:r>
      <w:r w:rsidR="005B3525" w:rsidRPr="00CD06D7">
        <w:rPr>
          <w:szCs w:val="28"/>
        </w:rPr>
        <w:t>ю</w:t>
      </w:r>
      <w:r w:rsidRPr="00CD06D7">
        <w:rPr>
          <w:szCs w:val="28"/>
        </w:rPr>
        <w:t xml:space="preserve"> 150 тыс.</w:t>
      </w:r>
      <w:r w:rsidR="008469A8" w:rsidRPr="00CD06D7">
        <w:rPr>
          <w:szCs w:val="28"/>
        </w:rPr>
        <w:t xml:space="preserve"> тн/</w:t>
      </w:r>
      <w:r w:rsidR="00065B0B" w:rsidRPr="00CD06D7">
        <w:rPr>
          <w:szCs w:val="28"/>
        </w:rPr>
        <w:t xml:space="preserve">год, </w:t>
      </w:r>
      <w:r w:rsidR="00A7577B" w:rsidRPr="00CD06D7">
        <w:rPr>
          <w:szCs w:val="28"/>
        </w:rPr>
        <w:t xml:space="preserve">общая </w:t>
      </w:r>
      <w:r w:rsidR="00065B0B" w:rsidRPr="00CD06D7">
        <w:rPr>
          <w:szCs w:val="28"/>
        </w:rPr>
        <w:t xml:space="preserve">стоимость </w:t>
      </w:r>
      <w:r w:rsidRPr="00CD06D7">
        <w:rPr>
          <w:szCs w:val="28"/>
        </w:rPr>
        <w:t xml:space="preserve">составляет 7,7 млрд. тг. Необходимые кредитные средства составили 1,5 млрд.тг. </w:t>
      </w:r>
    </w:p>
    <w:p w14:paraId="03AD8E1C" w14:textId="64A30C0E" w:rsidR="00170178" w:rsidRPr="00CD06D7" w:rsidRDefault="00170178" w:rsidP="00170178">
      <w:pPr>
        <w:pStyle w:val="aa"/>
        <w:tabs>
          <w:tab w:val="left" w:pos="567"/>
        </w:tabs>
        <w:ind w:firstLine="567"/>
        <w:rPr>
          <w:szCs w:val="28"/>
        </w:rPr>
      </w:pPr>
      <w:r w:rsidRPr="00CD06D7">
        <w:rPr>
          <w:szCs w:val="28"/>
        </w:rPr>
        <w:t xml:space="preserve">5. ТОО </w:t>
      </w:r>
      <w:r w:rsidR="00A7577B" w:rsidRPr="00CD06D7">
        <w:rPr>
          <w:szCs w:val="28"/>
        </w:rPr>
        <w:t>«</w:t>
      </w:r>
      <w:r w:rsidRPr="00CD06D7">
        <w:rPr>
          <w:szCs w:val="28"/>
        </w:rPr>
        <w:t>KAZ ECO MEAT</w:t>
      </w:r>
      <w:r w:rsidR="00A7577B" w:rsidRPr="00CD06D7">
        <w:rPr>
          <w:szCs w:val="28"/>
        </w:rPr>
        <w:t>»</w:t>
      </w:r>
      <w:r w:rsidRPr="00CD06D7">
        <w:rPr>
          <w:szCs w:val="28"/>
        </w:rPr>
        <w:t>, мясоперерабатывающий комбинат мощностью 50 тыс.</w:t>
      </w:r>
      <w:r w:rsidR="001701BD" w:rsidRPr="00CD06D7">
        <w:rPr>
          <w:szCs w:val="28"/>
        </w:rPr>
        <w:t xml:space="preserve"> </w:t>
      </w:r>
      <w:r w:rsidRPr="00CD06D7">
        <w:rPr>
          <w:szCs w:val="28"/>
        </w:rPr>
        <w:t>тн/год. Общая стоимость</w:t>
      </w:r>
      <w:r w:rsidR="00EE56BE">
        <w:rPr>
          <w:szCs w:val="28"/>
        </w:rPr>
        <w:t xml:space="preserve"> – </w:t>
      </w:r>
      <w:r w:rsidRPr="00CD06D7">
        <w:rPr>
          <w:szCs w:val="28"/>
        </w:rPr>
        <w:t xml:space="preserve">3,5 млрд. тг. Необходимые кредитные средства составили 2,0 млрд.тг. </w:t>
      </w:r>
    </w:p>
    <w:p w14:paraId="34317FC5" w14:textId="2F47D83D" w:rsidR="00170178" w:rsidRPr="00CD06D7" w:rsidRDefault="00170178" w:rsidP="00170178">
      <w:pPr>
        <w:pStyle w:val="aa"/>
        <w:tabs>
          <w:tab w:val="left" w:pos="567"/>
        </w:tabs>
        <w:ind w:firstLine="567"/>
        <w:rPr>
          <w:szCs w:val="28"/>
        </w:rPr>
      </w:pPr>
      <w:r w:rsidRPr="00CD06D7">
        <w:rPr>
          <w:szCs w:val="28"/>
        </w:rPr>
        <w:t xml:space="preserve">6. ТОО </w:t>
      </w:r>
      <w:r w:rsidR="0018145B" w:rsidRPr="00CD06D7">
        <w:rPr>
          <w:szCs w:val="28"/>
        </w:rPr>
        <w:t>«</w:t>
      </w:r>
      <w:r w:rsidRPr="00CD06D7">
        <w:rPr>
          <w:szCs w:val="28"/>
        </w:rPr>
        <w:t>Кентау</w:t>
      </w:r>
      <w:r w:rsidR="0018145B" w:rsidRPr="00CD06D7">
        <w:rPr>
          <w:szCs w:val="28"/>
        </w:rPr>
        <w:t>»</w:t>
      </w:r>
      <w:r w:rsidRPr="00CD06D7">
        <w:rPr>
          <w:szCs w:val="28"/>
        </w:rPr>
        <w:t>, строительство овощехранилища мощностью 2,1 тыс.</w:t>
      </w:r>
      <w:r w:rsidR="0018145B" w:rsidRPr="00CD06D7">
        <w:rPr>
          <w:szCs w:val="28"/>
        </w:rPr>
        <w:t xml:space="preserve"> </w:t>
      </w:r>
      <w:r w:rsidR="006A3B96" w:rsidRPr="00CD06D7">
        <w:rPr>
          <w:szCs w:val="28"/>
        </w:rPr>
        <w:t>тн/год</w:t>
      </w:r>
      <w:r w:rsidR="0018145B" w:rsidRPr="00CD06D7">
        <w:rPr>
          <w:szCs w:val="28"/>
        </w:rPr>
        <w:t xml:space="preserve">, общая </w:t>
      </w:r>
      <w:r w:rsidR="0018145B" w:rsidRPr="00CD06D7">
        <w:rPr>
          <w:szCs w:val="28"/>
        </w:rPr>
        <w:t xml:space="preserve">стоимость </w:t>
      </w:r>
      <w:r w:rsidRPr="00CD06D7">
        <w:rPr>
          <w:szCs w:val="28"/>
        </w:rPr>
        <w:t>составляет 1,4 млрд. тг. Необходимые кредитные средства составили 1,0 млрд.тг.</w:t>
      </w:r>
    </w:p>
    <w:p w14:paraId="69FF79DD" w14:textId="0092BE74" w:rsidR="00170178" w:rsidRPr="00CD06D7" w:rsidRDefault="00170178" w:rsidP="00170178">
      <w:pPr>
        <w:ind w:firstLine="567"/>
        <w:contextualSpacing/>
        <w:jc w:val="both"/>
        <w:rPr>
          <w:rFonts w:ascii="Times New Roman" w:hAnsi="Times New Roman" w:cs="Times New Roman"/>
          <w:sz w:val="28"/>
          <w:szCs w:val="28"/>
        </w:rPr>
      </w:pPr>
      <w:r w:rsidRPr="00CD06D7">
        <w:rPr>
          <w:rFonts w:ascii="Times New Roman" w:hAnsi="Times New Roman"/>
          <w:sz w:val="28"/>
          <w:szCs w:val="28"/>
        </w:rPr>
        <w:t xml:space="preserve">- </w:t>
      </w:r>
      <w:r w:rsidR="00385724" w:rsidRPr="00CD06D7">
        <w:rPr>
          <w:rFonts w:ascii="Times New Roman" w:hAnsi="Times New Roman"/>
          <w:sz w:val="28"/>
          <w:szCs w:val="28"/>
        </w:rPr>
        <w:t xml:space="preserve">для реализации мер социальной поддержки специалистов </w:t>
      </w:r>
      <w:r w:rsidR="00E727B4" w:rsidRPr="00CD06D7">
        <w:rPr>
          <w:rFonts w:ascii="Times New Roman" w:hAnsi="Times New Roman"/>
          <w:sz w:val="28"/>
          <w:szCs w:val="28"/>
        </w:rPr>
        <w:t xml:space="preserve">местным исполнительным органам </w:t>
      </w:r>
      <w:r w:rsidR="00296492" w:rsidRPr="00CD06D7">
        <w:rPr>
          <w:rFonts w:ascii="Times New Roman" w:hAnsi="Times New Roman"/>
          <w:sz w:val="28"/>
          <w:szCs w:val="28"/>
        </w:rPr>
        <w:t xml:space="preserve">выделены </w:t>
      </w:r>
      <w:r w:rsidR="00E727B4" w:rsidRPr="00CD06D7">
        <w:rPr>
          <w:rFonts w:ascii="Times New Roman" w:hAnsi="Times New Roman"/>
          <w:sz w:val="28"/>
          <w:szCs w:val="28"/>
        </w:rPr>
        <w:t xml:space="preserve">бюджетные кредиты </w:t>
      </w:r>
      <w:r w:rsidR="00E727B4" w:rsidRPr="00CD06D7">
        <w:rPr>
          <w:rFonts w:ascii="Times New Roman" w:hAnsi="Times New Roman"/>
          <w:sz w:val="28"/>
          <w:szCs w:val="28"/>
        </w:rPr>
        <w:t xml:space="preserve">в размере </w:t>
      </w:r>
      <w:r w:rsidR="00296492" w:rsidRPr="00CD06D7">
        <w:rPr>
          <w:rFonts w:ascii="Times New Roman" w:hAnsi="Times New Roman"/>
          <w:sz w:val="28"/>
          <w:szCs w:val="28"/>
        </w:rPr>
        <w:t>4 135 040,0</w:t>
      </w:r>
      <w:r w:rsidR="00E727B4" w:rsidRPr="00CD06D7">
        <w:rPr>
          <w:rFonts w:ascii="Times New Roman" w:hAnsi="Times New Roman"/>
          <w:sz w:val="28"/>
          <w:szCs w:val="28"/>
        </w:rPr>
        <w:t xml:space="preserve"> </w:t>
      </w:r>
      <w:r w:rsidR="00385724" w:rsidRPr="00CD06D7">
        <w:rPr>
          <w:rFonts w:ascii="Times New Roman" w:hAnsi="Times New Roman"/>
          <w:sz w:val="28"/>
          <w:szCs w:val="28"/>
        </w:rPr>
        <w:t>тыс.</w:t>
      </w:r>
      <w:r w:rsidR="00296492" w:rsidRPr="00CD06D7">
        <w:rPr>
          <w:rFonts w:ascii="Times New Roman" w:hAnsi="Times New Roman"/>
          <w:sz w:val="28"/>
          <w:szCs w:val="28"/>
        </w:rPr>
        <w:t xml:space="preserve"> тенге</w:t>
      </w:r>
      <w:r w:rsidR="00296492" w:rsidRPr="00CD06D7">
        <w:rPr>
          <w:rFonts w:ascii="Times New Roman" w:hAnsi="Times New Roman" w:cs="Times New Roman"/>
          <w:sz w:val="28"/>
          <w:szCs w:val="28"/>
        </w:rPr>
        <w:t xml:space="preserve">, </w:t>
      </w:r>
      <w:r w:rsidR="00E727B4" w:rsidRPr="00CD06D7">
        <w:rPr>
          <w:rFonts w:ascii="Times New Roman" w:hAnsi="Times New Roman" w:cs="Times New Roman"/>
          <w:sz w:val="28"/>
          <w:szCs w:val="28"/>
        </w:rPr>
        <w:t xml:space="preserve">из них </w:t>
      </w:r>
      <w:r w:rsidRPr="00CD06D7">
        <w:rPr>
          <w:rFonts w:ascii="Times New Roman" w:hAnsi="Times New Roman" w:cs="Times New Roman"/>
          <w:sz w:val="28"/>
          <w:szCs w:val="28"/>
        </w:rPr>
        <w:t xml:space="preserve">освоено 4 128 285,6 тыс. тенге, </w:t>
      </w:r>
      <w:r w:rsidR="0000268B" w:rsidRPr="00CD06D7">
        <w:rPr>
          <w:rFonts w:ascii="Times New Roman" w:hAnsi="Times New Roman" w:cs="Times New Roman"/>
          <w:sz w:val="28"/>
          <w:szCs w:val="28"/>
        </w:rPr>
        <w:t>на эти средства доля обеспеченности мерами социальной поддержки в виде бюджетных кредитов  на приобретение или строительство жилья  специалистами, прибывшими на работу и проживание в сельские населенные пункты (социальная сфера и агропромышленный комплекс), составила 81,7 процента, исполнение</w:t>
      </w:r>
      <w:r w:rsidR="00EE56BE">
        <w:rPr>
          <w:rFonts w:ascii="Times New Roman" w:hAnsi="Times New Roman" w:cs="Times New Roman"/>
          <w:sz w:val="28"/>
          <w:szCs w:val="28"/>
        </w:rPr>
        <w:t xml:space="preserve"> – </w:t>
      </w:r>
      <w:r w:rsidR="0000268B" w:rsidRPr="00CD06D7">
        <w:rPr>
          <w:rFonts w:ascii="Times New Roman" w:hAnsi="Times New Roman" w:cs="Times New Roman"/>
          <w:sz w:val="28"/>
          <w:szCs w:val="28"/>
        </w:rPr>
        <w:t>100 процентов или 518 специалистам выданы кредиты на строительство или приобретение жилья</w:t>
      </w:r>
      <w:r w:rsidRPr="00CD06D7">
        <w:rPr>
          <w:rFonts w:ascii="Times New Roman" w:hAnsi="Times New Roman" w:cs="Times New Roman"/>
          <w:sz w:val="28"/>
          <w:szCs w:val="28"/>
        </w:rPr>
        <w:t>. Сэкономленные средства Байдибекского, Мактааральского районов составили 6 754,4 тыс. тенге.</w:t>
      </w:r>
    </w:p>
    <w:p w14:paraId="08F2F033" w14:textId="6F40CCD4" w:rsidR="00385724" w:rsidRPr="00CD06D7" w:rsidRDefault="00385724" w:rsidP="00385724">
      <w:pPr>
        <w:keepLines/>
        <w:widowControl w:val="0"/>
        <w:pBdr>
          <w:bottom w:val="single" w:sz="4" w:space="0" w:color="FFFFFF"/>
        </w:pBdr>
        <w:tabs>
          <w:tab w:val="left" w:pos="0"/>
        </w:tabs>
        <w:autoSpaceDE w:val="0"/>
        <w:autoSpaceDN w:val="0"/>
        <w:adjustRightInd w:val="0"/>
        <w:ind w:firstLine="709"/>
        <w:contextualSpacing/>
        <w:jc w:val="both"/>
        <w:rPr>
          <w:rFonts w:ascii="Times New Roman" w:hAnsi="Times New Roman"/>
          <w:i/>
          <w:sz w:val="28"/>
          <w:szCs w:val="28"/>
          <w:lang w:eastAsia="ru-RU"/>
        </w:rPr>
      </w:pPr>
      <w:r w:rsidRPr="00CD06D7">
        <w:rPr>
          <w:rFonts w:ascii="Times New Roman" w:hAnsi="Times New Roman"/>
          <w:sz w:val="28"/>
          <w:szCs w:val="28"/>
          <w:lang w:eastAsia="ru-RU"/>
        </w:rPr>
        <w:t>Для возврата кредитов в вышестоящий бюджет</w:t>
      </w:r>
      <w:r w:rsidR="00106D86" w:rsidRPr="00CD06D7">
        <w:rPr>
          <w:rFonts w:ascii="Times New Roman" w:hAnsi="Times New Roman"/>
          <w:sz w:val="28"/>
          <w:szCs w:val="28"/>
          <w:lang w:eastAsia="ru-RU"/>
        </w:rPr>
        <w:t>,</w:t>
      </w:r>
      <w:r w:rsidRPr="00CD06D7">
        <w:rPr>
          <w:rFonts w:ascii="Times New Roman" w:hAnsi="Times New Roman"/>
          <w:sz w:val="28"/>
          <w:szCs w:val="28"/>
          <w:lang w:eastAsia="ru-RU"/>
        </w:rPr>
        <w:t xml:space="preserve"> кредиты, перечисленные акиматам районов и городов или финансовым организациям для реализации проектов, консолидированы в областной бюджет и возвращены в вышестоящий бюджет на сумму 52 102 681,4 тыс. тенге</w:t>
      </w:r>
      <w:r w:rsidRPr="00CD06D7">
        <w:rPr>
          <w:rFonts w:ascii="Times New Roman" w:hAnsi="Times New Roman"/>
          <w:i/>
          <w:sz w:val="28"/>
          <w:szCs w:val="28"/>
          <w:lang w:eastAsia="ru-RU"/>
        </w:rPr>
        <w:t>, в том числе:</w:t>
      </w:r>
    </w:p>
    <w:p w14:paraId="6AF590FE" w14:textId="77777777" w:rsidR="00CF13E2" w:rsidRPr="00CD06D7" w:rsidRDefault="00CF13E2" w:rsidP="00CF13E2">
      <w:pPr>
        <w:keepLines/>
        <w:widowControl w:val="0"/>
        <w:pBdr>
          <w:bottom w:val="single" w:sz="4" w:space="18" w:color="FFFFFF"/>
        </w:pBdr>
        <w:tabs>
          <w:tab w:val="left" w:pos="0"/>
        </w:tabs>
        <w:autoSpaceDE w:val="0"/>
        <w:autoSpaceDN w:val="0"/>
        <w:adjustRightInd w:val="0"/>
        <w:ind w:firstLine="709"/>
        <w:contextualSpacing/>
        <w:jc w:val="both"/>
        <w:rPr>
          <w:rFonts w:ascii="Times New Roman" w:hAnsi="Times New Roman"/>
          <w:b/>
          <w:sz w:val="28"/>
        </w:rPr>
      </w:pPr>
      <w:r w:rsidRPr="00CD06D7">
        <w:rPr>
          <w:rFonts w:ascii="Times New Roman" w:eastAsiaTheme="minorHAnsi" w:hAnsi="Times New Roman" w:cs="Times New Roman"/>
          <w:sz w:val="28"/>
          <w:szCs w:val="28"/>
        </w:rPr>
        <w:t xml:space="preserve">Кроме того, с учетом возвратности кредитных средств уполномоченный орган по исполнению бюджета должен взять на контроль их своевременное возвращение в соответствии с графиками погашения по кредитным договорам. </w:t>
      </w:r>
    </w:p>
    <w:p w14:paraId="69C85084" w14:textId="77777777" w:rsidR="00CF13E2" w:rsidRPr="00CD06D7" w:rsidRDefault="00CF13E2" w:rsidP="00385724">
      <w:pPr>
        <w:keepLines/>
        <w:widowControl w:val="0"/>
        <w:pBdr>
          <w:bottom w:val="single" w:sz="4" w:space="18" w:color="FFFFFF"/>
        </w:pBdr>
        <w:tabs>
          <w:tab w:val="left" w:pos="0"/>
        </w:tabs>
        <w:autoSpaceDE w:val="0"/>
        <w:autoSpaceDN w:val="0"/>
        <w:adjustRightInd w:val="0"/>
        <w:jc w:val="both"/>
        <w:rPr>
          <w:rFonts w:ascii="Times New Roman" w:hAnsi="Times New Roman"/>
          <w:color w:val="FF0000"/>
          <w:sz w:val="28"/>
          <w:szCs w:val="28"/>
        </w:rPr>
      </w:pPr>
    </w:p>
    <w:p w14:paraId="44C5B5B0" w14:textId="6D0BD491" w:rsidR="00385724" w:rsidRPr="00CD06D7" w:rsidRDefault="00385724" w:rsidP="00385724">
      <w:pPr>
        <w:keepLines/>
        <w:widowControl w:val="0"/>
        <w:pBdr>
          <w:bottom w:val="single" w:sz="4" w:space="18" w:color="FFFFFF"/>
        </w:pBdr>
        <w:tabs>
          <w:tab w:val="left" w:pos="0"/>
        </w:tabs>
        <w:autoSpaceDE w:val="0"/>
        <w:autoSpaceDN w:val="0"/>
        <w:adjustRightInd w:val="0"/>
        <w:jc w:val="both"/>
        <w:rPr>
          <w:rFonts w:ascii="Times New Roman" w:hAnsi="Times New Roman"/>
          <w:b/>
          <w:sz w:val="28"/>
          <w:szCs w:val="28"/>
        </w:rPr>
      </w:pPr>
      <w:r w:rsidRPr="00CD06D7">
        <w:rPr>
          <w:rFonts w:ascii="Times New Roman" w:hAnsi="Times New Roman"/>
          <w:b/>
          <w:sz w:val="28"/>
          <w:szCs w:val="28"/>
        </w:rPr>
        <w:t xml:space="preserve">2.3.3. </w:t>
      </w:r>
      <w:r w:rsidR="00F900A3" w:rsidRPr="00CD06D7">
        <w:rPr>
          <w:rFonts w:ascii="Times New Roman" w:hAnsi="Times New Roman"/>
          <w:b/>
          <w:sz w:val="28"/>
          <w:szCs w:val="28"/>
        </w:rPr>
        <w:t>А</w:t>
      </w:r>
      <w:r w:rsidRPr="00CD06D7">
        <w:rPr>
          <w:rFonts w:ascii="Times New Roman" w:hAnsi="Times New Roman"/>
          <w:b/>
          <w:sz w:val="28"/>
          <w:szCs w:val="28"/>
        </w:rPr>
        <w:t>нализ затрат на приобретение финансовых активов</w:t>
      </w:r>
    </w:p>
    <w:p w14:paraId="6FD803B1" w14:textId="3DB2B56B" w:rsidR="00236DF0" w:rsidRPr="00CD06D7" w:rsidRDefault="001A7F19" w:rsidP="00F17DEC">
      <w:pPr>
        <w:keepLines/>
        <w:widowControl w:val="0"/>
        <w:tabs>
          <w:tab w:val="left" w:pos="0"/>
        </w:tabs>
        <w:autoSpaceDE w:val="0"/>
        <w:autoSpaceDN w:val="0"/>
        <w:adjustRightInd w:val="0"/>
        <w:jc w:val="both"/>
        <w:rPr>
          <w:rFonts w:ascii="Times New Roman" w:hAnsi="Times New Roman"/>
          <w:sz w:val="28"/>
          <w:szCs w:val="28"/>
        </w:rPr>
      </w:pPr>
      <w:r w:rsidRPr="00CD06D7">
        <w:rPr>
          <w:rFonts w:ascii="Times New Roman" w:hAnsi="Times New Roman"/>
          <w:sz w:val="28"/>
          <w:szCs w:val="28"/>
        </w:rPr>
        <w:tab/>
      </w:r>
      <w:r w:rsidR="00385724" w:rsidRPr="00CD06D7">
        <w:rPr>
          <w:rFonts w:ascii="Times New Roman" w:hAnsi="Times New Roman"/>
          <w:sz w:val="28"/>
          <w:szCs w:val="28"/>
        </w:rPr>
        <w:t xml:space="preserve">В 2024 году на приобретение финансовых активов из областного бюджета </w:t>
      </w:r>
      <w:r w:rsidR="00054DF0" w:rsidRPr="00CD06D7">
        <w:rPr>
          <w:rFonts w:ascii="Times New Roman" w:hAnsi="Times New Roman"/>
          <w:sz w:val="28"/>
          <w:szCs w:val="28"/>
        </w:rPr>
        <w:t>выделено</w:t>
      </w:r>
      <w:r w:rsidR="00D86198" w:rsidRPr="00CD06D7">
        <w:rPr>
          <w:rFonts w:ascii="Times New Roman" w:hAnsi="Times New Roman"/>
          <w:sz w:val="28"/>
          <w:szCs w:val="28"/>
        </w:rPr>
        <w:t xml:space="preserve"> и</w:t>
      </w:r>
      <w:r w:rsidR="00385724" w:rsidRPr="00CD06D7">
        <w:rPr>
          <w:rFonts w:ascii="Times New Roman" w:hAnsi="Times New Roman"/>
          <w:sz w:val="28"/>
          <w:szCs w:val="28"/>
        </w:rPr>
        <w:t xml:space="preserve"> полностью освоено </w:t>
      </w:r>
      <w:r w:rsidR="00D86198" w:rsidRPr="00CD06D7">
        <w:rPr>
          <w:rFonts w:ascii="Times New Roman" w:hAnsi="Times New Roman"/>
          <w:sz w:val="28"/>
          <w:szCs w:val="28"/>
        </w:rPr>
        <w:t>6 000 000,0 тыс. тенге</w:t>
      </w:r>
      <w:r w:rsidR="00D86198" w:rsidRPr="00CD06D7">
        <w:rPr>
          <w:rFonts w:ascii="Times New Roman" w:hAnsi="Times New Roman"/>
          <w:sz w:val="28"/>
          <w:szCs w:val="28"/>
        </w:rPr>
        <w:t xml:space="preserve"> </w:t>
      </w:r>
      <w:r w:rsidR="00385724" w:rsidRPr="00CD06D7">
        <w:rPr>
          <w:rFonts w:ascii="Times New Roman" w:hAnsi="Times New Roman"/>
          <w:sz w:val="28"/>
          <w:szCs w:val="28"/>
        </w:rPr>
        <w:t xml:space="preserve">или план выполнен на 100%. </w:t>
      </w:r>
    </w:p>
    <w:p w14:paraId="4D128693" w14:textId="77777777" w:rsidR="00236DF0" w:rsidRPr="00CD06D7" w:rsidRDefault="00236DF0" w:rsidP="00F17DEC">
      <w:pPr>
        <w:keepLines/>
        <w:widowControl w:val="0"/>
        <w:tabs>
          <w:tab w:val="left" w:pos="0"/>
        </w:tabs>
        <w:autoSpaceDE w:val="0"/>
        <w:autoSpaceDN w:val="0"/>
        <w:adjustRightInd w:val="0"/>
        <w:jc w:val="both"/>
        <w:rPr>
          <w:rFonts w:ascii="Times New Roman" w:hAnsi="Times New Roman" w:cs="Times New Roman"/>
          <w:sz w:val="28"/>
          <w:szCs w:val="28"/>
        </w:rPr>
      </w:pPr>
      <w:r w:rsidRPr="00CD06D7">
        <w:rPr>
          <w:rFonts w:ascii="Times New Roman" w:hAnsi="Times New Roman"/>
          <w:sz w:val="28"/>
          <w:szCs w:val="28"/>
        </w:rPr>
        <w:tab/>
      </w:r>
      <w:r w:rsidRPr="00CD06D7">
        <w:rPr>
          <w:rFonts w:ascii="Times New Roman" w:hAnsi="Times New Roman" w:cs="Times New Roman"/>
          <w:sz w:val="28"/>
          <w:szCs w:val="28"/>
        </w:rPr>
        <w:t>Поддержано 3 инвестиционных проекта на общую сумму 6 000 000,0 тыс. тенге. А именно:</w:t>
      </w:r>
    </w:p>
    <w:p w14:paraId="5AC1972F" w14:textId="0B6614EB" w:rsidR="00236DF0" w:rsidRPr="00CD06D7" w:rsidRDefault="00236DF0" w:rsidP="00F17DEC">
      <w:pPr>
        <w:keepLines/>
        <w:widowControl w:val="0"/>
        <w:tabs>
          <w:tab w:val="left" w:pos="0"/>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lastRenderedPageBreak/>
        <w:tab/>
        <w:t xml:space="preserve">1. </w:t>
      </w:r>
      <w:r w:rsidR="000B1030" w:rsidRPr="00CD06D7">
        <w:rPr>
          <w:rFonts w:ascii="Times New Roman" w:hAnsi="Times New Roman" w:cs="Times New Roman"/>
          <w:sz w:val="28"/>
          <w:szCs w:val="28"/>
        </w:rPr>
        <w:t>1 000 000,0 тыс. тенге</w:t>
      </w:r>
      <w:r w:rsidR="000B1030" w:rsidRPr="00CD06D7">
        <w:rPr>
          <w:rFonts w:ascii="Times New Roman" w:hAnsi="Times New Roman" w:cs="Times New Roman"/>
          <w:sz w:val="28"/>
          <w:szCs w:val="28"/>
        </w:rPr>
        <w:t xml:space="preserve"> на п</w:t>
      </w:r>
      <w:r w:rsidRPr="00CD06D7">
        <w:rPr>
          <w:rFonts w:ascii="Times New Roman" w:hAnsi="Times New Roman" w:cs="Times New Roman"/>
          <w:sz w:val="28"/>
          <w:szCs w:val="28"/>
        </w:rPr>
        <w:t>риобрет</w:t>
      </w:r>
      <w:r w:rsidR="000B1030" w:rsidRPr="00CD06D7">
        <w:rPr>
          <w:rFonts w:ascii="Times New Roman" w:hAnsi="Times New Roman" w:cs="Times New Roman"/>
          <w:sz w:val="28"/>
          <w:szCs w:val="28"/>
        </w:rPr>
        <w:t>ение</w:t>
      </w:r>
      <w:r w:rsidRPr="00CD06D7">
        <w:rPr>
          <w:rFonts w:ascii="Times New Roman" w:hAnsi="Times New Roman" w:cs="Times New Roman"/>
          <w:sz w:val="28"/>
          <w:szCs w:val="28"/>
        </w:rPr>
        <w:t xml:space="preserve"> 23 единиц сельскохозяйственной техники и оборудования, необходимых для проекта </w:t>
      </w:r>
      <w:r w:rsidR="00EF5E47" w:rsidRPr="00CD06D7">
        <w:rPr>
          <w:rFonts w:ascii="Times New Roman" w:hAnsi="Times New Roman" w:cs="Times New Roman"/>
          <w:sz w:val="28"/>
          <w:szCs w:val="28"/>
        </w:rPr>
        <w:t>«</w:t>
      </w:r>
      <w:r w:rsidRPr="00CD06D7">
        <w:rPr>
          <w:rFonts w:ascii="Times New Roman" w:hAnsi="Times New Roman" w:cs="Times New Roman"/>
          <w:sz w:val="28"/>
          <w:szCs w:val="28"/>
        </w:rPr>
        <w:t>Строительство завода глубокой переработки зерна кукурузы</w:t>
      </w:r>
      <w:r w:rsidR="00EF5E47"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путем пополнения уставного капитала СПК </w:t>
      </w:r>
      <w:r w:rsidR="00EF5E47" w:rsidRPr="00CD06D7">
        <w:rPr>
          <w:rFonts w:ascii="Times New Roman" w:hAnsi="Times New Roman" w:cs="Times New Roman"/>
          <w:sz w:val="28"/>
          <w:szCs w:val="28"/>
        </w:rPr>
        <w:t>«</w:t>
      </w:r>
      <w:r w:rsidRPr="00CD06D7">
        <w:rPr>
          <w:rFonts w:ascii="Times New Roman" w:hAnsi="Times New Roman" w:cs="Times New Roman"/>
          <w:sz w:val="28"/>
          <w:szCs w:val="28"/>
        </w:rPr>
        <w:t>Туркестан</w:t>
      </w:r>
      <w:r w:rsidR="00EF5E47" w:rsidRPr="00CD06D7">
        <w:rPr>
          <w:rFonts w:ascii="Times New Roman" w:hAnsi="Times New Roman" w:cs="Times New Roman"/>
          <w:sz w:val="28"/>
          <w:szCs w:val="28"/>
        </w:rPr>
        <w:t>»</w:t>
      </w:r>
      <w:r w:rsidRPr="00CD06D7">
        <w:rPr>
          <w:rFonts w:ascii="Times New Roman" w:hAnsi="Times New Roman" w:cs="Times New Roman"/>
          <w:sz w:val="28"/>
          <w:szCs w:val="28"/>
        </w:rPr>
        <w:t>;</w:t>
      </w:r>
    </w:p>
    <w:p w14:paraId="4FD1C17C" w14:textId="3876AC70" w:rsidR="00236DF0" w:rsidRPr="00CD06D7" w:rsidRDefault="00236DF0" w:rsidP="00CF13E2">
      <w:pPr>
        <w:keepLines/>
        <w:widowControl w:val="0"/>
        <w:tabs>
          <w:tab w:val="left" w:pos="0"/>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2. 3 000 000,0 тысяч тенге на проект «</w:t>
      </w:r>
      <w:r w:rsidR="006E23C4" w:rsidRPr="00CD06D7">
        <w:rPr>
          <w:rFonts w:ascii="Times New Roman" w:hAnsi="Times New Roman" w:cs="Times New Roman"/>
          <w:sz w:val="28"/>
          <w:szCs w:val="28"/>
        </w:rPr>
        <w:t>А</w:t>
      </w:r>
      <w:r w:rsidRPr="00CD06D7">
        <w:rPr>
          <w:rFonts w:ascii="Times New Roman" w:hAnsi="Times New Roman" w:cs="Times New Roman"/>
          <w:sz w:val="28"/>
          <w:szCs w:val="28"/>
        </w:rPr>
        <w:t>дминистративное здание в городе Туркестан» (без внешних инженерных сетей) по адресу: город Туркестан, 16</w:t>
      </w:r>
      <w:r w:rsidR="006E23C4" w:rsidRPr="00CD06D7">
        <w:rPr>
          <w:rFonts w:ascii="Times New Roman" w:hAnsi="Times New Roman" w:cs="Times New Roman"/>
          <w:sz w:val="28"/>
          <w:szCs w:val="28"/>
        </w:rPr>
        <w:t xml:space="preserve">-ый </w:t>
      </w:r>
      <w:r w:rsidR="006E23C4" w:rsidRPr="00CD06D7">
        <w:rPr>
          <w:rFonts w:ascii="Times New Roman" w:hAnsi="Times New Roman" w:cs="Times New Roman"/>
          <w:sz w:val="28"/>
          <w:szCs w:val="28"/>
        </w:rPr>
        <w:t>квартал</w:t>
      </w:r>
      <w:r w:rsidRPr="00CD06D7">
        <w:rPr>
          <w:rFonts w:ascii="Times New Roman" w:hAnsi="Times New Roman" w:cs="Times New Roman"/>
          <w:sz w:val="28"/>
          <w:szCs w:val="28"/>
        </w:rPr>
        <w:t>, район административно-делового центра;</w:t>
      </w:r>
    </w:p>
    <w:p w14:paraId="3CF8A2F7" w14:textId="30C2F927" w:rsidR="00236DF0" w:rsidRPr="00CD06D7" w:rsidRDefault="00236DF0" w:rsidP="00CF13E2">
      <w:pPr>
        <w:keepLines/>
        <w:widowControl w:val="0"/>
        <w:tabs>
          <w:tab w:val="left" w:pos="0"/>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3.</w:t>
      </w:r>
      <w:r w:rsidR="00AD2BBC" w:rsidRPr="00CD06D7">
        <w:rPr>
          <w:rFonts w:ascii="Times New Roman" w:hAnsi="Times New Roman" w:cs="Times New Roman"/>
          <w:sz w:val="28"/>
          <w:szCs w:val="28"/>
        </w:rPr>
        <w:t xml:space="preserve"> Н</w:t>
      </w:r>
      <w:r w:rsidRPr="00CD06D7">
        <w:rPr>
          <w:rFonts w:ascii="Times New Roman" w:hAnsi="Times New Roman" w:cs="Times New Roman"/>
          <w:sz w:val="28"/>
          <w:szCs w:val="28"/>
        </w:rPr>
        <w:t xml:space="preserve">а приобретение 5 земельных участков </w:t>
      </w:r>
      <w:r w:rsidR="00AD2BBC" w:rsidRPr="00CD06D7">
        <w:rPr>
          <w:rFonts w:ascii="Times New Roman" w:hAnsi="Times New Roman" w:cs="Times New Roman"/>
          <w:sz w:val="28"/>
          <w:szCs w:val="28"/>
        </w:rPr>
        <w:t xml:space="preserve">для </w:t>
      </w:r>
      <w:r w:rsidRPr="00CD06D7">
        <w:rPr>
          <w:rFonts w:ascii="Times New Roman" w:hAnsi="Times New Roman" w:cs="Times New Roman"/>
          <w:sz w:val="28"/>
          <w:szCs w:val="28"/>
        </w:rPr>
        <w:t>проект</w:t>
      </w:r>
      <w:r w:rsidR="00AD2BBC" w:rsidRPr="00CD06D7">
        <w:rPr>
          <w:rFonts w:ascii="Times New Roman" w:hAnsi="Times New Roman" w:cs="Times New Roman"/>
          <w:sz w:val="28"/>
          <w:szCs w:val="28"/>
        </w:rPr>
        <w:t>а</w:t>
      </w:r>
      <w:r w:rsidRPr="00CD06D7">
        <w:rPr>
          <w:rFonts w:ascii="Times New Roman" w:hAnsi="Times New Roman" w:cs="Times New Roman"/>
          <w:sz w:val="28"/>
          <w:szCs w:val="28"/>
        </w:rPr>
        <w:t xml:space="preserve"> </w:t>
      </w:r>
      <w:r w:rsidR="00AD2BBC" w:rsidRPr="00CD06D7">
        <w:rPr>
          <w:rFonts w:ascii="Times New Roman" w:hAnsi="Times New Roman" w:cs="Times New Roman"/>
          <w:sz w:val="28"/>
          <w:szCs w:val="28"/>
        </w:rPr>
        <w:t>«С</w:t>
      </w:r>
      <w:r w:rsidRPr="00CD06D7">
        <w:rPr>
          <w:rFonts w:ascii="Times New Roman" w:hAnsi="Times New Roman" w:cs="Times New Roman"/>
          <w:sz w:val="28"/>
          <w:szCs w:val="28"/>
        </w:rPr>
        <w:t xml:space="preserve">троительство промышленного парка на земельном участке 30 га с/о </w:t>
      </w:r>
      <w:r w:rsidR="00AD2BBC" w:rsidRPr="00CD06D7">
        <w:rPr>
          <w:rFonts w:ascii="Times New Roman" w:hAnsi="Times New Roman" w:cs="Times New Roman"/>
          <w:sz w:val="28"/>
          <w:szCs w:val="28"/>
        </w:rPr>
        <w:t>Ш</w:t>
      </w:r>
      <w:r w:rsidRPr="00CD06D7">
        <w:rPr>
          <w:rFonts w:ascii="Times New Roman" w:hAnsi="Times New Roman" w:cs="Times New Roman"/>
          <w:sz w:val="28"/>
          <w:szCs w:val="28"/>
        </w:rPr>
        <w:t>ага Сауранского района Туркестанской области</w:t>
      </w:r>
      <w:r w:rsidR="00AD2BBC" w:rsidRPr="00CD06D7">
        <w:rPr>
          <w:rFonts w:ascii="Times New Roman" w:hAnsi="Times New Roman" w:cs="Times New Roman"/>
          <w:sz w:val="28"/>
          <w:szCs w:val="28"/>
        </w:rPr>
        <w:t>»</w:t>
      </w:r>
      <w:r w:rsidRPr="00CD06D7">
        <w:rPr>
          <w:rFonts w:ascii="Times New Roman" w:hAnsi="Times New Roman" w:cs="Times New Roman"/>
          <w:sz w:val="28"/>
          <w:szCs w:val="28"/>
        </w:rPr>
        <w:t xml:space="preserve"> (VIII, X этап) было израсходовано 2 000 000,0 тыс. тенге.</w:t>
      </w:r>
    </w:p>
    <w:p w14:paraId="2990AD4E" w14:textId="77777777" w:rsidR="00CF13E2" w:rsidRPr="00CD06D7" w:rsidRDefault="00CF13E2" w:rsidP="00CF13E2">
      <w:pPr>
        <w:keepLines/>
        <w:widowControl w:val="0"/>
        <w:tabs>
          <w:tab w:val="left" w:pos="0"/>
        </w:tabs>
        <w:autoSpaceDE w:val="0"/>
        <w:autoSpaceDN w:val="0"/>
        <w:adjustRightInd w:val="0"/>
        <w:jc w:val="both"/>
        <w:rPr>
          <w:rFonts w:ascii="Times New Roman" w:hAnsi="Times New Roman"/>
          <w:b/>
          <w:sz w:val="28"/>
          <w:szCs w:val="28"/>
        </w:rPr>
      </w:pPr>
    </w:p>
    <w:p w14:paraId="2E555F6E" w14:textId="1E01739A" w:rsidR="00385724" w:rsidRPr="00CD06D7" w:rsidRDefault="00385724" w:rsidP="00CF13E2">
      <w:pPr>
        <w:keepLines/>
        <w:widowControl w:val="0"/>
        <w:tabs>
          <w:tab w:val="left" w:pos="0"/>
        </w:tabs>
        <w:autoSpaceDE w:val="0"/>
        <w:autoSpaceDN w:val="0"/>
        <w:adjustRightInd w:val="0"/>
        <w:jc w:val="both"/>
        <w:rPr>
          <w:rFonts w:ascii="Times New Roman" w:hAnsi="Times New Roman"/>
          <w:b/>
          <w:sz w:val="28"/>
          <w:szCs w:val="28"/>
        </w:rPr>
      </w:pPr>
      <w:r w:rsidRPr="00CD06D7">
        <w:rPr>
          <w:rFonts w:ascii="Times New Roman" w:hAnsi="Times New Roman"/>
          <w:b/>
          <w:sz w:val="28"/>
          <w:szCs w:val="28"/>
        </w:rPr>
        <w:t xml:space="preserve">2.3.4 </w:t>
      </w:r>
      <w:r w:rsidR="00AD2BBC" w:rsidRPr="00CD06D7">
        <w:rPr>
          <w:rFonts w:ascii="Times New Roman" w:hAnsi="Times New Roman"/>
          <w:b/>
          <w:sz w:val="28"/>
          <w:szCs w:val="28"/>
        </w:rPr>
        <w:t>А</w:t>
      </w:r>
      <w:r w:rsidRPr="00CD06D7">
        <w:rPr>
          <w:rFonts w:ascii="Times New Roman" w:hAnsi="Times New Roman"/>
          <w:b/>
          <w:sz w:val="28"/>
          <w:szCs w:val="28"/>
        </w:rPr>
        <w:t>нализ дебиторской и кредиторской задолженности по администраторам бюджетных программ</w:t>
      </w:r>
    </w:p>
    <w:p w14:paraId="1C3ACD7D" w14:textId="351DC58E" w:rsidR="00054DF0" w:rsidRPr="00CD06D7" w:rsidRDefault="00054DF0" w:rsidP="00CF13E2">
      <w:pPr>
        <w:keepLines/>
        <w:widowControl w:val="0"/>
        <w:tabs>
          <w:tab w:val="left" w:pos="0"/>
        </w:tabs>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Эффективность управления </w:t>
      </w:r>
      <w:r w:rsidR="00BB3DA3" w:rsidRPr="00CD06D7">
        <w:rPr>
          <w:rFonts w:ascii="Times New Roman" w:hAnsi="Times New Roman"/>
          <w:sz w:val="28"/>
          <w:szCs w:val="28"/>
        </w:rPr>
        <w:t>администратор</w:t>
      </w:r>
      <w:r w:rsidR="00BB3DA3" w:rsidRPr="00CD06D7">
        <w:rPr>
          <w:rFonts w:ascii="Times New Roman" w:hAnsi="Times New Roman"/>
          <w:sz w:val="28"/>
          <w:szCs w:val="28"/>
        </w:rPr>
        <w:t>ами</w:t>
      </w:r>
      <w:r w:rsidR="00BB3DA3" w:rsidRPr="00CD06D7">
        <w:rPr>
          <w:rFonts w:ascii="Times New Roman" w:hAnsi="Times New Roman"/>
          <w:sz w:val="28"/>
          <w:szCs w:val="28"/>
        </w:rPr>
        <w:t xml:space="preserve"> бюджетных программ </w:t>
      </w:r>
      <w:r w:rsidRPr="00CD06D7">
        <w:rPr>
          <w:rFonts w:ascii="Times New Roman" w:hAnsi="Times New Roman"/>
          <w:sz w:val="28"/>
          <w:szCs w:val="28"/>
        </w:rPr>
        <w:t>бюджетны</w:t>
      </w:r>
      <w:r w:rsidR="00BB3DA3" w:rsidRPr="00CD06D7">
        <w:rPr>
          <w:rFonts w:ascii="Times New Roman" w:hAnsi="Times New Roman"/>
          <w:sz w:val="28"/>
          <w:szCs w:val="28"/>
        </w:rPr>
        <w:t>х</w:t>
      </w:r>
      <w:r w:rsidRPr="00CD06D7">
        <w:rPr>
          <w:rFonts w:ascii="Times New Roman" w:hAnsi="Times New Roman"/>
          <w:sz w:val="28"/>
          <w:szCs w:val="28"/>
        </w:rPr>
        <w:t xml:space="preserve"> средств определяется факторами исполнения бухгалтерской и бюджетной дисциплины, в том числе</w:t>
      </w:r>
      <w:r w:rsidR="00D912C4" w:rsidRPr="00CD06D7">
        <w:rPr>
          <w:rFonts w:ascii="Times New Roman" w:hAnsi="Times New Roman"/>
          <w:sz w:val="28"/>
          <w:szCs w:val="28"/>
        </w:rPr>
        <w:t xml:space="preserve"> </w:t>
      </w:r>
      <w:r w:rsidR="00906210" w:rsidRPr="00CD06D7">
        <w:rPr>
          <w:rFonts w:ascii="Times New Roman" w:hAnsi="Times New Roman"/>
          <w:sz w:val="28"/>
          <w:szCs w:val="28"/>
        </w:rPr>
        <w:t>мероприятий по ликвидации дебиторской и кредиторской задолженности</w:t>
      </w:r>
      <w:r w:rsidRPr="00CD06D7">
        <w:rPr>
          <w:rFonts w:ascii="Times New Roman" w:hAnsi="Times New Roman"/>
          <w:sz w:val="28"/>
          <w:szCs w:val="28"/>
        </w:rPr>
        <w:t>.</w:t>
      </w:r>
    </w:p>
    <w:p w14:paraId="16E9F5AD" w14:textId="773D331D" w:rsidR="00385724" w:rsidRPr="00CD06D7" w:rsidRDefault="00906210" w:rsidP="00CF13E2">
      <w:pPr>
        <w:keepLines/>
        <w:widowControl w:val="0"/>
        <w:tabs>
          <w:tab w:val="left" w:pos="0"/>
        </w:tabs>
        <w:autoSpaceDE w:val="0"/>
        <w:autoSpaceDN w:val="0"/>
        <w:adjustRightInd w:val="0"/>
        <w:ind w:firstLine="709"/>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Однако, согласно</w:t>
      </w:r>
      <w:r w:rsidR="009F116A" w:rsidRPr="00CD06D7">
        <w:rPr>
          <w:rFonts w:ascii="Times New Roman" w:hAnsi="Times New Roman"/>
          <w:color w:val="000000"/>
          <w:sz w:val="28"/>
          <w:szCs w:val="28"/>
          <w:lang w:eastAsia="ru-RU"/>
        </w:rPr>
        <w:t xml:space="preserve"> </w:t>
      </w:r>
      <w:r w:rsidR="00EF218E" w:rsidRPr="00CD06D7">
        <w:rPr>
          <w:rFonts w:ascii="Times New Roman" w:hAnsi="Times New Roman"/>
          <w:color w:val="000000"/>
          <w:sz w:val="28"/>
          <w:szCs w:val="28"/>
          <w:lang w:eastAsia="ru-RU"/>
        </w:rPr>
        <w:t>отчетным</w:t>
      </w:r>
      <w:r w:rsidR="00E333B2"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 xml:space="preserve">данным уполномоченного органа по исполнению бюджета, дебиторская задолженность </w:t>
      </w:r>
      <w:r w:rsidR="00385724" w:rsidRPr="00CD06D7">
        <w:rPr>
          <w:rFonts w:ascii="Times New Roman" w:hAnsi="Times New Roman"/>
          <w:color w:val="000000"/>
          <w:sz w:val="28"/>
          <w:szCs w:val="28"/>
          <w:lang w:eastAsia="ru-RU"/>
        </w:rPr>
        <w:t>по состоянию</w:t>
      </w:r>
      <w:r w:rsidR="00E333B2"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 xml:space="preserve">на 1 января 2025 года </w:t>
      </w:r>
      <w:r w:rsidR="00253B70" w:rsidRPr="00CD06D7">
        <w:rPr>
          <w:rFonts w:ascii="Times New Roman" w:hAnsi="Times New Roman"/>
          <w:color w:val="000000"/>
          <w:sz w:val="28"/>
          <w:szCs w:val="28"/>
          <w:lang w:eastAsia="ru-RU"/>
        </w:rPr>
        <w:t xml:space="preserve">составила 139 552 840,3 </w:t>
      </w:r>
      <w:r w:rsidR="00385724" w:rsidRPr="00CD06D7">
        <w:rPr>
          <w:rFonts w:ascii="Times New Roman" w:hAnsi="Times New Roman"/>
          <w:color w:val="000000"/>
          <w:sz w:val="28"/>
          <w:szCs w:val="28"/>
          <w:lang w:eastAsia="ru-RU"/>
        </w:rPr>
        <w:t>тыс. тенге, кредиторская</w:t>
      </w:r>
      <w:r w:rsidR="00EE56BE">
        <w:rPr>
          <w:rFonts w:ascii="Times New Roman" w:hAnsi="Times New Roman"/>
          <w:color w:val="000000"/>
          <w:sz w:val="28"/>
          <w:szCs w:val="28"/>
          <w:lang w:eastAsia="ru-RU"/>
        </w:rPr>
        <w:t xml:space="preserve"> – </w:t>
      </w:r>
      <w:r w:rsidRPr="00CD06D7">
        <w:rPr>
          <w:rFonts w:ascii="Times New Roman" w:hAnsi="Times New Roman"/>
          <w:color w:val="000000"/>
          <w:sz w:val="28"/>
          <w:szCs w:val="28"/>
          <w:lang w:eastAsia="ru-RU"/>
        </w:rPr>
        <w:t xml:space="preserve">1 308 170,1 </w:t>
      </w:r>
      <w:r w:rsidR="00385724" w:rsidRPr="00CD06D7">
        <w:rPr>
          <w:rFonts w:ascii="Times New Roman" w:hAnsi="Times New Roman"/>
          <w:color w:val="000000"/>
          <w:sz w:val="28"/>
          <w:szCs w:val="28"/>
          <w:lang w:eastAsia="ru-RU"/>
        </w:rPr>
        <w:t>тыс. тенге.</w:t>
      </w:r>
    </w:p>
    <w:p w14:paraId="2882A958" w14:textId="5B3939F6" w:rsidR="00385724" w:rsidRPr="00CD06D7" w:rsidRDefault="00906210" w:rsidP="00CF13E2">
      <w:pPr>
        <w:keepLines/>
        <w:widowControl w:val="0"/>
        <w:tabs>
          <w:tab w:val="left" w:pos="0"/>
        </w:tabs>
        <w:autoSpaceDE w:val="0"/>
        <w:autoSpaceDN w:val="0"/>
        <w:adjustRightInd w:val="0"/>
        <w:ind w:firstLine="709"/>
        <w:jc w:val="both"/>
        <w:rPr>
          <w:rFonts w:ascii="Times New Roman" w:hAnsi="Times New Roman"/>
          <w:sz w:val="28"/>
          <w:szCs w:val="28"/>
          <w:lang w:eastAsia="ru-RU"/>
        </w:rPr>
      </w:pPr>
      <w:r w:rsidRPr="00CD06D7">
        <w:rPr>
          <w:rFonts w:ascii="Times New Roman" w:hAnsi="Times New Roman"/>
          <w:sz w:val="28"/>
          <w:szCs w:val="28"/>
          <w:lang w:eastAsia="ru-RU"/>
        </w:rPr>
        <w:t>Кроме того,</w:t>
      </w:r>
      <w:r w:rsidR="00385724" w:rsidRPr="00CD06D7">
        <w:rPr>
          <w:rFonts w:ascii="Times New Roman" w:hAnsi="Times New Roman"/>
          <w:sz w:val="28"/>
          <w:szCs w:val="28"/>
          <w:lang w:eastAsia="ru-RU"/>
        </w:rPr>
        <w:t xml:space="preserve"> на 1 января 2024 года дебиторская задолженность </w:t>
      </w:r>
      <w:r w:rsidR="00253B70" w:rsidRPr="00CD06D7">
        <w:rPr>
          <w:rFonts w:ascii="Times New Roman" w:hAnsi="Times New Roman"/>
          <w:sz w:val="28"/>
          <w:szCs w:val="28"/>
          <w:lang w:eastAsia="ru-RU"/>
        </w:rPr>
        <w:t xml:space="preserve">составила 59 476 089,2 </w:t>
      </w:r>
      <w:r w:rsidR="00385724" w:rsidRPr="00CD06D7">
        <w:rPr>
          <w:rFonts w:ascii="Times New Roman" w:hAnsi="Times New Roman"/>
          <w:sz w:val="28"/>
          <w:szCs w:val="28"/>
          <w:lang w:eastAsia="ru-RU"/>
        </w:rPr>
        <w:t>тенге, кредиторская</w:t>
      </w:r>
      <w:r w:rsidR="00EE56BE">
        <w:rPr>
          <w:rFonts w:ascii="Times New Roman" w:hAnsi="Times New Roman"/>
          <w:sz w:val="28"/>
          <w:szCs w:val="28"/>
          <w:lang w:eastAsia="ru-RU"/>
        </w:rPr>
        <w:t xml:space="preserve"> – </w:t>
      </w:r>
      <w:r w:rsidR="0076313B" w:rsidRPr="00CD06D7">
        <w:rPr>
          <w:rFonts w:ascii="Times New Roman" w:hAnsi="Times New Roman"/>
          <w:bCs/>
          <w:sz w:val="28"/>
          <w:szCs w:val="28"/>
        </w:rPr>
        <w:t xml:space="preserve">3 961 897,8 </w:t>
      </w:r>
      <w:r w:rsidR="00385724" w:rsidRPr="00CD06D7">
        <w:rPr>
          <w:rFonts w:ascii="Times New Roman" w:hAnsi="Times New Roman"/>
          <w:sz w:val="28"/>
          <w:szCs w:val="28"/>
          <w:lang w:eastAsia="ru-RU"/>
        </w:rPr>
        <w:t>тыс. тенге.</w:t>
      </w:r>
    </w:p>
    <w:p w14:paraId="37A750FD" w14:textId="47FFC000" w:rsidR="00385724" w:rsidRPr="00CD06D7" w:rsidRDefault="00385724" w:rsidP="00CF13E2">
      <w:pPr>
        <w:keepLines/>
        <w:widowControl w:val="0"/>
        <w:tabs>
          <w:tab w:val="left" w:pos="0"/>
        </w:tabs>
        <w:autoSpaceDE w:val="0"/>
        <w:autoSpaceDN w:val="0"/>
        <w:adjustRightInd w:val="0"/>
        <w:ind w:firstLine="709"/>
        <w:jc w:val="both"/>
        <w:rPr>
          <w:rFonts w:ascii="Times New Roman" w:hAnsi="Times New Roman"/>
          <w:color w:val="000000"/>
          <w:sz w:val="28"/>
          <w:szCs w:val="28"/>
          <w:lang w:eastAsia="ru-RU"/>
        </w:rPr>
      </w:pPr>
      <w:r w:rsidRPr="00CD06D7">
        <w:rPr>
          <w:rFonts w:ascii="Times New Roman" w:hAnsi="Times New Roman"/>
          <w:color w:val="000000"/>
          <w:sz w:val="28"/>
          <w:szCs w:val="28"/>
          <w:lang w:eastAsia="ru-RU"/>
        </w:rPr>
        <w:t>Дебиторская задолженность</w:t>
      </w:r>
      <w:r w:rsidR="008F6014" w:rsidRPr="00CD06D7">
        <w:rPr>
          <w:rFonts w:ascii="Times New Roman" w:hAnsi="Times New Roman"/>
          <w:color w:val="000000"/>
          <w:sz w:val="28"/>
          <w:szCs w:val="28"/>
          <w:lang w:eastAsia="ru-RU"/>
        </w:rPr>
        <w:t xml:space="preserve"> </w:t>
      </w:r>
      <w:r w:rsidR="00906210" w:rsidRPr="00CD06D7">
        <w:rPr>
          <w:rFonts w:ascii="Times New Roman" w:hAnsi="Times New Roman"/>
          <w:color w:val="000000"/>
          <w:sz w:val="28"/>
          <w:szCs w:val="28"/>
          <w:lang w:eastAsia="ru-RU"/>
        </w:rPr>
        <w:t>за 2024 год</w:t>
      </w:r>
      <w:r w:rsidR="008F6014" w:rsidRPr="00CD06D7">
        <w:rPr>
          <w:rFonts w:ascii="Times New Roman" w:hAnsi="Times New Roman"/>
          <w:color w:val="000000"/>
          <w:sz w:val="28"/>
          <w:szCs w:val="28"/>
          <w:lang w:eastAsia="ru-RU"/>
        </w:rPr>
        <w:t>,</w:t>
      </w:r>
      <w:r w:rsidR="00906210" w:rsidRPr="00CD06D7">
        <w:rPr>
          <w:rFonts w:ascii="Times New Roman" w:hAnsi="Times New Roman"/>
          <w:color w:val="000000"/>
          <w:sz w:val="28"/>
          <w:szCs w:val="28"/>
          <w:lang w:eastAsia="ru-RU"/>
        </w:rPr>
        <w:t xml:space="preserve"> по сравнению с 2023 годом</w:t>
      </w:r>
      <w:r w:rsidR="008F6014" w:rsidRPr="00CD06D7">
        <w:rPr>
          <w:rFonts w:ascii="Times New Roman" w:hAnsi="Times New Roman"/>
          <w:color w:val="000000"/>
          <w:sz w:val="28"/>
          <w:szCs w:val="28"/>
          <w:lang w:eastAsia="ru-RU"/>
        </w:rPr>
        <w:t xml:space="preserve">, </w:t>
      </w:r>
      <w:r w:rsidR="00734E40" w:rsidRPr="00CD06D7">
        <w:rPr>
          <w:rFonts w:ascii="Times New Roman" w:hAnsi="Times New Roman"/>
          <w:color w:val="000000"/>
          <w:sz w:val="28"/>
          <w:szCs w:val="28"/>
          <w:lang w:eastAsia="ru-RU"/>
        </w:rPr>
        <w:t xml:space="preserve">увеличилась на </w:t>
      </w:r>
      <w:r w:rsidR="00253B70" w:rsidRPr="00CD06D7">
        <w:rPr>
          <w:rFonts w:ascii="Times New Roman" w:hAnsi="Times New Roman"/>
          <w:color w:val="000000"/>
          <w:sz w:val="28"/>
          <w:szCs w:val="28"/>
          <w:lang w:eastAsia="ru-RU"/>
        </w:rPr>
        <w:t xml:space="preserve">80 076 751,1 </w:t>
      </w:r>
      <w:r w:rsidRPr="00CD06D7">
        <w:rPr>
          <w:rFonts w:ascii="Times New Roman" w:hAnsi="Times New Roman"/>
          <w:color w:val="000000"/>
          <w:sz w:val="28"/>
          <w:szCs w:val="28"/>
          <w:lang w:eastAsia="ru-RU"/>
        </w:rPr>
        <w:t xml:space="preserve">тыс. тенге, </w:t>
      </w:r>
      <w:r w:rsidR="00906210" w:rsidRPr="00CD06D7">
        <w:rPr>
          <w:rFonts w:ascii="Times New Roman" w:hAnsi="Times New Roman"/>
          <w:color w:val="000000"/>
          <w:sz w:val="28"/>
          <w:szCs w:val="28"/>
          <w:lang w:eastAsia="ru-RU"/>
        </w:rPr>
        <w:t xml:space="preserve">а </w:t>
      </w:r>
      <w:r w:rsidRPr="00CD06D7">
        <w:rPr>
          <w:rFonts w:ascii="Times New Roman" w:hAnsi="Times New Roman"/>
          <w:color w:val="000000"/>
          <w:sz w:val="28"/>
          <w:szCs w:val="28"/>
          <w:lang w:eastAsia="ru-RU"/>
        </w:rPr>
        <w:t>кредиторская</w:t>
      </w:r>
      <w:r w:rsidR="00EE56BE">
        <w:rPr>
          <w:rFonts w:ascii="Times New Roman" w:hAnsi="Times New Roman"/>
          <w:color w:val="000000"/>
          <w:sz w:val="28"/>
          <w:szCs w:val="28"/>
          <w:lang w:eastAsia="ru-RU"/>
        </w:rPr>
        <w:t xml:space="preserve"> – </w:t>
      </w:r>
      <w:r w:rsidR="00253B70" w:rsidRPr="00CD06D7">
        <w:rPr>
          <w:rFonts w:ascii="Times New Roman" w:hAnsi="Times New Roman"/>
          <w:color w:val="000000"/>
          <w:sz w:val="28"/>
          <w:szCs w:val="28"/>
          <w:lang w:eastAsia="ru-RU"/>
        </w:rPr>
        <w:t>1 748 996,6</w:t>
      </w:r>
      <w:r w:rsidR="00A55DC3" w:rsidRPr="00CD06D7">
        <w:rPr>
          <w:rFonts w:ascii="Times New Roman" w:hAnsi="Times New Roman"/>
          <w:color w:val="000000"/>
          <w:sz w:val="28"/>
          <w:szCs w:val="28"/>
          <w:lang w:eastAsia="ru-RU"/>
        </w:rPr>
        <w:t xml:space="preserve"> </w:t>
      </w:r>
      <w:r w:rsidRPr="00CD06D7">
        <w:rPr>
          <w:rFonts w:ascii="Times New Roman" w:hAnsi="Times New Roman"/>
          <w:color w:val="000000"/>
          <w:sz w:val="28"/>
          <w:szCs w:val="28"/>
          <w:lang w:eastAsia="ru-RU"/>
        </w:rPr>
        <w:t>тыс. тенге.</w:t>
      </w:r>
    </w:p>
    <w:p w14:paraId="28DAC058" w14:textId="77777777" w:rsidR="00EE632C" w:rsidRPr="00CD06D7" w:rsidRDefault="00EE632C" w:rsidP="007508DD">
      <w:pPr>
        <w:keepLines/>
        <w:widowControl w:val="0"/>
        <w:tabs>
          <w:tab w:val="left" w:pos="0"/>
        </w:tabs>
        <w:autoSpaceDE w:val="0"/>
        <w:autoSpaceDN w:val="0"/>
        <w:adjustRightInd w:val="0"/>
        <w:jc w:val="both"/>
        <w:rPr>
          <w:rFonts w:ascii="Times New Roman" w:hAnsi="Times New Roman"/>
          <w:color w:val="000000"/>
          <w:sz w:val="28"/>
          <w:szCs w:val="28"/>
          <w:lang w:eastAsia="ru-RU"/>
        </w:rPr>
      </w:pPr>
    </w:p>
    <w:p w14:paraId="6B11BFEA" w14:textId="77777777" w:rsidR="00A22705" w:rsidRPr="00CD06D7" w:rsidRDefault="007508DD" w:rsidP="007508DD">
      <w:pPr>
        <w:keepLines/>
        <w:widowControl w:val="0"/>
        <w:tabs>
          <w:tab w:val="left" w:pos="0"/>
        </w:tabs>
        <w:autoSpaceDE w:val="0"/>
        <w:autoSpaceDN w:val="0"/>
        <w:adjustRightInd w:val="0"/>
        <w:jc w:val="both"/>
        <w:rPr>
          <w:rFonts w:ascii="Times New Roman" w:hAnsi="Times New Roman"/>
          <w:color w:val="000000"/>
          <w:sz w:val="28"/>
          <w:szCs w:val="28"/>
          <w:lang w:eastAsia="ru-RU"/>
        </w:rPr>
      </w:pPr>
      <w:r w:rsidRPr="00CD06D7">
        <w:rPr>
          <w:rFonts w:ascii="Times New Roman" w:hAnsi="Times New Roman"/>
          <w:noProof/>
          <w:color w:val="000000"/>
          <w:sz w:val="28"/>
          <w:szCs w:val="28"/>
          <w:lang w:eastAsia="ru-RU"/>
        </w:rPr>
        <w:drawing>
          <wp:inline distT="0" distB="0" distL="0" distR="0" wp14:anchorId="793650AE" wp14:editId="3315AE6D">
            <wp:extent cx="6089073" cy="3006437"/>
            <wp:effectExtent l="0" t="0" r="6985"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2FC6CF2" w14:textId="77777777" w:rsidR="00A00238" w:rsidRPr="00CD06D7" w:rsidRDefault="00A00238" w:rsidP="004F07D9">
      <w:pPr>
        <w:tabs>
          <w:tab w:val="left" w:pos="0"/>
          <w:tab w:val="left" w:pos="709"/>
        </w:tabs>
        <w:ind w:firstLine="743"/>
        <w:jc w:val="both"/>
        <w:rPr>
          <w:rFonts w:ascii="Times New Roman" w:hAnsi="Times New Roman"/>
          <w:sz w:val="28"/>
          <w:szCs w:val="28"/>
          <w:lang w:eastAsia="ru-RU"/>
        </w:rPr>
      </w:pPr>
    </w:p>
    <w:p w14:paraId="48EC39FC" w14:textId="719FDF5D" w:rsidR="004F07D9" w:rsidRPr="00CD06D7" w:rsidRDefault="004F07D9" w:rsidP="004F07D9">
      <w:pPr>
        <w:tabs>
          <w:tab w:val="left" w:pos="0"/>
          <w:tab w:val="left" w:pos="709"/>
        </w:tabs>
        <w:ind w:firstLine="743"/>
        <w:jc w:val="both"/>
        <w:rPr>
          <w:rFonts w:ascii="Times New Roman" w:hAnsi="Times New Roman"/>
          <w:sz w:val="28"/>
          <w:szCs w:val="28"/>
          <w:lang w:eastAsia="ru-RU"/>
        </w:rPr>
      </w:pPr>
      <w:r w:rsidRPr="00CD06D7">
        <w:rPr>
          <w:rFonts w:ascii="Times New Roman" w:hAnsi="Times New Roman"/>
          <w:sz w:val="28"/>
          <w:szCs w:val="28"/>
          <w:lang w:eastAsia="ru-RU"/>
        </w:rPr>
        <w:lastRenderedPageBreak/>
        <w:t xml:space="preserve">Дебиторская задолженность областного бюджета, сложившаяся на 1 января 2025 года, составила 139 552 840,3 тыс. тенге, </w:t>
      </w:r>
      <w:r w:rsidR="00B87A21" w:rsidRPr="00CD06D7">
        <w:rPr>
          <w:rFonts w:ascii="Times New Roman" w:hAnsi="Times New Roman"/>
          <w:sz w:val="28"/>
          <w:szCs w:val="28"/>
          <w:lang w:eastAsia="ru-RU"/>
        </w:rPr>
        <w:t>из них</w:t>
      </w:r>
      <w:r w:rsidRPr="00CD06D7">
        <w:rPr>
          <w:rFonts w:ascii="Times New Roman" w:hAnsi="Times New Roman"/>
          <w:sz w:val="28"/>
          <w:szCs w:val="28"/>
          <w:lang w:eastAsia="ru-RU"/>
        </w:rPr>
        <w:t xml:space="preserve"> </w:t>
      </w:r>
      <w:r w:rsidR="0019103E" w:rsidRPr="00CD06D7">
        <w:rPr>
          <w:rFonts w:ascii="Times New Roman" w:hAnsi="Times New Roman"/>
          <w:b/>
          <w:sz w:val="28"/>
          <w:szCs w:val="28"/>
          <w:lang w:eastAsia="ru-RU"/>
        </w:rPr>
        <w:t>55 034 813,0 тыс. тенге</w:t>
      </w:r>
      <w:r w:rsidR="0019103E" w:rsidRPr="00CD06D7">
        <w:rPr>
          <w:rFonts w:ascii="Times New Roman" w:hAnsi="Times New Roman"/>
          <w:b/>
          <w:sz w:val="28"/>
          <w:szCs w:val="28"/>
          <w:lang w:eastAsia="ru-RU"/>
        </w:rPr>
        <w:t xml:space="preserve"> – это </w:t>
      </w:r>
      <w:r w:rsidR="0019103E" w:rsidRPr="00CD06D7">
        <w:rPr>
          <w:rFonts w:ascii="Times New Roman" w:hAnsi="Times New Roman"/>
          <w:b/>
          <w:sz w:val="28"/>
          <w:szCs w:val="28"/>
          <w:lang w:eastAsia="ru-RU"/>
        </w:rPr>
        <w:t>просроч</w:t>
      </w:r>
      <w:r w:rsidR="0019103E" w:rsidRPr="00CD06D7">
        <w:rPr>
          <w:rFonts w:ascii="Times New Roman" w:hAnsi="Times New Roman"/>
          <w:b/>
          <w:sz w:val="28"/>
          <w:szCs w:val="28"/>
          <w:lang w:eastAsia="ru-RU"/>
        </w:rPr>
        <w:t xml:space="preserve">енная </w:t>
      </w:r>
      <w:r w:rsidRPr="00CD06D7">
        <w:rPr>
          <w:rFonts w:ascii="Times New Roman" w:hAnsi="Times New Roman"/>
          <w:b/>
          <w:sz w:val="28"/>
          <w:szCs w:val="28"/>
          <w:lang w:eastAsia="ru-RU"/>
        </w:rPr>
        <w:t xml:space="preserve">дебиторская задолженность </w:t>
      </w:r>
      <w:r w:rsidRPr="00CD06D7">
        <w:rPr>
          <w:rFonts w:ascii="Times New Roman" w:hAnsi="Times New Roman"/>
          <w:i/>
          <w:sz w:val="24"/>
          <w:szCs w:val="28"/>
          <w:lang w:eastAsia="ru-RU"/>
        </w:rPr>
        <w:t>(40%)</w:t>
      </w:r>
      <w:r w:rsidRPr="00CD06D7">
        <w:rPr>
          <w:rFonts w:ascii="Times New Roman" w:hAnsi="Times New Roman"/>
          <w:b/>
          <w:sz w:val="28"/>
          <w:szCs w:val="28"/>
          <w:lang w:eastAsia="ru-RU"/>
        </w:rPr>
        <w:t xml:space="preserve"> </w:t>
      </w:r>
      <w:r w:rsidRPr="00CD06D7">
        <w:rPr>
          <w:rFonts w:ascii="Times New Roman" w:hAnsi="Times New Roman"/>
          <w:i/>
          <w:sz w:val="24"/>
          <w:szCs w:val="28"/>
          <w:lang w:eastAsia="ru-RU"/>
        </w:rPr>
        <w:t>(в 2023 году – 36 229,8 тыс. тенге)</w:t>
      </w:r>
      <w:r w:rsidRPr="00CD06D7">
        <w:rPr>
          <w:rFonts w:ascii="Times New Roman" w:hAnsi="Times New Roman"/>
          <w:sz w:val="28"/>
          <w:szCs w:val="28"/>
          <w:lang w:eastAsia="ru-RU"/>
        </w:rPr>
        <w:t xml:space="preserve">. За последние четыре года </w:t>
      </w:r>
      <w:r w:rsidRPr="00CD06D7">
        <w:rPr>
          <w:rFonts w:ascii="Times New Roman" w:hAnsi="Times New Roman"/>
          <w:b/>
          <w:sz w:val="28"/>
          <w:szCs w:val="28"/>
          <w:lang w:eastAsia="ru-RU"/>
        </w:rPr>
        <w:t>объем дебиторской задолженности вырос в 146 раз</w:t>
      </w:r>
      <w:r w:rsidRPr="00CD06D7">
        <w:rPr>
          <w:rFonts w:ascii="Times New Roman" w:hAnsi="Times New Roman"/>
          <w:sz w:val="28"/>
          <w:szCs w:val="28"/>
          <w:lang w:eastAsia="ru-RU"/>
        </w:rPr>
        <w:t>.</w:t>
      </w:r>
    </w:p>
    <w:p w14:paraId="2979499F" w14:textId="77777777" w:rsidR="004F07D9" w:rsidRPr="00CD06D7" w:rsidRDefault="004F07D9" w:rsidP="004F07D9">
      <w:pPr>
        <w:tabs>
          <w:tab w:val="left" w:pos="0"/>
          <w:tab w:val="left" w:pos="709"/>
        </w:tabs>
        <w:ind w:firstLine="743"/>
        <w:jc w:val="both"/>
        <w:rPr>
          <w:rFonts w:ascii="Times New Roman" w:hAnsi="Times New Roman"/>
          <w:sz w:val="28"/>
          <w:szCs w:val="28"/>
          <w:lang w:eastAsia="ru-RU"/>
        </w:rPr>
      </w:pPr>
      <w:r w:rsidRPr="00CD06D7">
        <w:rPr>
          <w:rFonts w:ascii="Times New Roman" w:hAnsi="Times New Roman"/>
          <w:sz w:val="28"/>
          <w:szCs w:val="28"/>
          <w:lang w:eastAsia="ru-RU"/>
        </w:rPr>
        <w:t xml:space="preserve">Большая доля дебиторской задолженности, то есть 99,7% </w:t>
      </w:r>
      <w:r w:rsidRPr="00CD06D7">
        <w:rPr>
          <w:rFonts w:ascii="Times New Roman" w:hAnsi="Times New Roman"/>
          <w:i/>
          <w:sz w:val="24"/>
          <w:szCs w:val="28"/>
          <w:lang w:eastAsia="ru-RU"/>
        </w:rPr>
        <w:t>(139 096 288,0 тыс. тенге)</w:t>
      </w:r>
      <w:r w:rsidRPr="00CD06D7">
        <w:rPr>
          <w:rFonts w:ascii="Times New Roman" w:hAnsi="Times New Roman"/>
          <w:sz w:val="28"/>
          <w:szCs w:val="28"/>
          <w:lang w:eastAsia="ru-RU"/>
        </w:rPr>
        <w:t xml:space="preserve"> приходится на 4 администраторов областных бюджетных программ.</w:t>
      </w:r>
    </w:p>
    <w:p w14:paraId="2D0A20C5" w14:textId="5A01C67C" w:rsidR="00AD0A5D" w:rsidRPr="00CD06D7" w:rsidRDefault="004F07D9" w:rsidP="004F07D9">
      <w:pPr>
        <w:tabs>
          <w:tab w:val="left" w:pos="0"/>
          <w:tab w:val="left" w:pos="709"/>
        </w:tabs>
        <w:ind w:firstLine="743"/>
        <w:jc w:val="both"/>
        <w:rPr>
          <w:rFonts w:ascii="Times New Roman" w:hAnsi="Times New Roman"/>
          <w:sz w:val="28"/>
          <w:szCs w:val="28"/>
          <w:lang w:eastAsia="ru-RU"/>
        </w:rPr>
      </w:pPr>
      <w:r w:rsidRPr="00CD06D7">
        <w:rPr>
          <w:rFonts w:ascii="Times New Roman" w:hAnsi="Times New Roman"/>
          <w:sz w:val="28"/>
          <w:szCs w:val="28"/>
          <w:lang w:eastAsia="ru-RU"/>
        </w:rPr>
        <w:t>В частности, в областном управлении строительства – 138 705 738,5</w:t>
      </w:r>
      <w:r w:rsidRPr="00CD06D7">
        <w:rPr>
          <w:rFonts w:ascii="Times New Roman" w:hAnsi="Times New Roman"/>
          <w:bCs/>
          <w:sz w:val="28"/>
          <w:szCs w:val="28"/>
          <w:lang w:eastAsia="ru-RU"/>
        </w:rPr>
        <w:t xml:space="preserve"> тыс. тенге </w:t>
      </w:r>
      <w:r w:rsidRPr="00CD06D7">
        <w:rPr>
          <w:rFonts w:ascii="Times New Roman" w:hAnsi="Times New Roman"/>
          <w:i/>
          <w:sz w:val="24"/>
          <w:szCs w:val="28"/>
          <w:lang w:eastAsia="ru-RU"/>
        </w:rPr>
        <w:t>(99,4%)</w:t>
      </w:r>
      <w:r w:rsidRPr="00CD06D7">
        <w:rPr>
          <w:rFonts w:ascii="Times New Roman" w:hAnsi="Times New Roman"/>
          <w:sz w:val="28"/>
          <w:szCs w:val="28"/>
          <w:lang w:eastAsia="ru-RU"/>
        </w:rPr>
        <w:t xml:space="preserve">, областном управлении образования – 390 549,5 тыс. тенге </w:t>
      </w:r>
      <w:r w:rsidRPr="00CD06D7">
        <w:rPr>
          <w:rFonts w:ascii="Times New Roman" w:hAnsi="Times New Roman"/>
          <w:i/>
          <w:sz w:val="24"/>
          <w:szCs w:val="28"/>
          <w:lang w:eastAsia="ru-RU"/>
        </w:rPr>
        <w:t>(0,2</w:t>
      </w:r>
      <w:r w:rsidR="00AD0A5D" w:rsidRPr="00CD06D7">
        <w:rPr>
          <w:rFonts w:ascii="Times New Roman" w:hAnsi="Times New Roman"/>
          <w:i/>
          <w:sz w:val="24"/>
          <w:szCs w:val="28"/>
          <w:lang w:eastAsia="ru-RU"/>
        </w:rPr>
        <w:t>2</w:t>
      </w:r>
      <w:r w:rsidRPr="00CD06D7">
        <w:rPr>
          <w:rFonts w:ascii="Times New Roman" w:hAnsi="Times New Roman"/>
          <w:i/>
          <w:sz w:val="24"/>
          <w:szCs w:val="28"/>
          <w:lang w:eastAsia="ru-RU"/>
        </w:rPr>
        <w:t>%)</w:t>
      </w:r>
      <w:r w:rsidR="00AD0A5D" w:rsidRPr="00CD06D7">
        <w:rPr>
          <w:rFonts w:ascii="Times New Roman" w:hAnsi="Times New Roman"/>
          <w:sz w:val="28"/>
          <w:szCs w:val="28"/>
          <w:lang w:eastAsia="ru-RU"/>
        </w:rPr>
        <w:t xml:space="preserve">, </w:t>
      </w:r>
      <w:r w:rsidR="00AD0A5D" w:rsidRPr="00CD06D7">
        <w:rPr>
          <w:rFonts w:ascii="Times New Roman" w:hAnsi="Times New Roman"/>
          <w:color w:val="000000"/>
          <w:sz w:val="28"/>
          <w:szCs w:val="28"/>
          <w:lang w:eastAsia="ru-RU"/>
        </w:rPr>
        <w:t>управлении цифровизации, оказания государственных услуг и архивов – 173 206,9 тыс. тенге, управлении пассажирского транспорта и автомобильных дорог – 127 914,2 тыс.</w:t>
      </w:r>
      <w:r w:rsidR="00AD0A5D" w:rsidRPr="00CD06D7">
        <w:rPr>
          <w:rFonts w:ascii="Times New Roman" w:hAnsi="Times New Roman"/>
          <w:sz w:val="28"/>
          <w:szCs w:val="28"/>
          <w:lang w:eastAsia="ru-RU"/>
        </w:rPr>
        <w:t xml:space="preserve"> </w:t>
      </w:r>
      <w:r w:rsidRPr="00CD06D7">
        <w:rPr>
          <w:rFonts w:ascii="Times New Roman" w:hAnsi="Times New Roman"/>
          <w:sz w:val="28"/>
          <w:szCs w:val="28"/>
          <w:lang w:eastAsia="ru-RU"/>
        </w:rPr>
        <w:t>тенге.</w:t>
      </w:r>
    </w:p>
    <w:p w14:paraId="7897EE65" w14:textId="77777777" w:rsidR="00AD0A5D" w:rsidRPr="00CD06D7" w:rsidRDefault="00AD0A5D" w:rsidP="004F07D9">
      <w:pPr>
        <w:tabs>
          <w:tab w:val="left" w:pos="0"/>
          <w:tab w:val="left" w:pos="709"/>
        </w:tabs>
        <w:ind w:firstLine="743"/>
        <w:jc w:val="both"/>
        <w:rPr>
          <w:rFonts w:ascii="Times New Roman" w:hAnsi="Times New Roman"/>
          <w:sz w:val="28"/>
          <w:szCs w:val="28"/>
          <w:lang w:eastAsia="ru-RU"/>
        </w:rPr>
      </w:pPr>
    </w:p>
    <w:p w14:paraId="77A187CF" w14:textId="77777777" w:rsidR="004F07D9" w:rsidRPr="00CD06D7" w:rsidRDefault="00AD0A5D" w:rsidP="00AB3AA0">
      <w:pPr>
        <w:tabs>
          <w:tab w:val="left" w:pos="0"/>
          <w:tab w:val="left" w:pos="709"/>
        </w:tabs>
        <w:jc w:val="both"/>
        <w:rPr>
          <w:rFonts w:ascii="Times New Roman" w:hAnsi="Times New Roman"/>
          <w:sz w:val="28"/>
          <w:szCs w:val="28"/>
          <w:lang w:eastAsia="ru-RU"/>
        </w:rPr>
      </w:pPr>
      <w:r w:rsidRPr="00CD06D7">
        <w:rPr>
          <w:rFonts w:ascii="Times New Roman" w:hAnsi="Times New Roman"/>
          <w:noProof/>
          <w:sz w:val="28"/>
          <w:szCs w:val="28"/>
          <w:lang w:eastAsia="ru-RU"/>
        </w:rPr>
        <w:drawing>
          <wp:inline distT="0" distB="0" distL="0" distR="0" wp14:anchorId="382EDE31" wp14:editId="1DD816D5">
            <wp:extent cx="6089073" cy="3200400"/>
            <wp:effectExtent l="0" t="0" r="698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4F07D9" w:rsidRPr="00CD06D7">
        <w:rPr>
          <w:rFonts w:ascii="Times New Roman" w:hAnsi="Times New Roman"/>
          <w:sz w:val="28"/>
          <w:szCs w:val="28"/>
          <w:lang w:eastAsia="ru-RU"/>
        </w:rPr>
        <w:t xml:space="preserve"> </w:t>
      </w:r>
    </w:p>
    <w:p w14:paraId="0AE3F86E" w14:textId="77777777" w:rsidR="00AB3AA0" w:rsidRPr="00CD06D7" w:rsidRDefault="00AB3AA0" w:rsidP="004F07D9">
      <w:pPr>
        <w:tabs>
          <w:tab w:val="left" w:pos="0"/>
          <w:tab w:val="left" w:pos="709"/>
        </w:tabs>
        <w:ind w:firstLine="743"/>
        <w:jc w:val="both"/>
        <w:rPr>
          <w:rFonts w:ascii="Times New Roman" w:hAnsi="Times New Roman"/>
          <w:color w:val="FF0000"/>
          <w:sz w:val="28"/>
          <w:szCs w:val="28"/>
          <w:lang w:eastAsia="ru-RU"/>
        </w:rPr>
      </w:pPr>
    </w:p>
    <w:p w14:paraId="66BE3A8C" w14:textId="66380E01" w:rsidR="00AB3AA0" w:rsidRPr="00CD06D7" w:rsidRDefault="00DF5E01" w:rsidP="00AB3AA0">
      <w:pPr>
        <w:tabs>
          <w:tab w:val="left" w:pos="0"/>
        </w:tabs>
        <w:autoSpaceDE w:val="0"/>
        <w:autoSpaceDN w:val="0"/>
        <w:adjustRightInd w:val="0"/>
        <w:ind w:firstLine="567"/>
        <w:contextualSpacing/>
        <w:jc w:val="both"/>
        <w:rPr>
          <w:rFonts w:ascii="Times New Roman" w:hAnsi="Times New Roman"/>
          <w:color w:val="FF0000"/>
          <w:sz w:val="28"/>
          <w:szCs w:val="28"/>
          <w:lang w:eastAsia="ru-RU"/>
        </w:rPr>
      </w:pPr>
      <w:r w:rsidRPr="00CD06D7">
        <w:rPr>
          <w:rFonts w:ascii="Times New Roman" w:hAnsi="Times New Roman" w:cs="Times New Roman"/>
          <w:b/>
          <w:i/>
          <w:iCs/>
          <w:sz w:val="28"/>
          <w:szCs w:val="28"/>
          <w:u w:val="single"/>
        </w:rPr>
        <w:t>П</w:t>
      </w:r>
      <w:r w:rsidRPr="00CD06D7">
        <w:rPr>
          <w:rFonts w:ascii="Times New Roman" w:hAnsi="Times New Roman" w:cs="Times New Roman"/>
          <w:b/>
          <w:i/>
          <w:iCs/>
          <w:sz w:val="28"/>
          <w:szCs w:val="28"/>
          <w:u w:val="single"/>
        </w:rPr>
        <w:t>о</w:t>
      </w:r>
      <w:r w:rsidRPr="00CD06D7">
        <w:rPr>
          <w:rFonts w:ascii="Times New Roman" w:hAnsi="Times New Roman" w:cs="Times New Roman"/>
          <w:b/>
          <w:i/>
          <w:iCs/>
          <w:sz w:val="28"/>
          <w:szCs w:val="28"/>
          <w:u w:val="single"/>
        </w:rPr>
        <w:t xml:space="preserve"> </w:t>
      </w:r>
      <w:r w:rsidRPr="00CD06D7">
        <w:rPr>
          <w:rFonts w:ascii="Times New Roman" w:hAnsi="Times New Roman" w:cs="Times New Roman"/>
          <w:b/>
          <w:i/>
          <w:iCs/>
          <w:sz w:val="28"/>
          <w:szCs w:val="28"/>
          <w:u w:val="single"/>
        </w:rPr>
        <w:t>управлению строительства</w:t>
      </w:r>
      <w:r w:rsidRPr="00CD06D7">
        <w:rPr>
          <w:rFonts w:ascii="Times New Roman" w:hAnsi="Times New Roman" w:cs="Times New Roman"/>
          <w:b/>
          <w:sz w:val="28"/>
          <w:szCs w:val="28"/>
        </w:rPr>
        <w:t xml:space="preserve"> </w:t>
      </w:r>
      <w:r w:rsidRPr="00CD06D7">
        <w:rPr>
          <w:rFonts w:ascii="Times New Roman" w:hAnsi="Times New Roman" w:cs="Times New Roman"/>
          <w:bCs/>
          <w:sz w:val="28"/>
          <w:szCs w:val="28"/>
        </w:rPr>
        <w:t>п</w:t>
      </w:r>
      <w:r w:rsidR="00AB3AA0" w:rsidRPr="00CD06D7">
        <w:rPr>
          <w:rFonts w:ascii="Times New Roman" w:hAnsi="Times New Roman" w:cs="Times New Roman"/>
          <w:bCs/>
          <w:sz w:val="28"/>
          <w:szCs w:val="28"/>
        </w:rPr>
        <w:t>о бюджетной программе</w:t>
      </w:r>
      <w:r w:rsidR="00AB3AA0"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205</w:t>
      </w:r>
      <w:r w:rsidRPr="00CD06D7">
        <w:rPr>
          <w:rFonts w:ascii="Times New Roman" w:hAnsi="Times New Roman" w:cs="Times New Roman"/>
          <w:bCs/>
          <w:sz w:val="28"/>
          <w:szCs w:val="28"/>
        </w:rPr>
        <w:t xml:space="preserve"> </w:t>
      </w:r>
      <w:r w:rsidR="00AB3AA0" w:rsidRPr="00CD06D7">
        <w:rPr>
          <w:rFonts w:ascii="Times New Roman" w:hAnsi="Times New Roman" w:cs="Times New Roman"/>
          <w:b/>
          <w:sz w:val="28"/>
          <w:szCs w:val="28"/>
        </w:rPr>
        <w:t>«</w:t>
      </w:r>
      <w:r w:rsidR="00F7036E" w:rsidRPr="00CD06D7">
        <w:rPr>
          <w:rFonts w:ascii="Times New Roman" w:hAnsi="Times New Roman" w:cs="Times New Roman"/>
          <w:b/>
          <w:sz w:val="28"/>
          <w:szCs w:val="28"/>
        </w:rPr>
        <w:t>С</w:t>
      </w:r>
      <w:r w:rsidR="00AB3AA0" w:rsidRPr="00CD06D7">
        <w:rPr>
          <w:rFonts w:ascii="Times New Roman" w:hAnsi="Times New Roman" w:cs="Times New Roman"/>
          <w:b/>
          <w:sz w:val="28"/>
          <w:szCs w:val="28"/>
        </w:rPr>
        <w:t>троительство объектов начального, основного среднего и общего среднего образования в рамках пилотн</w:t>
      </w:r>
      <w:r w:rsidRPr="00CD06D7">
        <w:rPr>
          <w:rFonts w:ascii="Times New Roman" w:hAnsi="Times New Roman" w:cs="Times New Roman"/>
          <w:b/>
          <w:sz w:val="28"/>
          <w:szCs w:val="28"/>
        </w:rPr>
        <w:t>ого</w:t>
      </w:r>
      <w:r w:rsidR="00AB3AA0" w:rsidRPr="00CD06D7">
        <w:rPr>
          <w:rFonts w:ascii="Times New Roman" w:hAnsi="Times New Roman" w:cs="Times New Roman"/>
          <w:b/>
          <w:sz w:val="28"/>
          <w:szCs w:val="28"/>
        </w:rPr>
        <w:t xml:space="preserve"> национальн</w:t>
      </w:r>
      <w:r w:rsidRPr="00CD06D7">
        <w:rPr>
          <w:rFonts w:ascii="Times New Roman" w:hAnsi="Times New Roman" w:cs="Times New Roman"/>
          <w:b/>
          <w:sz w:val="28"/>
          <w:szCs w:val="28"/>
        </w:rPr>
        <w:t>ого</w:t>
      </w:r>
      <w:r w:rsidR="00AB3AA0" w:rsidRPr="00CD06D7">
        <w:rPr>
          <w:rFonts w:ascii="Times New Roman" w:hAnsi="Times New Roman" w:cs="Times New Roman"/>
          <w:b/>
          <w:sz w:val="28"/>
          <w:szCs w:val="28"/>
        </w:rPr>
        <w:t xml:space="preserve"> проект</w:t>
      </w:r>
      <w:r w:rsidRPr="00CD06D7">
        <w:rPr>
          <w:rFonts w:ascii="Times New Roman" w:hAnsi="Times New Roman" w:cs="Times New Roman"/>
          <w:b/>
          <w:sz w:val="28"/>
          <w:szCs w:val="28"/>
        </w:rPr>
        <w:t>а «</w:t>
      </w:r>
      <w:r w:rsidR="00AB3AA0" w:rsidRPr="00CD06D7">
        <w:rPr>
          <w:rFonts w:ascii="Times New Roman" w:hAnsi="Times New Roman" w:cs="Times New Roman"/>
          <w:b/>
          <w:sz w:val="28"/>
          <w:szCs w:val="28"/>
        </w:rPr>
        <w:t>Комфортная школа» построено</w:t>
      </w:r>
      <w:r w:rsidR="00AB3AA0" w:rsidRPr="00CD06D7">
        <w:rPr>
          <w:rFonts w:ascii="Times New Roman" w:hAnsi="Times New Roman" w:cs="Times New Roman"/>
          <w:sz w:val="28"/>
          <w:szCs w:val="28"/>
        </w:rPr>
        <w:t xml:space="preserve"> 29 объектов, сдано в эксплуатацию 13 объектов. 16 объектов </w:t>
      </w:r>
      <w:r w:rsidR="00321851" w:rsidRPr="00CD06D7">
        <w:rPr>
          <w:rFonts w:ascii="Times New Roman" w:hAnsi="Times New Roman" w:cs="Times New Roman"/>
          <w:sz w:val="28"/>
          <w:szCs w:val="28"/>
        </w:rPr>
        <w:t>перешли на</w:t>
      </w:r>
      <w:r w:rsidR="004B4944" w:rsidRPr="00CD06D7">
        <w:rPr>
          <w:rFonts w:ascii="Times New Roman" w:hAnsi="Times New Roman" w:cs="Times New Roman"/>
          <w:sz w:val="28"/>
          <w:szCs w:val="28"/>
        </w:rPr>
        <w:t xml:space="preserve"> 2025 год</w:t>
      </w:r>
      <w:r w:rsidR="00AB3AA0" w:rsidRPr="00CD06D7">
        <w:rPr>
          <w:rFonts w:ascii="Times New Roman" w:hAnsi="Times New Roman" w:cs="Times New Roman"/>
          <w:sz w:val="28"/>
          <w:szCs w:val="28"/>
        </w:rPr>
        <w:t xml:space="preserve">. По итогам года дебиторская задолженность по авансовому платежу </w:t>
      </w:r>
      <w:r w:rsidR="00AB3AA0" w:rsidRPr="00CD06D7">
        <w:rPr>
          <w:rFonts w:ascii="Times New Roman" w:hAnsi="Times New Roman" w:cs="Times New Roman"/>
          <w:b/>
          <w:sz w:val="28"/>
          <w:szCs w:val="28"/>
        </w:rPr>
        <w:t>составила 138 367 764,8 тыс. тенге</w:t>
      </w:r>
      <w:r w:rsidR="00AB3AA0" w:rsidRPr="00CD06D7">
        <w:rPr>
          <w:rFonts w:ascii="Times New Roman" w:hAnsi="Times New Roman" w:cs="Times New Roman"/>
          <w:sz w:val="28"/>
          <w:szCs w:val="28"/>
        </w:rPr>
        <w:t xml:space="preserve">. Стоит отметить, что по итогам 2023 года </w:t>
      </w:r>
      <w:r w:rsidR="00AB3AA0" w:rsidRPr="00CD06D7">
        <w:rPr>
          <w:rFonts w:ascii="Times New Roman" w:hAnsi="Times New Roman"/>
          <w:sz w:val="28"/>
          <w:szCs w:val="28"/>
          <w:lang w:eastAsia="ru-RU"/>
        </w:rPr>
        <w:t>авансовые платежи составили 29 объектов образования (комфортных школ) на договорной основе на сумму 54 641 056,0 тыс. тенге.</w:t>
      </w:r>
    </w:p>
    <w:p w14:paraId="2AD8FB9B" w14:textId="09CAB9DA" w:rsidR="00AB3AA0" w:rsidRPr="00CD06D7" w:rsidRDefault="00AB3AA0" w:rsidP="0012094D">
      <w:pPr>
        <w:tabs>
          <w:tab w:val="left" w:pos="0"/>
        </w:tabs>
        <w:autoSpaceDE w:val="0"/>
        <w:autoSpaceDN w:val="0"/>
        <w:adjustRightInd w:val="0"/>
        <w:ind w:firstLine="567"/>
        <w:contextualSpacing/>
        <w:jc w:val="both"/>
        <w:rPr>
          <w:rFonts w:ascii="Times New Roman" w:hAnsi="Times New Roman" w:cs="Times New Roman"/>
          <w:sz w:val="28"/>
          <w:szCs w:val="28"/>
        </w:rPr>
      </w:pPr>
      <w:r w:rsidRPr="00CD06D7">
        <w:rPr>
          <w:rFonts w:ascii="Times New Roman" w:hAnsi="Times New Roman" w:cs="Times New Roman"/>
          <w:bCs/>
          <w:sz w:val="28"/>
          <w:szCs w:val="28"/>
        </w:rPr>
        <w:t xml:space="preserve">По бюджетной программе </w:t>
      </w:r>
      <w:r w:rsidRPr="00CD06D7">
        <w:rPr>
          <w:rFonts w:ascii="Times New Roman" w:hAnsi="Times New Roman" w:cs="Times New Roman"/>
          <w:b/>
          <w:sz w:val="28"/>
          <w:szCs w:val="28"/>
        </w:rPr>
        <w:t xml:space="preserve">086 </w:t>
      </w:r>
      <w:r w:rsidR="00FD15EE" w:rsidRPr="00CD06D7">
        <w:rPr>
          <w:rFonts w:ascii="Times New Roman" w:hAnsi="Times New Roman" w:cs="Times New Roman"/>
          <w:b/>
          <w:sz w:val="28"/>
          <w:szCs w:val="28"/>
        </w:rPr>
        <w:t>«С</w:t>
      </w:r>
      <w:r w:rsidRPr="00CD06D7">
        <w:rPr>
          <w:rFonts w:ascii="Times New Roman" w:hAnsi="Times New Roman" w:cs="Times New Roman"/>
          <w:b/>
          <w:sz w:val="28"/>
          <w:szCs w:val="28"/>
        </w:rPr>
        <w:t>троительство и реконструкция объектов начального, основного среднего и общего среднего образования</w:t>
      </w:r>
      <w:r w:rsidR="00343AB9" w:rsidRPr="00CD06D7">
        <w:rPr>
          <w:rFonts w:ascii="Times New Roman" w:hAnsi="Times New Roman" w:cs="Times New Roman"/>
          <w:b/>
          <w:sz w:val="28"/>
          <w:szCs w:val="28"/>
        </w:rPr>
        <w:t>»</w:t>
      </w:r>
      <w:r w:rsidR="0012094D" w:rsidRPr="00CD06D7">
        <w:rPr>
          <w:rFonts w:ascii="Times New Roman" w:hAnsi="Times New Roman" w:cs="Times New Roman"/>
          <w:sz w:val="28"/>
          <w:szCs w:val="28"/>
        </w:rPr>
        <w:t xml:space="preserve"> по</w:t>
      </w:r>
      <w:r w:rsidR="00343AB9"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итогам </w:t>
      </w:r>
      <w:r w:rsidR="00343AB9" w:rsidRPr="00CD06D7">
        <w:rPr>
          <w:rFonts w:ascii="Times New Roman" w:hAnsi="Times New Roman" w:cs="Times New Roman"/>
          <w:sz w:val="28"/>
          <w:szCs w:val="28"/>
        </w:rPr>
        <w:t xml:space="preserve">года </w:t>
      </w:r>
      <w:r w:rsidRPr="00CD06D7">
        <w:rPr>
          <w:rFonts w:ascii="Times New Roman" w:hAnsi="Times New Roman" w:cs="Times New Roman"/>
          <w:sz w:val="28"/>
          <w:szCs w:val="28"/>
        </w:rPr>
        <w:t>имеется дебиторская задолженность на сумму 337 906,3</w:t>
      </w:r>
      <w:r w:rsidR="00343AB9" w:rsidRPr="00CD06D7">
        <w:rPr>
          <w:rFonts w:ascii="Times New Roman" w:hAnsi="Times New Roman" w:cs="Times New Roman"/>
          <w:sz w:val="28"/>
          <w:szCs w:val="28"/>
        </w:rPr>
        <w:t xml:space="preserve"> </w:t>
      </w:r>
      <w:r w:rsidR="0012094D" w:rsidRPr="00CD06D7">
        <w:rPr>
          <w:rFonts w:ascii="Times New Roman" w:hAnsi="Times New Roman" w:cs="Times New Roman"/>
          <w:sz w:val="28"/>
          <w:szCs w:val="28"/>
        </w:rPr>
        <w:t xml:space="preserve">тыс. тенге </w:t>
      </w:r>
      <w:r w:rsidRPr="00CD06D7">
        <w:rPr>
          <w:rFonts w:ascii="Times New Roman" w:hAnsi="Times New Roman" w:cs="Times New Roman"/>
          <w:i/>
          <w:sz w:val="24"/>
          <w:szCs w:val="28"/>
        </w:rPr>
        <w:t>(средства, подлежащие возврату по решению суда по форме 3)</w:t>
      </w:r>
      <w:r w:rsidRPr="00CD06D7">
        <w:rPr>
          <w:rFonts w:ascii="Times New Roman" w:hAnsi="Times New Roman" w:cs="Times New Roman"/>
          <w:sz w:val="24"/>
          <w:szCs w:val="28"/>
        </w:rPr>
        <w:t xml:space="preserve"> </w:t>
      </w:r>
      <w:r w:rsidRPr="00CD06D7">
        <w:rPr>
          <w:rFonts w:ascii="Times New Roman" w:hAnsi="Times New Roman" w:cs="Times New Roman"/>
          <w:sz w:val="28"/>
          <w:szCs w:val="28"/>
        </w:rPr>
        <w:t xml:space="preserve">и кредиторская </w:t>
      </w:r>
      <w:r w:rsidRPr="00CD06D7">
        <w:rPr>
          <w:rFonts w:ascii="Times New Roman" w:hAnsi="Times New Roman" w:cs="Times New Roman"/>
          <w:sz w:val="28"/>
          <w:szCs w:val="28"/>
        </w:rPr>
        <w:lastRenderedPageBreak/>
        <w:t xml:space="preserve">задолженность на сумму 487 298,1 тыс. тенге </w:t>
      </w:r>
      <w:r w:rsidR="0012094D" w:rsidRPr="00CD06D7">
        <w:rPr>
          <w:rFonts w:ascii="Times New Roman" w:hAnsi="Times New Roman" w:cs="Times New Roman"/>
          <w:i/>
          <w:sz w:val="24"/>
          <w:szCs w:val="28"/>
        </w:rPr>
        <w:t>(</w:t>
      </w:r>
      <w:r w:rsidRPr="00CD06D7">
        <w:rPr>
          <w:rFonts w:ascii="Times New Roman" w:hAnsi="Times New Roman" w:cs="Times New Roman"/>
          <w:i/>
        </w:rPr>
        <w:t>образовавшаяся в соответствии с актами выполненных работ подрядного учреждения</w:t>
      </w:r>
      <w:r w:rsidRPr="00CD06D7">
        <w:rPr>
          <w:rFonts w:ascii="Times New Roman" w:hAnsi="Times New Roman" w:cs="Times New Roman"/>
          <w:bCs/>
          <w:i/>
          <w:szCs w:val="28"/>
        </w:rPr>
        <w:t>)</w:t>
      </w:r>
      <w:r w:rsidRPr="00CD06D7">
        <w:rPr>
          <w:rFonts w:ascii="Times New Roman" w:hAnsi="Times New Roman" w:cs="Times New Roman"/>
          <w:sz w:val="28"/>
          <w:szCs w:val="28"/>
        </w:rPr>
        <w:t>.</w:t>
      </w:r>
    </w:p>
    <w:p w14:paraId="61392E9E" w14:textId="5FD1F717" w:rsidR="0012094D" w:rsidRPr="00CD06D7" w:rsidRDefault="003A6AA1" w:rsidP="0012094D">
      <w:pPr>
        <w:tabs>
          <w:tab w:val="left" w:pos="0"/>
        </w:tabs>
        <w:autoSpaceDE w:val="0"/>
        <w:autoSpaceDN w:val="0"/>
        <w:adjustRightInd w:val="0"/>
        <w:ind w:firstLine="567"/>
        <w:contextualSpacing/>
        <w:jc w:val="both"/>
        <w:rPr>
          <w:rFonts w:ascii="Times New Roman" w:hAnsi="Times New Roman" w:cs="Times New Roman"/>
          <w:sz w:val="28"/>
          <w:szCs w:val="28"/>
        </w:rPr>
      </w:pPr>
      <w:r w:rsidRPr="00CD06D7">
        <w:rPr>
          <w:rFonts w:ascii="Times New Roman" w:hAnsi="Times New Roman" w:cs="Times New Roman"/>
          <w:b/>
          <w:i/>
          <w:iCs/>
          <w:sz w:val="28"/>
          <w:szCs w:val="28"/>
          <w:u w:val="single"/>
        </w:rPr>
        <w:t>По управления образования</w:t>
      </w:r>
      <w:r w:rsidRPr="00CD06D7">
        <w:rPr>
          <w:rFonts w:ascii="Times New Roman" w:hAnsi="Times New Roman" w:cs="Times New Roman"/>
          <w:bCs/>
          <w:sz w:val="28"/>
          <w:szCs w:val="28"/>
        </w:rPr>
        <w:t xml:space="preserve"> по бюджетной программе </w:t>
      </w:r>
      <w:r w:rsidRPr="00CD06D7">
        <w:rPr>
          <w:rFonts w:ascii="Times New Roman" w:hAnsi="Times New Roman" w:cs="Times New Roman"/>
          <w:b/>
          <w:sz w:val="28"/>
          <w:szCs w:val="28"/>
        </w:rPr>
        <w:t>001 «Услуги по реализации государственной политики в области образования на местном уровне»</w:t>
      </w:r>
      <w:r w:rsidRPr="00CD06D7">
        <w:rPr>
          <w:rFonts w:ascii="Times New Roman" w:hAnsi="Times New Roman" w:cs="Times New Roman"/>
          <w:bCs/>
          <w:sz w:val="28"/>
          <w:szCs w:val="28"/>
        </w:rPr>
        <w:t xml:space="preserve"> </w:t>
      </w:r>
      <w:r w:rsidR="00A4107C" w:rsidRPr="00CD06D7">
        <w:rPr>
          <w:rFonts w:ascii="Times New Roman" w:hAnsi="Times New Roman" w:cs="Times New Roman"/>
          <w:bCs/>
          <w:sz w:val="28"/>
          <w:szCs w:val="28"/>
        </w:rPr>
        <w:t xml:space="preserve">дебиторская задолженность </w:t>
      </w:r>
      <w:r w:rsidR="00A4107C" w:rsidRPr="00CD06D7">
        <w:rPr>
          <w:rFonts w:ascii="Times New Roman" w:hAnsi="Times New Roman" w:cs="Times New Roman"/>
          <w:bCs/>
          <w:sz w:val="28"/>
          <w:szCs w:val="28"/>
        </w:rPr>
        <w:t xml:space="preserve">по </w:t>
      </w:r>
      <w:r w:rsidRPr="00CD06D7">
        <w:rPr>
          <w:rFonts w:ascii="Times New Roman" w:hAnsi="Times New Roman" w:cs="Times New Roman"/>
          <w:bCs/>
          <w:sz w:val="28"/>
          <w:szCs w:val="28"/>
        </w:rPr>
        <w:t>оплат</w:t>
      </w:r>
      <w:r w:rsidR="00A4107C" w:rsidRPr="00CD06D7">
        <w:rPr>
          <w:rFonts w:ascii="Times New Roman" w:hAnsi="Times New Roman" w:cs="Times New Roman"/>
          <w:bCs/>
          <w:sz w:val="28"/>
          <w:szCs w:val="28"/>
        </w:rPr>
        <w:t>е</w:t>
      </w:r>
      <w:r w:rsidRPr="00CD06D7">
        <w:rPr>
          <w:rFonts w:ascii="Times New Roman" w:hAnsi="Times New Roman" w:cs="Times New Roman"/>
          <w:bCs/>
          <w:sz w:val="28"/>
          <w:szCs w:val="28"/>
        </w:rPr>
        <w:t xml:space="preserve"> труда составила 149,5 тыс. тенге, социально</w:t>
      </w:r>
      <w:r w:rsidR="00A4107C" w:rsidRPr="00CD06D7">
        <w:rPr>
          <w:rFonts w:ascii="Times New Roman" w:hAnsi="Times New Roman" w:cs="Times New Roman"/>
          <w:bCs/>
          <w:sz w:val="28"/>
          <w:szCs w:val="28"/>
        </w:rPr>
        <w:t>му</w:t>
      </w:r>
      <w:r w:rsidRPr="00CD06D7">
        <w:rPr>
          <w:rFonts w:ascii="Times New Roman" w:hAnsi="Times New Roman" w:cs="Times New Roman"/>
          <w:bCs/>
          <w:sz w:val="28"/>
          <w:szCs w:val="28"/>
        </w:rPr>
        <w:t xml:space="preserve"> налог</w:t>
      </w:r>
      <w:r w:rsidR="00A4107C" w:rsidRPr="00CD06D7">
        <w:rPr>
          <w:rFonts w:ascii="Times New Roman" w:hAnsi="Times New Roman" w:cs="Times New Roman"/>
          <w:bCs/>
          <w:sz w:val="28"/>
          <w:szCs w:val="28"/>
        </w:rPr>
        <w:t>у</w:t>
      </w:r>
      <w:r w:rsidR="00EE56BE">
        <w:rPr>
          <w:rFonts w:ascii="Times New Roman" w:hAnsi="Times New Roman" w:cs="Times New Roman"/>
          <w:bCs/>
          <w:sz w:val="28"/>
          <w:szCs w:val="28"/>
        </w:rPr>
        <w:t xml:space="preserve"> – </w:t>
      </w:r>
      <w:r w:rsidRPr="00CD06D7">
        <w:rPr>
          <w:rFonts w:ascii="Times New Roman" w:hAnsi="Times New Roman" w:cs="Times New Roman"/>
          <w:bCs/>
          <w:sz w:val="28"/>
          <w:szCs w:val="28"/>
        </w:rPr>
        <w:t>81,9 тыс. тенге, социальн</w:t>
      </w:r>
      <w:r w:rsidR="00A4107C" w:rsidRPr="00CD06D7">
        <w:rPr>
          <w:rFonts w:ascii="Times New Roman" w:hAnsi="Times New Roman" w:cs="Times New Roman"/>
          <w:bCs/>
          <w:sz w:val="28"/>
          <w:szCs w:val="28"/>
        </w:rPr>
        <w:t>ым</w:t>
      </w:r>
      <w:r w:rsidRPr="00CD06D7">
        <w:rPr>
          <w:rFonts w:ascii="Times New Roman" w:hAnsi="Times New Roman" w:cs="Times New Roman"/>
          <w:bCs/>
          <w:sz w:val="28"/>
          <w:szCs w:val="28"/>
        </w:rPr>
        <w:t xml:space="preserve"> отчислени</w:t>
      </w:r>
      <w:r w:rsidR="00A4107C" w:rsidRPr="00CD06D7">
        <w:rPr>
          <w:rFonts w:ascii="Times New Roman" w:hAnsi="Times New Roman" w:cs="Times New Roman"/>
          <w:bCs/>
          <w:sz w:val="28"/>
          <w:szCs w:val="28"/>
        </w:rPr>
        <w:t>ям</w:t>
      </w:r>
      <w:r w:rsidRPr="00CD06D7">
        <w:rPr>
          <w:rFonts w:ascii="Times New Roman" w:hAnsi="Times New Roman" w:cs="Times New Roman"/>
          <w:bCs/>
          <w:sz w:val="28"/>
          <w:szCs w:val="28"/>
        </w:rPr>
        <w:t xml:space="preserve"> в государственный фонд социального страхования</w:t>
      </w:r>
      <w:r w:rsidR="00EE56BE">
        <w:rPr>
          <w:rFonts w:ascii="Times New Roman" w:hAnsi="Times New Roman" w:cs="Times New Roman"/>
          <w:bCs/>
          <w:sz w:val="28"/>
          <w:szCs w:val="28"/>
        </w:rPr>
        <w:t xml:space="preserve"> – </w:t>
      </w:r>
      <w:r w:rsidRPr="00CD06D7">
        <w:rPr>
          <w:rFonts w:ascii="Times New Roman" w:hAnsi="Times New Roman" w:cs="Times New Roman"/>
          <w:bCs/>
          <w:sz w:val="28"/>
          <w:szCs w:val="28"/>
        </w:rPr>
        <w:t>11,8 тыс. тенге, оплат</w:t>
      </w:r>
      <w:r w:rsidR="00A4107C" w:rsidRPr="00CD06D7">
        <w:rPr>
          <w:rFonts w:ascii="Times New Roman" w:hAnsi="Times New Roman" w:cs="Times New Roman"/>
          <w:bCs/>
          <w:sz w:val="28"/>
          <w:szCs w:val="28"/>
        </w:rPr>
        <w:t>е</w:t>
      </w:r>
      <w:r w:rsidRPr="00CD06D7">
        <w:rPr>
          <w:rFonts w:ascii="Times New Roman" w:hAnsi="Times New Roman" w:cs="Times New Roman"/>
          <w:bCs/>
          <w:sz w:val="28"/>
          <w:szCs w:val="28"/>
        </w:rPr>
        <w:t xml:space="preserve"> труда технического персонала</w:t>
      </w:r>
      <w:r w:rsidR="00EE56BE">
        <w:rPr>
          <w:rFonts w:ascii="Times New Roman" w:hAnsi="Times New Roman" w:cs="Times New Roman"/>
          <w:bCs/>
          <w:sz w:val="28"/>
          <w:szCs w:val="28"/>
        </w:rPr>
        <w:t xml:space="preserve"> – </w:t>
      </w:r>
      <w:r w:rsidRPr="00CD06D7">
        <w:rPr>
          <w:rFonts w:ascii="Times New Roman" w:hAnsi="Times New Roman" w:cs="Times New Roman"/>
          <w:bCs/>
          <w:sz w:val="28"/>
          <w:szCs w:val="28"/>
        </w:rPr>
        <w:t>311,5 тыс. тенге, взнос</w:t>
      </w:r>
      <w:r w:rsidR="00A4107C" w:rsidRPr="00CD06D7">
        <w:rPr>
          <w:rFonts w:ascii="Times New Roman" w:hAnsi="Times New Roman" w:cs="Times New Roman"/>
          <w:bCs/>
          <w:sz w:val="28"/>
          <w:szCs w:val="28"/>
        </w:rPr>
        <w:t>ам</w:t>
      </w:r>
      <w:r w:rsidRPr="00CD06D7">
        <w:rPr>
          <w:rFonts w:ascii="Times New Roman" w:hAnsi="Times New Roman" w:cs="Times New Roman"/>
          <w:bCs/>
          <w:sz w:val="28"/>
          <w:szCs w:val="28"/>
        </w:rPr>
        <w:t xml:space="preserve"> работодателей по техническому персоналу</w:t>
      </w:r>
      <w:r w:rsidR="00EE56BE">
        <w:rPr>
          <w:rFonts w:ascii="Times New Roman" w:hAnsi="Times New Roman" w:cs="Times New Roman"/>
          <w:bCs/>
          <w:sz w:val="28"/>
          <w:szCs w:val="28"/>
        </w:rPr>
        <w:t xml:space="preserve"> – </w:t>
      </w:r>
      <w:r w:rsidRPr="00CD06D7">
        <w:rPr>
          <w:rFonts w:ascii="Times New Roman" w:hAnsi="Times New Roman" w:cs="Times New Roman"/>
          <w:bCs/>
          <w:sz w:val="28"/>
          <w:szCs w:val="28"/>
        </w:rPr>
        <w:t>139,1 тыс. тенге, прочи</w:t>
      </w:r>
      <w:r w:rsidR="00A4107C" w:rsidRPr="00CD06D7">
        <w:rPr>
          <w:rFonts w:ascii="Times New Roman" w:hAnsi="Times New Roman" w:cs="Times New Roman"/>
          <w:bCs/>
          <w:sz w:val="28"/>
          <w:szCs w:val="28"/>
        </w:rPr>
        <w:t>м</w:t>
      </w:r>
      <w:r w:rsidRPr="00CD06D7">
        <w:rPr>
          <w:rFonts w:ascii="Times New Roman" w:hAnsi="Times New Roman" w:cs="Times New Roman"/>
          <w:bCs/>
          <w:sz w:val="28"/>
          <w:szCs w:val="28"/>
        </w:rPr>
        <w:t xml:space="preserve"> текущих расходов</w:t>
      </w:r>
      <w:r w:rsidR="00EE56BE">
        <w:rPr>
          <w:rFonts w:ascii="Times New Roman" w:hAnsi="Times New Roman" w:cs="Times New Roman"/>
          <w:bCs/>
          <w:sz w:val="28"/>
          <w:szCs w:val="28"/>
        </w:rPr>
        <w:t xml:space="preserve"> – </w:t>
      </w:r>
      <w:r w:rsidRPr="00CD06D7">
        <w:rPr>
          <w:rFonts w:ascii="Times New Roman" w:hAnsi="Times New Roman" w:cs="Times New Roman"/>
          <w:bCs/>
          <w:sz w:val="28"/>
          <w:szCs w:val="28"/>
        </w:rPr>
        <w:t>9,3 тыс. тенге.</w:t>
      </w:r>
    </w:p>
    <w:p w14:paraId="69BE3DE9" w14:textId="7182C21B" w:rsidR="0012094D" w:rsidRPr="00CD06D7" w:rsidRDefault="00A4107C"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w:t>
      </w:r>
      <w:r w:rsidR="0012094D" w:rsidRPr="00CD06D7">
        <w:rPr>
          <w:rFonts w:ascii="Times New Roman" w:eastAsia="Calibri" w:hAnsi="Times New Roman" w:cs="Times New Roman"/>
          <w:bCs/>
          <w:sz w:val="28"/>
          <w:szCs w:val="28"/>
          <w:lang w:eastAsia="ru-RU"/>
        </w:rPr>
        <w:t>о</w:t>
      </w:r>
      <w:r w:rsidRPr="00CD06D7">
        <w:rPr>
          <w:rFonts w:ascii="Times New Roman" w:eastAsia="Calibri" w:hAnsi="Times New Roman" w:cs="Times New Roman"/>
          <w:bCs/>
          <w:sz w:val="28"/>
          <w:szCs w:val="28"/>
          <w:lang w:eastAsia="ru-RU"/>
        </w:rPr>
        <w:t xml:space="preserve"> </w:t>
      </w:r>
      <w:r w:rsidR="0012094D" w:rsidRPr="00CD06D7">
        <w:rPr>
          <w:rFonts w:ascii="Times New Roman" w:eastAsia="Calibri" w:hAnsi="Times New Roman" w:cs="Times New Roman"/>
          <w:bCs/>
          <w:sz w:val="28"/>
          <w:szCs w:val="28"/>
          <w:lang w:eastAsia="ru-RU"/>
        </w:rPr>
        <w:t>бюджетной программе</w:t>
      </w:r>
      <w:r w:rsidR="0012094D" w:rsidRPr="00CD06D7">
        <w:rPr>
          <w:rFonts w:ascii="Times New Roman" w:eastAsia="Calibri" w:hAnsi="Times New Roman" w:cs="Times New Roman"/>
          <w:b/>
          <w:sz w:val="28"/>
          <w:szCs w:val="28"/>
          <w:lang w:eastAsia="ru-RU"/>
        </w:rPr>
        <w:t xml:space="preserve"> 003 «</w:t>
      </w:r>
      <w:r w:rsidR="00117708" w:rsidRPr="00CD06D7">
        <w:rPr>
          <w:rFonts w:ascii="Times New Roman" w:eastAsia="Calibri" w:hAnsi="Times New Roman" w:cs="Times New Roman"/>
          <w:b/>
          <w:sz w:val="28"/>
          <w:szCs w:val="28"/>
          <w:lang w:eastAsia="ru-RU"/>
        </w:rPr>
        <w:t>О</w:t>
      </w:r>
      <w:r w:rsidR="0012094D" w:rsidRPr="00CD06D7">
        <w:rPr>
          <w:rFonts w:ascii="Times New Roman" w:eastAsia="Calibri" w:hAnsi="Times New Roman" w:cs="Times New Roman"/>
          <w:b/>
          <w:sz w:val="28"/>
          <w:szCs w:val="28"/>
          <w:lang w:eastAsia="ru-RU"/>
        </w:rPr>
        <w:t>бщее образование по специальным образовательным учебным программам</w:t>
      </w:r>
      <w:r w:rsidR="00117708" w:rsidRPr="00CD06D7">
        <w:rPr>
          <w:rFonts w:ascii="Times New Roman" w:eastAsia="Calibri" w:hAnsi="Times New Roman" w:cs="Times New Roman"/>
          <w:b/>
          <w:sz w:val="28"/>
          <w:szCs w:val="28"/>
          <w:lang w:eastAsia="ru-RU"/>
        </w:rPr>
        <w:t>»</w:t>
      </w:r>
      <w:r w:rsidR="00117708" w:rsidRPr="00CD06D7">
        <w:rPr>
          <w:rFonts w:ascii="Times New Roman" w:eastAsia="Calibri" w:hAnsi="Times New Roman" w:cs="Times New Roman"/>
          <w:sz w:val="28"/>
          <w:szCs w:val="28"/>
          <w:lang w:eastAsia="ru-RU"/>
        </w:rPr>
        <w:t xml:space="preserve"> </w:t>
      </w:r>
      <w:r w:rsidR="00FC0245" w:rsidRPr="00CD06D7">
        <w:rPr>
          <w:rFonts w:ascii="Times New Roman" w:hAnsi="Times New Roman" w:cs="Times New Roman"/>
          <w:bCs/>
          <w:sz w:val="28"/>
          <w:szCs w:val="28"/>
        </w:rPr>
        <w:t>д</w:t>
      </w:r>
      <w:r w:rsidRPr="00CD06D7">
        <w:rPr>
          <w:rFonts w:ascii="Times New Roman" w:hAnsi="Times New Roman" w:cs="Times New Roman"/>
          <w:bCs/>
          <w:sz w:val="28"/>
          <w:szCs w:val="28"/>
        </w:rPr>
        <w:t>ебиторская з</w:t>
      </w:r>
      <w:r w:rsidRPr="00CD06D7">
        <w:rPr>
          <w:rFonts w:ascii="Times New Roman" w:eastAsia="Calibri" w:hAnsi="Times New Roman" w:cs="Times New Roman"/>
          <w:bCs/>
          <w:sz w:val="28"/>
          <w:szCs w:val="28"/>
          <w:lang w:eastAsia="ru-RU"/>
        </w:rPr>
        <w:t>адолженность</w:t>
      </w:r>
      <w:r w:rsidRPr="00CD06D7">
        <w:rPr>
          <w:rFonts w:ascii="Times New Roman" w:eastAsia="Calibri" w:hAnsi="Times New Roman" w:cs="Times New Roman"/>
          <w:b/>
          <w:sz w:val="28"/>
          <w:szCs w:val="28"/>
          <w:lang w:eastAsia="ru-RU"/>
        </w:rPr>
        <w:t xml:space="preserve"> </w:t>
      </w:r>
      <w:r w:rsidR="00117708" w:rsidRPr="00CD06D7">
        <w:rPr>
          <w:rFonts w:ascii="Times New Roman" w:eastAsia="Calibri" w:hAnsi="Times New Roman" w:cs="Times New Roman"/>
          <w:sz w:val="28"/>
          <w:szCs w:val="28"/>
          <w:lang w:eastAsia="ru-RU"/>
        </w:rPr>
        <w:t xml:space="preserve">по </w:t>
      </w:r>
      <w:r w:rsidR="0012094D" w:rsidRPr="00CD06D7">
        <w:rPr>
          <w:rFonts w:ascii="Times New Roman" w:hAnsi="Times New Roman" w:cs="Times New Roman"/>
          <w:sz w:val="28"/>
          <w:szCs w:val="28"/>
        </w:rPr>
        <w:t>оплате труда составляет 4704,9</w:t>
      </w:r>
      <w:r w:rsidR="00117708" w:rsidRPr="00CD06D7">
        <w:rPr>
          <w:rFonts w:ascii="Times New Roman" w:hAnsi="Times New Roman" w:cs="Times New Roman"/>
          <w:sz w:val="28"/>
          <w:szCs w:val="28"/>
        </w:rPr>
        <w:t xml:space="preserve"> </w:t>
      </w:r>
      <w:r w:rsidR="0012094D" w:rsidRPr="00CD06D7">
        <w:rPr>
          <w:rFonts w:ascii="Times New Roman" w:hAnsi="Times New Roman" w:cs="Times New Roman"/>
          <w:sz w:val="28"/>
          <w:szCs w:val="28"/>
        </w:rPr>
        <w:t>тыс. тенге, по обязательным пенсионным взносам работодателей</w:t>
      </w:r>
      <w:r w:rsidR="00EE56BE">
        <w:rPr>
          <w:rFonts w:ascii="Times New Roman" w:hAnsi="Times New Roman" w:cs="Times New Roman"/>
          <w:sz w:val="28"/>
          <w:szCs w:val="28"/>
        </w:rPr>
        <w:t xml:space="preserve"> – </w:t>
      </w:r>
      <w:r w:rsidR="0012094D" w:rsidRPr="00CD06D7">
        <w:rPr>
          <w:rFonts w:ascii="Times New Roman" w:hAnsi="Times New Roman" w:cs="Times New Roman"/>
          <w:sz w:val="28"/>
          <w:szCs w:val="28"/>
        </w:rPr>
        <w:t>277,9 тыс. тенге, по социальному налогу</w:t>
      </w:r>
      <w:r w:rsidR="00EE56BE">
        <w:rPr>
          <w:rFonts w:ascii="Times New Roman" w:hAnsi="Times New Roman" w:cs="Times New Roman"/>
          <w:sz w:val="28"/>
          <w:szCs w:val="28"/>
        </w:rPr>
        <w:t xml:space="preserve"> – </w:t>
      </w:r>
      <w:r w:rsidR="0012094D" w:rsidRPr="00CD06D7">
        <w:rPr>
          <w:rFonts w:ascii="Times New Roman" w:hAnsi="Times New Roman" w:cs="Times New Roman"/>
          <w:sz w:val="28"/>
          <w:szCs w:val="28"/>
        </w:rPr>
        <w:t xml:space="preserve">879,1 тыс. тенге, по социальным отчислениям в государственный </w:t>
      </w:r>
      <w:r w:rsidR="00913B98" w:rsidRPr="00CD06D7">
        <w:rPr>
          <w:rFonts w:ascii="Times New Roman" w:hAnsi="Times New Roman" w:cs="Times New Roman"/>
          <w:sz w:val="28"/>
          <w:szCs w:val="28"/>
        </w:rPr>
        <w:t>ф</w:t>
      </w:r>
      <w:r w:rsidR="0012094D" w:rsidRPr="00CD06D7">
        <w:rPr>
          <w:rFonts w:ascii="Times New Roman" w:hAnsi="Times New Roman" w:cs="Times New Roman"/>
          <w:sz w:val="28"/>
          <w:szCs w:val="28"/>
        </w:rPr>
        <w:t>онд социального страхования</w:t>
      </w:r>
      <w:r w:rsidR="00EE56BE">
        <w:rPr>
          <w:rFonts w:ascii="Times New Roman" w:hAnsi="Times New Roman" w:cs="Times New Roman"/>
          <w:sz w:val="28"/>
          <w:szCs w:val="28"/>
        </w:rPr>
        <w:t xml:space="preserve"> – </w:t>
      </w:r>
      <w:r w:rsidR="0012094D" w:rsidRPr="00CD06D7">
        <w:rPr>
          <w:rFonts w:ascii="Times New Roman" w:hAnsi="Times New Roman" w:cs="Times New Roman"/>
          <w:sz w:val="28"/>
          <w:szCs w:val="28"/>
        </w:rPr>
        <w:t>251,4 тыс. тенге, по отчислениям на обязательное социальное медицинское страхование</w:t>
      </w:r>
      <w:r w:rsidR="00EE56BE">
        <w:rPr>
          <w:rFonts w:ascii="Times New Roman" w:hAnsi="Times New Roman" w:cs="Times New Roman"/>
          <w:sz w:val="28"/>
          <w:szCs w:val="28"/>
        </w:rPr>
        <w:t xml:space="preserve"> – </w:t>
      </w:r>
      <w:r w:rsidR="0012094D" w:rsidRPr="00CD06D7">
        <w:rPr>
          <w:rFonts w:ascii="Times New Roman" w:hAnsi="Times New Roman" w:cs="Times New Roman"/>
          <w:sz w:val="28"/>
          <w:szCs w:val="28"/>
        </w:rPr>
        <w:t>780,7 тыс. тенге</w:t>
      </w:r>
      <w:r w:rsidR="003672AC" w:rsidRPr="00CD06D7">
        <w:rPr>
          <w:rFonts w:ascii="Times New Roman" w:hAnsi="Times New Roman" w:cs="Times New Roman"/>
          <w:sz w:val="28"/>
          <w:szCs w:val="28"/>
        </w:rPr>
        <w:t>,</w:t>
      </w:r>
      <w:r w:rsidR="0012094D" w:rsidRPr="00CD06D7">
        <w:rPr>
          <w:rFonts w:ascii="Times New Roman" w:hAnsi="Times New Roman" w:cs="Times New Roman"/>
          <w:sz w:val="28"/>
          <w:szCs w:val="28"/>
        </w:rPr>
        <w:t xml:space="preserve"> </w:t>
      </w:r>
      <w:r w:rsidR="003672AC" w:rsidRPr="00CD06D7">
        <w:rPr>
          <w:rFonts w:ascii="Times New Roman" w:hAnsi="Times New Roman" w:cs="Times New Roman"/>
          <w:sz w:val="28"/>
          <w:szCs w:val="28"/>
        </w:rPr>
        <w:t xml:space="preserve">по </w:t>
      </w:r>
      <w:r w:rsidR="0012094D" w:rsidRPr="00CD06D7">
        <w:rPr>
          <w:rFonts w:ascii="Times New Roman" w:hAnsi="Times New Roman" w:cs="Times New Roman"/>
          <w:sz w:val="28"/>
          <w:szCs w:val="28"/>
        </w:rPr>
        <w:t>оплат</w:t>
      </w:r>
      <w:r w:rsidR="003672AC" w:rsidRPr="00CD06D7">
        <w:rPr>
          <w:rFonts w:ascii="Times New Roman" w:hAnsi="Times New Roman" w:cs="Times New Roman"/>
          <w:sz w:val="28"/>
          <w:szCs w:val="28"/>
        </w:rPr>
        <w:t>е</w:t>
      </w:r>
      <w:r w:rsidR="0012094D" w:rsidRPr="00CD06D7">
        <w:rPr>
          <w:rFonts w:ascii="Times New Roman" w:hAnsi="Times New Roman" w:cs="Times New Roman"/>
          <w:sz w:val="28"/>
          <w:szCs w:val="28"/>
        </w:rPr>
        <w:t xml:space="preserve"> коммунальных услуг</w:t>
      </w:r>
      <w:r w:rsidR="00EE56BE">
        <w:rPr>
          <w:rFonts w:ascii="Times New Roman" w:hAnsi="Times New Roman" w:cs="Times New Roman"/>
          <w:sz w:val="28"/>
          <w:szCs w:val="28"/>
        </w:rPr>
        <w:t xml:space="preserve"> – </w:t>
      </w:r>
      <w:r w:rsidR="0012094D" w:rsidRPr="00CD06D7">
        <w:rPr>
          <w:rFonts w:ascii="Times New Roman" w:hAnsi="Times New Roman" w:cs="Times New Roman"/>
          <w:sz w:val="28"/>
          <w:szCs w:val="28"/>
        </w:rPr>
        <w:t>982,4 тыс. тенге.</w:t>
      </w:r>
    </w:p>
    <w:p w14:paraId="4259FDAB" w14:textId="2C1EB95F" w:rsidR="0012094D" w:rsidRPr="00CD06D7" w:rsidRDefault="0012094D"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006 «</w:t>
      </w:r>
      <w:r w:rsidR="001D5129" w:rsidRPr="00CD06D7">
        <w:rPr>
          <w:rFonts w:ascii="Times New Roman" w:eastAsia="Calibri" w:hAnsi="Times New Roman" w:cs="Times New Roman"/>
          <w:b/>
          <w:sz w:val="28"/>
          <w:szCs w:val="28"/>
          <w:lang w:eastAsia="ru-RU"/>
        </w:rPr>
        <w:t>О</w:t>
      </w:r>
      <w:r w:rsidRPr="00CD06D7">
        <w:rPr>
          <w:rFonts w:ascii="Times New Roman" w:eastAsia="Calibri" w:hAnsi="Times New Roman" w:cs="Times New Roman"/>
          <w:b/>
          <w:sz w:val="28"/>
          <w:szCs w:val="28"/>
          <w:lang w:eastAsia="ru-RU"/>
        </w:rPr>
        <w:t>бщее образование одаренных детей в специализированных организациях образования</w:t>
      </w:r>
      <w:r w:rsidRPr="00CD06D7">
        <w:rPr>
          <w:rFonts w:ascii="Times New Roman" w:hAnsi="Times New Roman" w:cs="Times New Roman"/>
          <w:sz w:val="28"/>
          <w:szCs w:val="28"/>
        </w:rPr>
        <w:t>» от коммунальных услуг составил</w:t>
      </w:r>
      <w:r w:rsidR="00FC0245" w:rsidRPr="00CD06D7">
        <w:rPr>
          <w:rFonts w:ascii="Times New Roman" w:hAnsi="Times New Roman" w:cs="Times New Roman"/>
          <w:sz w:val="28"/>
          <w:szCs w:val="28"/>
        </w:rPr>
        <w:t>а</w:t>
      </w:r>
      <w:r w:rsidRPr="00CD06D7">
        <w:rPr>
          <w:rFonts w:ascii="Times New Roman" w:hAnsi="Times New Roman" w:cs="Times New Roman"/>
          <w:sz w:val="28"/>
          <w:szCs w:val="28"/>
        </w:rPr>
        <w:t xml:space="preserve"> 23,3 тыс. тенге.</w:t>
      </w:r>
    </w:p>
    <w:p w14:paraId="116563CA" w14:textId="053D8059" w:rsidR="0012094D" w:rsidRPr="00CD06D7" w:rsidRDefault="0012094D"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011 </w:t>
      </w:r>
      <w:r w:rsidR="001D5129" w:rsidRPr="00CD06D7">
        <w:rPr>
          <w:rFonts w:ascii="Times New Roman" w:eastAsia="Calibri" w:hAnsi="Times New Roman" w:cs="Times New Roman"/>
          <w:b/>
          <w:sz w:val="28"/>
          <w:szCs w:val="28"/>
          <w:lang w:eastAsia="ru-RU"/>
        </w:rPr>
        <w:t>«О</w:t>
      </w:r>
      <w:r w:rsidRPr="00CD06D7">
        <w:rPr>
          <w:rFonts w:ascii="Times New Roman" w:eastAsia="Calibri" w:hAnsi="Times New Roman" w:cs="Times New Roman"/>
          <w:b/>
          <w:sz w:val="28"/>
          <w:szCs w:val="28"/>
          <w:lang w:eastAsia="ru-RU"/>
        </w:rPr>
        <w:t>бследование психического здоровья детей и подростков и оказание психолого-медико-педагогической консультативной помощи населению</w:t>
      </w:r>
      <w:r w:rsidR="001D5129" w:rsidRPr="00CD06D7">
        <w:rPr>
          <w:rFonts w:ascii="Times New Roman" w:eastAsia="Calibri" w:hAnsi="Times New Roman" w:cs="Times New Roman"/>
          <w:b/>
          <w:sz w:val="28"/>
          <w:szCs w:val="28"/>
          <w:lang w:eastAsia="ru-RU"/>
        </w:rPr>
        <w:t>»</w:t>
      </w:r>
      <w:r w:rsidRPr="00CD06D7">
        <w:rPr>
          <w:rFonts w:ascii="Times New Roman" w:eastAsia="Calibri" w:hAnsi="Times New Roman" w:cs="Times New Roman"/>
          <w:sz w:val="28"/>
          <w:szCs w:val="28"/>
          <w:lang w:eastAsia="ru-RU"/>
        </w:rPr>
        <w:t xml:space="preserve"> </w:t>
      </w:r>
      <w:r w:rsidR="00ED3475" w:rsidRPr="00CD06D7">
        <w:rPr>
          <w:rFonts w:ascii="Times New Roman" w:hAnsi="Times New Roman" w:cs="Times New Roman"/>
          <w:sz w:val="28"/>
          <w:szCs w:val="28"/>
        </w:rPr>
        <w:t xml:space="preserve">по </w:t>
      </w:r>
      <w:r w:rsidRPr="00CD06D7">
        <w:rPr>
          <w:rFonts w:ascii="Times New Roman" w:hAnsi="Times New Roman" w:cs="Times New Roman"/>
          <w:sz w:val="28"/>
          <w:szCs w:val="28"/>
        </w:rPr>
        <w:t>оплат</w:t>
      </w:r>
      <w:r w:rsidR="00ED3475" w:rsidRPr="00CD06D7">
        <w:rPr>
          <w:rFonts w:ascii="Times New Roman" w:hAnsi="Times New Roman" w:cs="Times New Roman"/>
          <w:sz w:val="28"/>
          <w:szCs w:val="28"/>
        </w:rPr>
        <w:t>е</w:t>
      </w:r>
      <w:r w:rsidRPr="00CD06D7">
        <w:rPr>
          <w:rFonts w:ascii="Times New Roman" w:hAnsi="Times New Roman" w:cs="Times New Roman"/>
          <w:sz w:val="28"/>
          <w:szCs w:val="28"/>
        </w:rPr>
        <w:t xml:space="preserve"> труда </w:t>
      </w:r>
      <w:r w:rsidR="001D5129" w:rsidRPr="00CD06D7">
        <w:rPr>
          <w:rFonts w:ascii="Times New Roman" w:hAnsi="Times New Roman" w:cs="Times New Roman"/>
          <w:sz w:val="28"/>
          <w:szCs w:val="28"/>
        </w:rPr>
        <w:t>составил</w:t>
      </w:r>
      <w:r w:rsidR="008D52EC" w:rsidRPr="00CD06D7">
        <w:rPr>
          <w:rFonts w:ascii="Times New Roman" w:hAnsi="Times New Roman" w:cs="Times New Roman"/>
          <w:sz w:val="28"/>
          <w:szCs w:val="28"/>
        </w:rPr>
        <w:t>а</w:t>
      </w:r>
      <w:r w:rsidR="001D5129" w:rsidRPr="00CD06D7">
        <w:rPr>
          <w:rFonts w:ascii="Times New Roman" w:hAnsi="Times New Roman" w:cs="Times New Roman"/>
          <w:sz w:val="28"/>
          <w:szCs w:val="28"/>
        </w:rPr>
        <w:t xml:space="preserve"> </w:t>
      </w:r>
      <w:r w:rsidRPr="00CD06D7">
        <w:rPr>
          <w:rFonts w:ascii="Times New Roman" w:hAnsi="Times New Roman" w:cs="Times New Roman"/>
          <w:sz w:val="28"/>
          <w:szCs w:val="28"/>
        </w:rPr>
        <w:t>12066,3</w:t>
      </w:r>
      <w:r w:rsidR="001D5129"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компенсационных выплат</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1941,0</w:t>
      </w:r>
      <w:r w:rsidR="001D5129"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тенге, </w:t>
      </w:r>
      <w:r w:rsidR="00297948" w:rsidRPr="00CD06D7">
        <w:rPr>
          <w:rFonts w:ascii="Times New Roman" w:hAnsi="Times New Roman" w:cs="Times New Roman"/>
          <w:sz w:val="28"/>
          <w:szCs w:val="28"/>
        </w:rPr>
        <w:t xml:space="preserve">от </w:t>
      </w:r>
      <w:r w:rsidRPr="00CD06D7">
        <w:rPr>
          <w:rFonts w:ascii="Times New Roman" w:hAnsi="Times New Roman" w:cs="Times New Roman"/>
          <w:sz w:val="28"/>
          <w:szCs w:val="28"/>
        </w:rPr>
        <w:t>обязательных пенсионны</w:t>
      </w:r>
      <w:r w:rsidR="00ED3475" w:rsidRPr="00CD06D7">
        <w:rPr>
          <w:rFonts w:ascii="Times New Roman" w:hAnsi="Times New Roman" w:cs="Times New Roman"/>
          <w:sz w:val="28"/>
          <w:szCs w:val="28"/>
        </w:rPr>
        <w:t>м</w:t>
      </w:r>
      <w:r w:rsidRPr="00CD06D7">
        <w:rPr>
          <w:rFonts w:ascii="Times New Roman" w:hAnsi="Times New Roman" w:cs="Times New Roman"/>
          <w:sz w:val="28"/>
          <w:szCs w:val="28"/>
        </w:rPr>
        <w:t xml:space="preserve"> взнос</w:t>
      </w:r>
      <w:r w:rsidR="00ED3475" w:rsidRPr="00CD06D7">
        <w:rPr>
          <w:rFonts w:ascii="Times New Roman" w:hAnsi="Times New Roman" w:cs="Times New Roman"/>
          <w:sz w:val="28"/>
          <w:szCs w:val="28"/>
        </w:rPr>
        <w:t>ам</w:t>
      </w:r>
      <w:r w:rsidRPr="00CD06D7">
        <w:rPr>
          <w:rFonts w:ascii="Times New Roman" w:hAnsi="Times New Roman" w:cs="Times New Roman"/>
          <w:sz w:val="28"/>
          <w:szCs w:val="28"/>
        </w:rPr>
        <w:t xml:space="preserve"> работодателей</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164,3 тыс.тенге, социальн</w:t>
      </w:r>
      <w:r w:rsidR="00ED3475" w:rsidRPr="00CD06D7">
        <w:rPr>
          <w:rFonts w:ascii="Times New Roman" w:hAnsi="Times New Roman" w:cs="Times New Roman"/>
          <w:sz w:val="28"/>
          <w:szCs w:val="28"/>
        </w:rPr>
        <w:t>ым</w:t>
      </w:r>
      <w:r w:rsidRPr="00CD06D7">
        <w:rPr>
          <w:rFonts w:ascii="Times New Roman" w:hAnsi="Times New Roman" w:cs="Times New Roman"/>
          <w:sz w:val="28"/>
          <w:szCs w:val="28"/>
        </w:rPr>
        <w:t xml:space="preserve"> налога</w:t>
      </w:r>
      <w:r w:rsidR="00ED3475" w:rsidRPr="00CD06D7">
        <w:rPr>
          <w:rFonts w:ascii="Times New Roman" w:hAnsi="Times New Roman" w:cs="Times New Roman"/>
          <w:sz w:val="28"/>
          <w:szCs w:val="28"/>
        </w:rPr>
        <w:t>м</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2 725,3</w:t>
      </w:r>
      <w:r w:rsidR="001D5129"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социальны</w:t>
      </w:r>
      <w:r w:rsidR="00ED3475" w:rsidRPr="00CD06D7">
        <w:rPr>
          <w:rFonts w:ascii="Times New Roman" w:hAnsi="Times New Roman" w:cs="Times New Roman"/>
          <w:sz w:val="28"/>
          <w:szCs w:val="28"/>
        </w:rPr>
        <w:t>м</w:t>
      </w:r>
      <w:r w:rsidRPr="00CD06D7">
        <w:rPr>
          <w:rFonts w:ascii="Times New Roman" w:hAnsi="Times New Roman" w:cs="Times New Roman"/>
          <w:sz w:val="28"/>
          <w:szCs w:val="28"/>
        </w:rPr>
        <w:t xml:space="preserve"> отчислени</w:t>
      </w:r>
      <w:r w:rsidR="00ED3475" w:rsidRPr="00CD06D7">
        <w:rPr>
          <w:rFonts w:ascii="Times New Roman" w:hAnsi="Times New Roman" w:cs="Times New Roman"/>
          <w:sz w:val="28"/>
          <w:szCs w:val="28"/>
        </w:rPr>
        <w:t>ям</w:t>
      </w:r>
      <w:r w:rsidRPr="00CD06D7">
        <w:rPr>
          <w:rFonts w:ascii="Times New Roman" w:hAnsi="Times New Roman" w:cs="Times New Roman"/>
          <w:sz w:val="28"/>
          <w:szCs w:val="28"/>
        </w:rPr>
        <w:t xml:space="preserve"> в государственный </w:t>
      </w:r>
      <w:r w:rsidR="001D5129" w:rsidRPr="00CD06D7">
        <w:rPr>
          <w:rFonts w:ascii="Times New Roman" w:hAnsi="Times New Roman" w:cs="Times New Roman"/>
          <w:sz w:val="28"/>
          <w:szCs w:val="28"/>
        </w:rPr>
        <w:t>ф</w:t>
      </w:r>
      <w:r w:rsidRPr="00CD06D7">
        <w:rPr>
          <w:rFonts w:ascii="Times New Roman" w:hAnsi="Times New Roman" w:cs="Times New Roman"/>
          <w:sz w:val="28"/>
          <w:szCs w:val="28"/>
        </w:rPr>
        <w:t>онд социального страхования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6,9 тыс. тенге, </w:t>
      </w:r>
      <w:r w:rsidR="00277B71" w:rsidRPr="00CD06D7">
        <w:rPr>
          <w:rFonts w:ascii="Times New Roman" w:hAnsi="Times New Roman" w:cs="Times New Roman"/>
          <w:sz w:val="28"/>
          <w:szCs w:val="28"/>
        </w:rPr>
        <w:t>отчислени</w:t>
      </w:r>
      <w:r w:rsidR="00ED3475" w:rsidRPr="00CD06D7">
        <w:rPr>
          <w:rFonts w:ascii="Times New Roman" w:hAnsi="Times New Roman" w:cs="Times New Roman"/>
          <w:sz w:val="28"/>
          <w:szCs w:val="28"/>
        </w:rPr>
        <w:t>ям</w:t>
      </w:r>
      <w:r w:rsidR="00277B71" w:rsidRPr="00CD06D7">
        <w:rPr>
          <w:rFonts w:ascii="Times New Roman" w:hAnsi="Times New Roman" w:cs="Times New Roman"/>
          <w:sz w:val="28"/>
          <w:szCs w:val="28"/>
        </w:rPr>
        <w:t xml:space="preserve"> </w:t>
      </w:r>
      <w:r w:rsidRPr="00CD06D7">
        <w:rPr>
          <w:rFonts w:ascii="Times New Roman" w:hAnsi="Times New Roman" w:cs="Times New Roman"/>
          <w:sz w:val="28"/>
          <w:szCs w:val="28"/>
        </w:rPr>
        <w:t>обязательно</w:t>
      </w:r>
      <w:r w:rsidR="00277B71" w:rsidRPr="00CD06D7">
        <w:rPr>
          <w:rFonts w:ascii="Times New Roman" w:hAnsi="Times New Roman" w:cs="Times New Roman"/>
          <w:sz w:val="28"/>
          <w:szCs w:val="28"/>
        </w:rPr>
        <w:t>го</w:t>
      </w:r>
      <w:r w:rsidRPr="00CD06D7">
        <w:rPr>
          <w:rFonts w:ascii="Times New Roman" w:hAnsi="Times New Roman" w:cs="Times New Roman"/>
          <w:sz w:val="28"/>
          <w:szCs w:val="28"/>
        </w:rPr>
        <w:t xml:space="preserve"> социально</w:t>
      </w:r>
      <w:r w:rsidR="00277B71" w:rsidRPr="00CD06D7">
        <w:rPr>
          <w:rFonts w:ascii="Times New Roman" w:hAnsi="Times New Roman" w:cs="Times New Roman"/>
          <w:sz w:val="28"/>
          <w:szCs w:val="28"/>
        </w:rPr>
        <w:t>го</w:t>
      </w:r>
      <w:r w:rsidRPr="00CD06D7">
        <w:rPr>
          <w:rFonts w:ascii="Times New Roman" w:hAnsi="Times New Roman" w:cs="Times New Roman"/>
          <w:sz w:val="28"/>
          <w:szCs w:val="28"/>
        </w:rPr>
        <w:t xml:space="preserve"> медицинско</w:t>
      </w:r>
      <w:r w:rsidR="00277B71" w:rsidRPr="00CD06D7">
        <w:rPr>
          <w:rFonts w:ascii="Times New Roman" w:hAnsi="Times New Roman" w:cs="Times New Roman"/>
          <w:sz w:val="28"/>
          <w:szCs w:val="28"/>
        </w:rPr>
        <w:t>го</w:t>
      </w:r>
      <w:r w:rsidRPr="00CD06D7">
        <w:rPr>
          <w:rFonts w:ascii="Times New Roman" w:hAnsi="Times New Roman" w:cs="Times New Roman"/>
          <w:sz w:val="28"/>
          <w:szCs w:val="28"/>
        </w:rPr>
        <w:t xml:space="preserve"> страховани</w:t>
      </w:r>
      <w:r w:rsidR="00277B71" w:rsidRPr="00CD06D7">
        <w:rPr>
          <w:rFonts w:ascii="Times New Roman" w:hAnsi="Times New Roman" w:cs="Times New Roman"/>
          <w:sz w:val="28"/>
          <w:szCs w:val="28"/>
        </w:rPr>
        <w:t>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13,2 тыс. тенге, приобретени</w:t>
      </w:r>
      <w:r w:rsidR="00ED3475" w:rsidRPr="00CD06D7">
        <w:rPr>
          <w:rFonts w:ascii="Times New Roman" w:hAnsi="Times New Roman" w:cs="Times New Roman"/>
          <w:sz w:val="28"/>
          <w:szCs w:val="28"/>
        </w:rPr>
        <w:t>ю</w:t>
      </w:r>
      <w:r w:rsidRPr="00CD06D7">
        <w:rPr>
          <w:rFonts w:ascii="Times New Roman" w:hAnsi="Times New Roman" w:cs="Times New Roman"/>
          <w:sz w:val="28"/>
          <w:szCs w:val="28"/>
        </w:rPr>
        <w:t xml:space="preserve"> лекарственных средств и иных изделий медицинского назначения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17,0 тыс. тенге, приобретени</w:t>
      </w:r>
      <w:r w:rsidR="00ED3475" w:rsidRPr="00CD06D7">
        <w:rPr>
          <w:rFonts w:ascii="Times New Roman" w:hAnsi="Times New Roman" w:cs="Times New Roman"/>
          <w:sz w:val="28"/>
          <w:szCs w:val="28"/>
        </w:rPr>
        <w:t>ю</w:t>
      </w:r>
      <w:r w:rsidRPr="00CD06D7">
        <w:rPr>
          <w:rFonts w:ascii="Times New Roman" w:hAnsi="Times New Roman" w:cs="Times New Roman"/>
          <w:sz w:val="28"/>
          <w:szCs w:val="28"/>
        </w:rPr>
        <w:t xml:space="preserve"> прочих запасов</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1018,7</w:t>
      </w:r>
      <w:r w:rsidR="00F565C6"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коммунальны</w:t>
      </w:r>
      <w:r w:rsidR="00ED3475" w:rsidRPr="00CD06D7">
        <w:rPr>
          <w:rFonts w:ascii="Times New Roman" w:hAnsi="Times New Roman" w:cs="Times New Roman"/>
          <w:sz w:val="28"/>
          <w:szCs w:val="28"/>
        </w:rPr>
        <w:t>м</w:t>
      </w:r>
      <w:r w:rsidR="008A1C7F" w:rsidRPr="00CD06D7">
        <w:rPr>
          <w:rFonts w:ascii="Times New Roman" w:hAnsi="Times New Roman" w:cs="Times New Roman"/>
          <w:sz w:val="28"/>
          <w:szCs w:val="28"/>
        </w:rPr>
        <w:t xml:space="preserve"> </w:t>
      </w:r>
      <w:r w:rsidRPr="00CD06D7">
        <w:rPr>
          <w:rFonts w:ascii="Times New Roman" w:hAnsi="Times New Roman" w:cs="Times New Roman"/>
          <w:sz w:val="28"/>
          <w:szCs w:val="28"/>
        </w:rPr>
        <w:t>услуг</w:t>
      </w:r>
      <w:r w:rsidR="00ED3475" w:rsidRPr="00CD06D7">
        <w:rPr>
          <w:rFonts w:ascii="Times New Roman" w:hAnsi="Times New Roman" w:cs="Times New Roman"/>
          <w:sz w:val="28"/>
          <w:szCs w:val="28"/>
        </w:rPr>
        <w:t>ам</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528,5 тыс. тенге, оплат</w:t>
      </w:r>
      <w:r w:rsidR="00ED3475" w:rsidRPr="00CD06D7">
        <w:rPr>
          <w:rFonts w:ascii="Times New Roman" w:hAnsi="Times New Roman" w:cs="Times New Roman"/>
          <w:sz w:val="28"/>
          <w:szCs w:val="28"/>
        </w:rPr>
        <w:t>е</w:t>
      </w:r>
      <w:r w:rsidRPr="00CD06D7">
        <w:rPr>
          <w:rFonts w:ascii="Times New Roman" w:hAnsi="Times New Roman" w:cs="Times New Roman"/>
          <w:sz w:val="28"/>
          <w:szCs w:val="28"/>
        </w:rPr>
        <w:t xml:space="preserve"> иных услуг и работ</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1145,0</w:t>
      </w:r>
      <w:r w:rsidR="00F565C6"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тенге, </w:t>
      </w:r>
      <w:r w:rsidR="00ED3475" w:rsidRPr="00CD06D7">
        <w:rPr>
          <w:rFonts w:ascii="Times New Roman" w:hAnsi="Times New Roman" w:cs="Times New Roman"/>
          <w:sz w:val="28"/>
          <w:szCs w:val="28"/>
        </w:rPr>
        <w:t xml:space="preserve">по </w:t>
      </w:r>
      <w:r w:rsidRPr="00CD06D7">
        <w:rPr>
          <w:rFonts w:ascii="Times New Roman" w:hAnsi="Times New Roman" w:cs="Times New Roman"/>
          <w:sz w:val="28"/>
          <w:szCs w:val="28"/>
        </w:rPr>
        <w:t>командиров</w:t>
      </w:r>
      <w:r w:rsidR="00ED3475" w:rsidRPr="00CD06D7">
        <w:rPr>
          <w:rFonts w:ascii="Times New Roman" w:hAnsi="Times New Roman" w:cs="Times New Roman"/>
          <w:sz w:val="28"/>
          <w:szCs w:val="28"/>
        </w:rPr>
        <w:t>кам</w:t>
      </w:r>
      <w:r w:rsidRPr="00CD06D7">
        <w:rPr>
          <w:rFonts w:ascii="Times New Roman" w:hAnsi="Times New Roman" w:cs="Times New Roman"/>
          <w:sz w:val="28"/>
          <w:szCs w:val="28"/>
        </w:rPr>
        <w:t xml:space="preserve"> и служебны</w:t>
      </w:r>
      <w:r w:rsidR="00ED3475" w:rsidRPr="00CD06D7">
        <w:rPr>
          <w:rFonts w:ascii="Times New Roman" w:hAnsi="Times New Roman" w:cs="Times New Roman"/>
          <w:sz w:val="28"/>
          <w:szCs w:val="28"/>
        </w:rPr>
        <w:t>м</w:t>
      </w:r>
      <w:r w:rsidRPr="00CD06D7">
        <w:rPr>
          <w:rFonts w:ascii="Times New Roman" w:hAnsi="Times New Roman" w:cs="Times New Roman"/>
          <w:sz w:val="28"/>
          <w:szCs w:val="28"/>
        </w:rPr>
        <w:t xml:space="preserve"> поезд</w:t>
      </w:r>
      <w:r w:rsidR="00ED3475" w:rsidRPr="00CD06D7">
        <w:rPr>
          <w:rFonts w:ascii="Times New Roman" w:hAnsi="Times New Roman" w:cs="Times New Roman"/>
          <w:sz w:val="28"/>
          <w:szCs w:val="28"/>
        </w:rPr>
        <w:t>кам</w:t>
      </w:r>
      <w:r w:rsidR="00956201" w:rsidRPr="00CD06D7">
        <w:rPr>
          <w:rFonts w:ascii="Times New Roman" w:hAnsi="Times New Roman" w:cs="Times New Roman"/>
          <w:sz w:val="28"/>
          <w:szCs w:val="28"/>
        </w:rPr>
        <w:t xml:space="preserve"> внутри страны</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 397,2 тыс. тенге.</w:t>
      </w:r>
    </w:p>
    <w:p w14:paraId="79B1E79D" w14:textId="6D182295" w:rsidR="0012094D" w:rsidRPr="00CD06D7" w:rsidRDefault="00624AA9"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015 «</w:t>
      </w:r>
      <w:r w:rsidR="006065C3" w:rsidRPr="00CD06D7">
        <w:rPr>
          <w:rFonts w:ascii="Times New Roman" w:eastAsia="Calibri" w:hAnsi="Times New Roman" w:cs="Times New Roman"/>
          <w:b/>
          <w:sz w:val="28"/>
          <w:szCs w:val="28"/>
          <w:lang w:eastAsia="ru-RU"/>
        </w:rPr>
        <w:t>С</w:t>
      </w:r>
      <w:r w:rsidRPr="00CD06D7">
        <w:rPr>
          <w:rFonts w:ascii="Times New Roman" w:eastAsia="Calibri" w:hAnsi="Times New Roman" w:cs="Times New Roman"/>
          <w:b/>
          <w:sz w:val="28"/>
          <w:szCs w:val="28"/>
          <w:lang w:eastAsia="ru-RU"/>
        </w:rPr>
        <w:t>оциальное обеспечение детей-сирот, детей, оставшихся без попечения родителей</w:t>
      </w:r>
      <w:r w:rsidRPr="00CD06D7">
        <w:rPr>
          <w:rFonts w:ascii="Times New Roman" w:hAnsi="Times New Roman" w:cs="Times New Roman"/>
          <w:sz w:val="28"/>
          <w:szCs w:val="28"/>
        </w:rPr>
        <w:t xml:space="preserve">» </w:t>
      </w:r>
      <w:r w:rsidR="003965C8" w:rsidRPr="00CD06D7">
        <w:rPr>
          <w:rFonts w:ascii="Times New Roman" w:hAnsi="Times New Roman" w:cs="Times New Roman"/>
          <w:sz w:val="28"/>
          <w:szCs w:val="28"/>
        </w:rPr>
        <w:t>по</w:t>
      </w:r>
      <w:r w:rsidRPr="00CD06D7">
        <w:rPr>
          <w:rFonts w:ascii="Times New Roman" w:hAnsi="Times New Roman" w:cs="Times New Roman"/>
          <w:sz w:val="28"/>
          <w:szCs w:val="28"/>
        </w:rPr>
        <w:t xml:space="preserve"> коммунальны</w:t>
      </w:r>
      <w:r w:rsidR="003965C8" w:rsidRPr="00CD06D7">
        <w:rPr>
          <w:rFonts w:ascii="Times New Roman" w:hAnsi="Times New Roman" w:cs="Times New Roman"/>
          <w:sz w:val="28"/>
          <w:szCs w:val="28"/>
        </w:rPr>
        <w:t>м</w:t>
      </w:r>
      <w:r w:rsidRPr="00CD06D7">
        <w:rPr>
          <w:rFonts w:ascii="Times New Roman" w:hAnsi="Times New Roman" w:cs="Times New Roman"/>
          <w:sz w:val="28"/>
          <w:szCs w:val="28"/>
        </w:rPr>
        <w:t xml:space="preserve"> услуг</w:t>
      </w:r>
      <w:r w:rsidR="003965C8" w:rsidRPr="00CD06D7">
        <w:rPr>
          <w:rFonts w:ascii="Times New Roman" w:hAnsi="Times New Roman" w:cs="Times New Roman"/>
          <w:sz w:val="28"/>
          <w:szCs w:val="28"/>
        </w:rPr>
        <w:t>ам</w:t>
      </w:r>
      <w:r w:rsidRPr="00CD06D7">
        <w:rPr>
          <w:rFonts w:ascii="Times New Roman" w:hAnsi="Times New Roman" w:cs="Times New Roman"/>
          <w:sz w:val="28"/>
          <w:szCs w:val="28"/>
        </w:rPr>
        <w:t xml:space="preserve"> составил</w:t>
      </w:r>
      <w:r w:rsidR="003965C8" w:rsidRPr="00CD06D7">
        <w:rPr>
          <w:rFonts w:ascii="Times New Roman" w:hAnsi="Times New Roman" w:cs="Times New Roman"/>
          <w:sz w:val="28"/>
          <w:szCs w:val="28"/>
        </w:rPr>
        <w:t>а</w:t>
      </w:r>
      <w:r w:rsidRPr="00CD06D7">
        <w:rPr>
          <w:rFonts w:ascii="Times New Roman" w:hAnsi="Times New Roman" w:cs="Times New Roman"/>
          <w:sz w:val="28"/>
          <w:szCs w:val="28"/>
        </w:rPr>
        <w:t xml:space="preserve"> 16,8 тыс. тенге.</w:t>
      </w:r>
    </w:p>
    <w:p w14:paraId="390F6AD2" w14:textId="375E4D6F" w:rsidR="00624AA9" w:rsidRPr="00CD06D7" w:rsidRDefault="00624AA9"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082 </w:t>
      </w:r>
      <w:r w:rsidR="008D52EC" w:rsidRPr="00CD06D7">
        <w:rPr>
          <w:rFonts w:ascii="Times New Roman" w:eastAsia="Calibri" w:hAnsi="Times New Roman" w:cs="Times New Roman"/>
          <w:b/>
          <w:sz w:val="28"/>
          <w:szCs w:val="28"/>
          <w:lang w:eastAsia="ru-RU"/>
        </w:rPr>
        <w:t>«О</w:t>
      </w:r>
      <w:r w:rsidRPr="00CD06D7">
        <w:rPr>
          <w:rFonts w:ascii="Times New Roman" w:eastAsia="Calibri" w:hAnsi="Times New Roman" w:cs="Times New Roman"/>
          <w:b/>
          <w:sz w:val="28"/>
          <w:szCs w:val="28"/>
          <w:lang w:eastAsia="ru-RU"/>
        </w:rPr>
        <w:t>бщее образование в государственных организациях начального, основного и среднего общего образования</w:t>
      </w:r>
      <w:r w:rsidR="008D52EC" w:rsidRPr="00CD06D7">
        <w:rPr>
          <w:rFonts w:ascii="Times New Roman" w:eastAsia="Calibri" w:hAnsi="Times New Roman" w:cs="Times New Roman"/>
          <w:b/>
          <w:sz w:val="28"/>
          <w:szCs w:val="28"/>
          <w:lang w:eastAsia="ru-RU"/>
        </w:rPr>
        <w:t>»</w:t>
      </w:r>
      <w:r w:rsidRPr="00CD06D7">
        <w:rPr>
          <w:rFonts w:ascii="Times New Roman" w:eastAsia="Calibri" w:hAnsi="Times New Roman" w:cs="Times New Roman"/>
          <w:sz w:val="28"/>
          <w:szCs w:val="28"/>
          <w:lang w:eastAsia="ru-RU"/>
        </w:rPr>
        <w:t xml:space="preserve"> </w:t>
      </w:r>
      <w:r w:rsidR="00DF38B3" w:rsidRPr="00CD06D7">
        <w:rPr>
          <w:rFonts w:ascii="Times New Roman" w:hAnsi="Times New Roman" w:cs="Times New Roman"/>
          <w:sz w:val="28"/>
          <w:szCs w:val="28"/>
        </w:rPr>
        <w:t>по</w:t>
      </w:r>
      <w:r w:rsidRPr="00CD06D7">
        <w:rPr>
          <w:rFonts w:ascii="Times New Roman" w:hAnsi="Times New Roman" w:cs="Times New Roman"/>
          <w:sz w:val="28"/>
          <w:szCs w:val="28"/>
        </w:rPr>
        <w:t xml:space="preserve"> оплат</w:t>
      </w:r>
      <w:r w:rsidR="00DF38B3" w:rsidRPr="00CD06D7">
        <w:rPr>
          <w:rFonts w:ascii="Times New Roman" w:hAnsi="Times New Roman" w:cs="Times New Roman"/>
          <w:sz w:val="28"/>
          <w:szCs w:val="28"/>
        </w:rPr>
        <w:t>е</w:t>
      </w:r>
      <w:r w:rsidRPr="00CD06D7">
        <w:rPr>
          <w:rFonts w:ascii="Times New Roman" w:hAnsi="Times New Roman" w:cs="Times New Roman"/>
          <w:sz w:val="28"/>
          <w:szCs w:val="28"/>
        </w:rPr>
        <w:t xml:space="preserve"> труда </w:t>
      </w:r>
      <w:r w:rsidR="008D52EC" w:rsidRPr="00CD06D7">
        <w:rPr>
          <w:rFonts w:ascii="Times New Roman" w:hAnsi="Times New Roman" w:cs="Times New Roman"/>
          <w:sz w:val="28"/>
          <w:szCs w:val="28"/>
        </w:rPr>
        <w:t xml:space="preserve">составила </w:t>
      </w:r>
      <w:r w:rsidRPr="00CD06D7">
        <w:rPr>
          <w:rFonts w:ascii="Times New Roman" w:hAnsi="Times New Roman" w:cs="Times New Roman"/>
          <w:sz w:val="28"/>
          <w:szCs w:val="28"/>
        </w:rPr>
        <w:t>96 521,6 тыс. тенге, обязательны</w:t>
      </w:r>
      <w:r w:rsidR="00DF38B3" w:rsidRPr="00CD06D7">
        <w:rPr>
          <w:rFonts w:ascii="Times New Roman" w:hAnsi="Times New Roman" w:cs="Times New Roman"/>
          <w:sz w:val="28"/>
          <w:szCs w:val="28"/>
        </w:rPr>
        <w:t>м</w:t>
      </w:r>
      <w:r w:rsidRPr="00CD06D7">
        <w:rPr>
          <w:rFonts w:ascii="Times New Roman" w:hAnsi="Times New Roman" w:cs="Times New Roman"/>
          <w:sz w:val="28"/>
          <w:szCs w:val="28"/>
        </w:rPr>
        <w:t xml:space="preserve"> пенсионны</w:t>
      </w:r>
      <w:r w:rsidR="00DF38B3" w:rsidRPr="00CD06D7">
        <w:rPr>
          <w:rFonts w:ascii="Times New Roman" w:hAnsi="Times New Roman" w:cs="Times New Roman"/>
          <w:sz w:val="28"/>
          <w:szCs w:val="28"/>
        </w:rPr>
        <w:t>м</w:t>
      </w:r>
      <w:r w:rsidRPr="00CD06D7">
        <w:rPr>
          <w:rFonts w:ascii="Times New Roman" w:hAnsi="Times New Roman" w:cs="Times New Roman"/>
          <w:sz w:val="28"/>
          <w:szCs w:val="28"/>
        </w:rPr>
        <w:t xml:space="preserve"> взнос</w:t>
      </w:r>
      <w:r w:rsidR="00DF38B3" w:rsidRPr="00CD06D7">
        <w:rPr>
          <w:rFonts w:ascii="Times New Roman" w:hAnsi="Times New Roman" w:cs="Times New Roman"/>
          <w:sz w:val="28"/>
          <w:szCs w:val="28"/>
        </w:rPr>
        <w:t>ам</w:t>
      </w:r>
      <w:r w:rsidRPr="00CD06D7">
        <w:rPr>
          <w:rFonts w:ascii="Times New Roman" w:hAnsi="Times New Roman" w:cs="Times New Roman"/>
          <w:sz w:val="28"/>
          <w:szCs w:val="28"/>
        </w:rPr>
        <w:t xml:space="preserve"> работодателей</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610,6 тыс. тенге, социальн</w:t>
      </w:r>
      <w:r w:rsidR="008D52EC" w:rsidRPr="00CD06D7">
        <w:rPr>
          <w:rFonts w:ascii="Times New Roman" w:hAnsi="Times New Roman" w:cs="Times New Roman"/>
          <w:sz w:val="28"/>
          <w:szCs w:val="28"/>
        </w:rPr>
        <w:t>о</w:t>
      </w:r>
      <w:r w:rsidR="00DF38B3" w:rsidRPr="00CD06D7">
        <w:rPr>
          <w:rFonts w:ascii="Times New Roman" w:hAnsi="Times New Roman" w:cs="Times New Roman"/>
          <w:sz w:val="28"/>
          <w:szCs w:val="28"/>
        </w:rPr>
        <w:t>му</w:t>
      </w:r>
      <w:r w:rsidRPr="00CD06D7">
        <w:rPr>
          <w:rFonts w:ascii="Times New Roman" w:hAnsi="Times New Roman" w:cs="Times New Roman"/>
          <w:sz w:val="28"/>
          <w:szCs w:val="28"/>
        </w:rPr>
        <w:t xml:space="preserve"> налог</w:t>
      </w:r>
      <w:r w:rsidR="00DF38B3" w:rsidRPr="00CD06D7">
        <w:rPr>
          <w:rFonts w:ascii="Times New Roman" w:hAnsi="Times New Roman" w:cs="Times New Roman"/>
          <w:sz w:val="28"/>
          <w:szCs w:val="28"/>
        </w:rPr>
        <w:t>у</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31931,2 тыс. тенге,</w:t>
      </w:r>
      <w:r w:rsidR="008D52EC" w:rsidRPr="00CD06D7">
        <w:rPr>
          <w:rFonts w:ascii="Times New Roman" w:hAnsi="Times New Roman" w:cs="Times New Roman"/>
          <w:sz w:val="28"/>
          <w:szCs w:val="28"/>
        </w:rPr>
        <w:t xml:space="preserve"> </w:t>
      </w:r>
      <w:r w:rsidRPr="00CD06D7">
        <w:rPr>
          <w:rFonts w:ascii="Times New Roman" w:hAnsi="Times New Roman" w:cs="Times New Roman"/>
          <w:sz w:val="28"/>
          <w:szCs w:val="28"/>
        </w:rPr>
        <w:t>социальн</w:t>
      </w:r>
      <w:r w:rsidR="00DF38B3" w:rsidRPr="00CD06D7">
        <w:rPr>
          <w:rFonts w:ascii="Times New Roman" w:hAnsi="Times New Roman" w:cs="Times New Roman"/>
          <w:sz w:val="28"/>
          <w:szCs w:val="28"/>
        </w:rPr>
        <w:t>ым</w:t>
      </w:r>
      <w:r w:rsidRPr="00CD06D7">
        <w:rPr>
          <w:rFonts w:ascii="Times New Roman" w:hAnsi="Times New Roman" w:cs="Times New Roman"/>
          <w:sz w:val="28"/>
          <w:szCs w:val="28"/>
        </w:rPr>
        <w:t xml:space="preserve"> отчислени</w:t>
      </w:r>
      <w:r w:rsidR="00DF38B3" w:rsidRPr="00CD06D7">
        <w:rPr>
          <w:rFonts w:ascii="Times New Roman" w:hAnsi="Times New Roman" w:cs="Times New Roman"/>
          <w:sz w:val="28"/>
          <w:szCs w:val="28"/>
        </w:rPr>
        <w:t>иям</w:t>
      </w:r>
      <w:r w:rsidRPr="00CD06D7">
        <w:rPr>
          <w:rFonts w:ascii="Times New Roman" w:hAnsi="Times New Roman" w:cs="Times New Roman"/>
          <w:sz w:val="28"/>
          <w:szCs w:val="28"/>
        </w:rPr>
        <w:t xml:space="preserve"> в государственный </w:t>
      </w:r>
      <w:r w:rsidR="008D52EC" w:rsidRPr="00CD06D7">
        <w:rPr>
          <w:rFonts w:ascii="Times New Roman" w:hAnsi="Times New Roman" w:cs="Times New Roman"/>
          <w:sz w:val="28"/>
          <w:szCs w:val="28"/>
        </w:rPr>
        <w:t>ф</w:t>
      </w:r>
      <w:r w:rsidRPr="00CD06D7">
        <w:rPr>
          <w:rFonts w:ascii="Times New Roman" w:hAnsi="Times New Roman" w:cs="Times New Roman"/>
          <w:sz w:val="28"/>
          <w:szCs w:val="28"/>
        </w:rPr>
        <w:t>онд социального страхования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488,1 тыс. тенге, отчислени</w:t>
      </w:r>
      <w:r w:rsidR="00DF38B3" w:rsidRPr="00CD06D7">
        <w:rPr>
          <w:rFonts w:ascii="Times New Roman" w:hAnsi="Times New Roman" w:cs="Times New Roman"/>
          <w:sz w:val="28"/>
          <w:szCs w:val="28"/>
        </w:rPr>
        <w:t>ям</w:t>
      </w:r>
      <w:r w:rsidRPr="00CD06D7">
        <w:rPr>
          <w:rFonts w:ascii="Times New Roman" w:hAnsi="Times New Roman" w:cs="Times New Roman"/>
          <w:sz w:val="28"/>
          <w:szCs w:val="28"/>
        </w:rPr>
        <w:t xml:space="preserve"> на обязательное социальное медицинское страхование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558,2 тыс. тенге, оплат</w:t>
      </w:r>
      <w:r w:rsidR="00DF38B3" w:rsidRPr="00CD06D7">
        <w:rPr>
          <w:rFonts w:ascii="Times New Roman" w:hAnsi="Times New Roman" w:cs="Times New Roman"/>
          <w:sz w:val="28"/>
          <w:szCs w:val="28"/>
        </w:rPr>
        <w:t>е</w:t>
      </w:r>
      <w:r w:rsidRPr="00CD06D7">
        <w:rPr>
          <w:rFonts w:ascii="Times New Roman" w:hAnsi="Times New Roman" w:cs="Times New Roman"/>
          <w:sz w:val="28"/>
          <w:szCs w:val="28"/>
        </w:rPr>
        <w:t xml:space="preserve"> коммунальных услуг</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23918,2</w:t>
      </w:r>
      <w:r w:rsidR="008D52EC"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командиров</w:t>
      </w:r>
      <w:r w:rsidR="00DF38B3" w:rsidRPr="00CD06D7">
        <w:rPr>
          <w:rFonts w:ascii="Times New Roman" w:hAnsi="Times New Roman" w:cs="Times New Roman"/>
          <w:sz w:val="28"/>
          <w:szCs w:val="28"/>
        </w:rPr>
        <w:t>кам</w:t>
      </w:r>
      <w:r w:rsidRPr="00CD06D7">
        <w:rPr>
          <w:rFonts w:ascii="Times New Roman" w:hAnsi="Times New Roman" w:cs="Times New Roman"/>
          <w:sz w:val="28"/>
          <w:szCs w:val="28"/>
        </w:rPr>
        <w:t xml:space="preserve"> и служебны</w:t>
      </w:r>
      <w:r w:rsidR="00055D44" w:rsidRPr="00CD06D7">
        <w:rPr>
          <w:rFonts w:ascii="Times New Roman" w:hAnsi="Times New Roman" w:cs="Times New Roman"/>
          <w:sz w:val="28"/>
          <w:szCs w:val="28"/>
        </w:rPr>
        <w:t>м</w:t>
      </w:r>
      <w:r w:rsidRPr="00CD06D7">
        <w:rPr>
          <w:rFonts w:ascii="Times New Roman" w:hAnsi="Times New Roman" w:cs="Times New Roman"/>
          <w:sz w:val="28"/>
          <w:szCs w:val="28"/>
        </w:rPr>
        <w:t xml:space="preserve"> поезд</w:t>
      </w:r>
      <w:r w:rsidR="00055D44" w:rsidRPr="00CD06D7">
        <w:rPr>
          <w:rFonts w:ascii="Times New Roman" w:hAnsi="Times New Roman" w:cs="Times New Roman"/>
          <w:sz w:val="28"/>
          <w:szCs w:val="28"/>
        </w:rPr>
        <w:t>кам</w:t>
      </w:r>
      <w:r w:rsidRPr="00CD06D7">
        <w:rPr>
          <w:rFonts w:ascii="Times New Roman" w:hAnsi="Times New Roman" w:cs="Times New Roman"/>
          <w:sz w:val="28"/>
          <w:szCs w:val="28"/>
        </w:rPr>
        <w:t xml:space="preserve"> внутри страны</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85,1 тыс. тенге, </w:t>
      </w:r>
      <w:r w:rsidRPr="00CD06D7">
        <w:rPr>
          <w:rFonts w:ascii="Times New Roman" w:hAnsi="Times New Roman" w:cs="Times New Roman"/>
          <w:sz w:val="28"/>
          <w:szCs w:val="28"/>
        </w:rPr>
        <w:lastRenderedPageBreak/>
        <w:t>расход</w:t>
      </w:r>
      <w:r w:rsidR="00B63426" w:rsidRPr="00CD06D7">
        <w:rPr>
          <w:rFonts w:ascii="Times New Roman" w:hAnsi="Times New Roman" w:cs="Times New Roman"/>
          <w:sz w:val="28"/>
          <w:szCs w:val="28"/>
        </w:rPr>
        <w:t xml:space="preserve">ам </w:t>
      </w:r>
      <w:r w:rsidR="00297948" w:rsidRPr="00CD06D7">
        <w:rPr>
          <w:rFonts w:ascii="Times New Roman" w:hAnsi="Times New Roman" w:cs="Times New Roman"/>
          <w:sz w:val="28"/>
          <w:szCs w:val="28"/>
        </w:rPr>
        <w:t>ф</w:t>
      </w:r>
      <w:r w:rsidRPr="00CD06D7">
        <w:rPr>
          <w:rFonts w:ascii="Times New Roman" w:hAnsi="Times New Roman" w:cs="Times New Roman"/>
          <w:sz w:val="28"/>
          <w:szCs w:val="28"/>
        </w:rPr>
        <w:t>онда общеобязательного среднего образования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12567,7</w:t>
      </w:r>
      <w:r w:rsidR="00297948"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 прочи</w:t>
      </w:r>
      <w:r w:rsidR="00B63426" w:rsidRPr="00CD06D7">
        <w:rPr>
          <w:rFonts w:ascii="Times New Roman" w:hAnsi="Times New Roman" w:cs="Times New Roman"/>
          <w:sz w:val="28"/>
          <w:szCs w:val="28"/>
        </w:rPr>
        <w:t>м</w:t>
      </w:r>
      <w:r w:rsidRPr="00CD06D7">
        <w:rPr>
          <w:rFonts w:ascii="Times New Roman" w:hAnsi="Times New Roman" w:cs="Times New Roman"/>
          <w:sz w:val="28"/>
          <w:szCs w:val="28"/>
        </w:rPr>
        <w:t xml:space="preserve"> текущи</w:t>
      </w:r>
      <w:r w:rsidR="00B63426" w:rsidRPr="00CD06D7">
        <w:rPr>
          <w:rFonts w:ascii="Times New Roman" w:hAnsi="Times New Roman" w:cs="Times New Roman"/>
          <w:sz w:val="28"/>
          <w:szCs w:val="28"/>
        </w:rPr>
        <w:t>м</w:t>
      </w:r>
      <w:r w:rsidRPr="00CD06D7">
        <w:rPr>
          <w:rFonts w:ascii="Times New Roman" w:hAnsi="Times New Roman" w:cs="Times New Roman"/>
          <w:sz w:val="28"/>
          <w:szCs w:val="28"/>
        </w:rPr>
        <w:t xml:space="preserve"> затрат</w:t>
      </w:r>
      <w:r w:rsidR="00B63426" w:rsidRPr="00CD06D7">
        <w:rPr>
          <w:rFonts w:ascii="Times New Roman" w:hAnsi="Times New Roman" w:cs="Times New Roman"/>
          <w:sz w:val="28"/>
          <w:szCs w:val="28"/>
        </w:rPr>
        <w:t>ам</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256,1 тыс. тенге.</w:t>
      </w:r>
    </w:p>
    <w:p w14:paraId="1F81CCA3" w14:textId="3A0246F3" w:rsidR="0012094D" w:rsidRPr="00CD06D7" w:rsidRDefault="00624AA9"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087 «</w:t>
      </w:r>
      <w:r w:rsidR="00C27079" w:rsidRPr="00CD06D7">
        <w:rPr>
          <w:rFonts w:ascii="Times New Roman" w:eastAsia="Calibri" w:hAnsi="Times New Roman" w:cs="Times New Roman"/>
          <w:b/>
          <w:sz w:val="28"/>
          <w:szCs w:val="28"/>
          <w:lang w:eastAsia="ru-RU"/>
        </w:rPr>
        <w:t>Е</w:t>
      </w:r>
      <w:r w:rsidRPr="00CD06D7">
        <w:rPr>
          <w:rFonts w:ascii="Times New Roman" w:eastAsia="Calibri" w:hAnsi="Times New Roman" w:cs="Times New Roman"/>
          <w:b/>
          <w:sz w:val="28"/>
          <w:szCs w:val="28"/>
          <w:lang w:eastAsia="ru-RU"/>
        </w:rPr>
        <w:t>жемесячная выплата денежных средств опекунам (попечителям) на содержание ребенка-сироты (детей-сирот) и ребенка (детей), оставшегося</w:t>
      </w:r>
      <w:r w:rsidR="00460E9D" w:rsidRPr="00CD06D7">
        <w:rPr>
          <w:rFonts w:ascii="Times New Roman" w:eastAsia="Calibri" w:hAnsi="Times New Roman" w:cs="Times New Roman"/>
          <w:b/>
          <w:sz w:val="28"/>
          <w:szCs w:val="28"/>
          <w:lang w:eastAsia="ru-RU"/>
        </w:rPr>
        <w:t xml:space="preserve"> (оставшихся)</w:t>
      </w:r>
      <w:r w:rsidRPr="00CD06D7">
        <w:rPr>
          <w:rFonts w:ascii="Times New Roman" w:eastAsia="Calibri" w:hAnsi="Times New Roman" w:cs="Times New Roman"/>
          <w:b/>
          <w:sz w:val="28"/>
          <w:szCs w:val="28"/>
          <w:lang w:eastAsia="ru-RU"/>
        </w:rPr>
        <w:t xml:space="preserve"> без попечения родителей</w:t>
      </w:r>
      <w:r w:rsidR="00460E9D" w:rsidRPr="00CD06D7">
        <w:rPr>
          <w:rFonts w:ascii="Times New Roman" w:eastAsia="Calibri" w:hAnsi="Times New Roman" w:cs="Times New Roman"/>
          <w:b/>
          <w:sz w:val="28"/>
          <w:szCs w:val="28"/>
          <w:lang w:eastAsia="ru-RU"/>
        </w:rPr>
        <w:t>»</w:t>
      </w:r>
      <w:r w:rsidRPr="00CD06D7">
        <w:rPr>
          <w:rFonts w:ascii="Times New Roman" w:eastAsia="Calibri" w:hAnsi="Times New Roman" w:cs="Times New Roman"/>
          <w:sz w:val="28"/>
          <w:szCs w:val="28"/>
          <w:lang w:eastAsia="ru-RU"/>
        </w:rPr>
        <w:t xml:space="preserve"> </w:t>
      </w:r>
      <w:r w:rsidRPr="00CD06D7">
        <w:rPr>
          <w:rFonts w:ascii="Times New Roman" w:hAnsi="Times New Roman" w:cs="Times New Roman"/>
          <w:sz w:val="28"/>
          <w:szCs w:val="28"/>
        </w:rPr>
        <w:t>по трансфертам физическим лицам составила 75,3 тыс. тенге.</w:t>
      </w:r>
    </w:p>
    <w:p w14:paraId="51945498" w14:textId="4E09BD87" w:rsidR="00624AA9" w:rsidRPr="00CD06D7" w:rsidRDefault="00624AA9"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200 </w:t>
      </w:r>
      <w:r w:rsidR="00460E9D" w:rsidRPr="00CD06D7">
        <w:rPr>
          <w:rFonts w:ascii="Times New Roman" w:eastAsia="Calibri" w:hAnsi="Times New Roman" w:cs="Times New Roman"/>
          <w:b/>
          <w:sz w:val="28"/>
          <w:szCs w:val="28"/>
          <w:lang w:eastAsia="ru-RU"/>
        </w:rPr>
        <w:t>«О</w:t>
      </w:r>
      <w:r w:rsidRPr="00CD06D7">
        <w:rPr>
          <w:rFonts w:ascii="Times New Roman" w:eastAsia="Calibri" w:hAnsi="Times New Roman" w:cs="Times New Roman"/>
          <w:b/>
          <w:sz w:val="28"/>
          <w:szCs w:val="28"/>
          <w:lang w:eastAsia="ru-RU"/>
        </w:rPr>
        <w:t>беспечение деятельности организаций дошкольного воспитания и обучения и организация в них медицинского обслуживания</w:t>
      </w:r>
      <w:r w:rsidR="00460E9D" w:rsidRPr="00CD06D7">
        <w:rPr>
          <w:rFonts w:ascii="Times New Roman" w:eastAsia="Calibri" w:hAnsi="Times New Roman" w:cs="Times New Roman"/>
          <w:sz w:val="28"/>
          <w:szCs w:val="28"/>
          <w:lang w:eastAsia="ru-RU"/>
        </w:rPr>
        <w:t>»</w:t>
      </w:r>
      <w:r w:rsidRPr="00CD06D7">
        <w:rPr>
          <w:rFonts w:ascii="Times New Roman" w:hAnsi="Times New Roman" w:cs="Times New Roman"/>
          <w:sz w:val="28"/>
          <w:szCs w:val="28"/>
        </w:rPr>
        <w:t xml:space="preserve"> на оплату труда </w:t>
      </w:r>
      <w:r w:rsidR="00460E9D" w:rsidRPr="00CD06D7">
        <w:rPr>
          <w:rFonts w:ascii="Times New Roman" w:hAnsi="Times New Roman" w:cs="Times New Roman"/>
          <w:sz w:val="28"/>
          <w:szCs w:val="28"/>
        </w:rPr>
        <w:t xml:space="preserve">составила </w:t>
      </w:r>
      <w:r w:rsidRPr="00CD06D7">
        <w:rPr>
          <w:rFonts w:ascii="Times New Roman" w:hAnsi="Times New Roman" w:cs="Times New Roman"/>
          <w:sz w:val="28"/>
          <w:szCs w:val="28"/>
        </w:rPr>
        <w:t>554,5 тыс. тенге, обязательные пенсионные взносы работодателей</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5,0 тыс. тенге, социальный налог</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119,7 тыс. тенге, социальные отчисления в государственный </w:t>
      </w:r>
      <w:r w:rsidR="00460E9D" w:rsidRPr="00CD06D7">
        <w:rPr>
          <w:rFonts w:ascii="Times New Roman" w:hAnsi="Times New Roman" w:cs="Times New Roman"/>
          <w:sz w:val="28"/>
          <w:szCs w:val="28"/>
        </w:rPr>
        <w:t>ф</w:t>
      </w:r>
      <w:r w:rsidRPr="00CD06D7">
        <w:rPr>
          <w:rFonts w:ascii="Times New Roman" w:hAnsi="Times New Roman" w:cs="Times New Roman"/>
          <w:sz w:val="28"/>
          <w:szCs w:val="28"/>
        </w:rPr>
        <w:t>онд социального страхования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83,6 тыс. тенге, отчисления на обязательное социальное медицинское страхование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13,6 тыс. тенге, оплату коммунальных услуг</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169,4 тыс. тенге.</w:t>
      </w:r>
    </w:p>
    <w:p w14:paraId="427E1AB8" w14:textId="593A50D4" w:rsidR="00624AA9" w:rsidRPr="00CD06D7" w:rsidRDefault="00624AA9"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По бюджетной программе</w:t>
      </w:r>
      <w:r w:rsidRPr="00CD06D7">
        <w:rPr>
          <w:rFonts w:ascii="Times New Roman" w:eastAsia="Calibri" w:hAnsi="Times New Roman" w:cs="Times New Roman"/>
          <w:b/>
          <w:sz w:val="28"/>
          <w:szCs w:val="28"/>
          <w:lang w:eastAsia="ru-RU"/>
        </w:rPr>
        <w:t xml:space="preserve"> 202 </w:t>
      </w:r>
      <w:r w:rsidR="00885425" w:rsidRPr="00CD06D7">
        <w:rPr>
          <w:rFonts w:ascii="Times New Roman" w:eastAsia="Calibri" w:hAnsi="Times New Roman" w:cs="Times New Roman"/>
          <w:b/>
          <w:sz w:val="28"/>
          <w:szCs w:val="28"/>
          <w:lang w:eastAsia="ru-RU"/>
        </w:rPr>
        <w:t>«Р</w:t>
      </w:r>
      <w:r w:rsidRPr="00CD06D7">
        <w:rPr>
          <w:rFonts w:ascii="Times New Roman" w:eastAsia="Calibri" w:hAnsi="Times New Roman" w:cs="Times New Roman"/>
          <w:b/>
          <w:sz w:val="28"/>
          <w:szCs w:val="28"/>
          <w:lang w:eastAsia="ru-RU"/>
        </w:rPr>
        <w:t>еализаци</w:t>
      </w:r>
      <w:r w:rsidR="00885425" w:rsidRPr="00CD06D7">
        <w:rPr>
          <w:rFonts w:ascii="Times New Roman" w:eastAsia="Calibri" w:hAnsi="Times New Roman" w:cs="Times New Roman"/>
          <w:b/>
          <w:sz w:val="28"/>
          <w:szCs w:val="28"/>
          <w:lang w:eastAsia="ru-RU"/>
        </w:rPr>
        <w:t>я</w:t>
      </w:r>
      <w:r w:rsidRPr="00CD06D7">
        <w:rPr>
          <w:rFonts w:ascii="Times New Roman" w:eastAsia="Calibri" w:hAnsi="Times New Roman" w:cs="Times New Roman"/>
          <w:b/>
          <w:sz w:val="28"/>
          <w:szCs w:val="28"/>
          <w:lang w:eastAsia="ru-RU"/>
        </w:rPr>
        <w:t xml:space="preserve"> государственного образовательного заказа в дошкольных организациях образования»</w:t>
      </w:r>
      <w:r w:rsidR="00885425" w:rsidRPr="00CD06D7">
        <w:rPr>
          <w:rFonts w:ascii="Times New Roman" w:eastAsia="Calibri" w:hAnsi="Times New Roman" w:cs="Times New Roman"/>
          <w:sz w:val="28"/>
          <w:szCs w:val="28"/>
          <w:lang w:eastAsia="ru-RU"/>
        </w:rPr>
        <w:t xml:space="preserve"> </w:t>
      </w:r>
      <w:r w:rsidRPr="00CD06D7">
        <w:rPr>
          <w:rFonts w:ascii="Times New Roman" w:hAnsi="Times New Roman" w:cs="Times New Roman"/>
          <w:sz w:val="28"/>
          <w:szCs w:val="28"/>
        </w:rPr>
        <w:t xml:space="preserve">по оплате труда </w:t>
      </w:r>
      <w:r w:rsidR="00885425" w:rsidRPr="00CD06D7">
        <w:rPr>
          <w:rFonts w:ascii="Times New Roman" w:hAnsi="Times New Roman" w:cs="Times New Roman"/>
          <w:sz w:val="28"/>
          <w:szCs w:val="28"/>
        </w:rPr>
        <w:t xml:space="preserve">составила </w:t>
      </w:r>
      <w:r w:rsidRPr="00CD06D7">
        <w:rPr>
          <w:rFonts w:ascii="Times New Roman" w:hAnsi="Times New Roman" w:cs="Times New Roman"/>
          <w:sz w:val="28"/>
          <w:szCs w:val="28"/>
        </w:rPr>
        <w:t>162,7 тыс. тенге, обязательны</w:t>
      </w:r>
      <w:r w:rsidR="00B63426" w:rsidRPr="00CD06D7">
        <w:rPr>
          <w:rFonts w:ascii="Times New Roman" w:hAnsi="Times New Roman" w:cs="Times New Roman"/>
          <w:sz w:val="28"/>
          <w:szCs w:val="28"/>
        </w:rPr>
        <w:t>м</w:t>
      </w:r>
      <w:r w:rsidRPr="00CD06D7">
        <w:rPr>
          <w:rFonts w:ascii="Times New Roman" w:hAnsi="Times New Roman" w:cs="Times New Roman"/>
          <w:sz w:val="28"/>
          <w:szCs w:val="28"/>
        </w:rPr>
        <w:t xml:space="preserve"> пенсионны</w:t>
      </w:r>
      <w:r w:rsidR="00B63426" w:rsidRPr="00CD06D7">
        <w:rPr>
          <w:rFonts w:ascii="Times New Roman" w:hAnsi="Times New Roman" w:cs="Times New Roman"/>
          <w:sz w:val="28"/>
          <w:szCs w:val="28"/>
        </w:rPr>
        <w:t>м</w:t>
      </w:r>
      <w:r w:rsidRPr="00CD06D7">
        <w:rPr>
          <w:rFonts w:ascii="Times New Roman" w:hAnsi="Times New Roman" w:cs="Times New Roman"/>
          <w:sz w:val="28"/>
          <w:szCs w:val="28"/>
        </w:rPr>
        <w:t xml:space="preserve"> взнос</w:t>
      </w:r>
      <w:r w:rsidR="00B63426" w:rsidRPr="00CD06D7">
        <w:rPr>
          <w:rFonts w:ascii="Times New Roman" w:hAnsi="Times New Roman" w:cs="Times New Roman"/>
          <w:sz w:val="28"/>
          <w:szCs w:val="28"/>
        </w:rPr>
        <w:t>ам</w:t>
      </w:r>
      <w:r w:rsidRPr="00CD06D7">
        <w:rPr>
          <w:rFonts w:ascii="Times New Roman" w:hAnsi="Times New Roman" w:cs="Times New Roman"/>
          <w:sz w:val="28"/>
          <w:szCs w:val="28"/>
        </w:rPr>
        <w:t xml:space="preserve"> работодателей</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13,2 тыс. тенге, социально</w:t>
      </w:r>
      <w:r w:rsidR="00B63426" w:rsidRPr="00CD06D7">
        <w:rPr>
          <w:rFonts w:ascii="Times New Roman" w:hAnsi="Times New Roman" w:cs="Times New Roman"/>
          <w:sz w:val="28"/>
          <w:szCs w:val="28"/>
        </w:rPr>
        <w:t>му</w:t>
      </w:r>
      <w:r w:rsidRPr="00CD06D7">
        <w:rPr>
          <w:rFonts w:ascii="Times New Roman" w:hAnsi="Times New Roman" w:cs="Times New Roman"/>
          <w:sz w:val="28"/>
          <w:szCs w:val="28"/>
        </w:rPr>
        <w:t xml:space="preserve"> налог</w:t>
      </w:r>
      <w:r w:rsidR="00B63426" w:rsidRPr="00CD06D7">
        <w:rPr>
          <w:rFonts w:ascii="Times New Roman" w:hAnsi="Times New Roman" w:cs="Times New Roman"/>
          <w:sz w:val="28"/>
          <w:szCs w:val="28"/>
        </w:rPr>
        <w:t>у</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23,0 тыс. тенге,</w:t>
      </w:r>
      <w:r w:rsidR="00885425" w:rsidRPr="00CD06D7">
        <w:rPr>
          <w:rFonts w:ascii="Times New Roman" w:hAnsi="Times New Roman" w:cs="Times New Roman"/>
          <w:sz w:val="28"/>
          <w:szCs w:val="28"/>
        </w:rPr>
        <w:t xml:space="preserve"> </w:t>
      </w:r>
      <w:r w:rsidRPr="00CD06D7">
        <w:rPr>
          <w:rFonts w:ascii="Times New Roman" w:hAnsi="Times New Roman" w:cs="Times New Roman"/>
          <w:sz w:val="28"/>
          <w:szCs w:val="28"/>
        </w:rPr>
        <w:t>социальн</w:t>
      </w:r>
      <w:r w:rsidR="00B63426" w:rsidRPr="00CD06D7">
        <w:rPr>
          <w:rFonts w:ascii="Times New Roman" w:hAnsi="Times New Roman" w:cs="Times New Roman"/>
          <w:sz w:val="28"/>
          <w:szCs w:val="28"/>
        </w:rPr>
        <w:t>ым</w:t>
      </w:r>
      <w:r w:rsidRPr="00CD06D7">
        <w:rPr>
          <w:rFonts w:ascii="Times New Roman" w:hAnsi="Times New Roman" w:cs="Times New Roman"/>
          <w:sz w:val="28"/>
          <w:szCs w:val="28"/>
        </w:rPr>
        <w:t xml:space="preserve"> отчислени</w:t>
      </w:r>
      <w:r w:rsidR="00B63426" w:rsidRPr="00CD06D7">
        <w:rPr>
          <w:rFonts w:ascii="Times New Roman" w:hAnsi="Times New Roman" w:cs="Times New Roman"/>
          <w:sz w:val="28"/>
          <w:szCs w:val="28"/>
        </w:rPr>
        <w:t>ям</w:t>
      </w:r>
      <w:r w:rsidRPr="00CD06D7">
        <w:rPr>
          <w:rFonts w:ascii="Times New Roman" w:hAnsi="Times New Roman" w:cs="Times New Roman"/>
          <w:sz w:val="28"/>
          <w:szCs w:val="28"/>
        </w:rPr>
        <w:t xml:space="preserve"> в </w:t>
      </w:r>
      <w:r w:rsidR="00885425" w:rsidRPr="00CD06D7">
        <w:rPr>
          <w:rFonts w:ascii="Times New Roman" w:hAnsi="Times New Roman" w:cs="Times New Roman"/>
          <w:sz w:val="28"/>
          <w:szCs w:val="28"/>
        </w:rPr>
        <w:t>ф</w:t>
      </w:r>
      <w:r w:rsidRPr="00CD06D7">
        <w:rPr>
          <w:rFonts w:ascii="Times New Roman" w:hAnsi="Times New Roman" w:cs="Times New Roman"/>
          <w:sz w:val="28"/>
          <w:szCs w:val="28"/>
        </w:rPr>
        <w:t>онд государственного социального страхования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33,5 тыс. тенге, отчислени</w:t>
      </w:r>
      <w:r w:rsidR="00B63426" w:rsidRPr="00CD06D7">
        <w:rPr>
          <w:rFonts w:ascii="Times New Roman" w:hAnsi="Times New Roman" w:cs="Times New Roman"/>
          <w:sz w:val="28"/>
          <w:szCs w:val="28"/>
        </w:rPr>
        <w:t>ям</w:t>
      </w:r>
      <w:r w:rsidRPr="00CD06D7">
        <w:rPr>
          <w:rFonts w:ascii="Times New Roman" w:hAnsi="Times New Roman" w:cs="Times New Roman"/>
          <w:sz w:val="28"/>
          <w:szCs w:val="28"/>
        </w:rPr>
        <w:t xml:space="preserve"> на обязательное социальное медицинское страхование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61,6 тыс. тенге, оплат</w:t>
      </w:r>
      <w:r w:rsidR="00B63426" w:rsidRPr="00CD06D7">
        <w:rPr>
          <w:rFonts w:ascii="Times New Roman" w:hAnsi="Times New Roman" w:cs="Times New Roman"/>
          <w:sz w:val="28"/>
          <w:szCs w:val="28"/>
        </w:rPr>
        <w:t>е</w:t>
      </w:r>
      <w:r w:rsidRPr="00CD06D7">
        <w:rPr>
          <w:rFonts w:ascii="Times New Roman" w:hAnsi="Times New Roman" w:cs="Times New Roman"/>
          <w:sz w:val="28"/>
          <w:szCs w:val="28"/>
        </w:rPr>
        <w:t xml:space="preserve"> коммунальных услуг</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127,7 тыс. тенге, оплат</w:t>
      </w:r>
      <w:r w:rsidR="00B63426" w:rsidRPr="00CD06D7">
        <w:rPr>
          <w:rFonts w:ascii="Times New Roman" w:hAnsi="Times New Roman" w:cs="Times New Roman"/>
          <w:sz w:val="28"/>
          <w:szCs w:val="28"/>
        </w:rPr>
        <w:t>е</w:t>
      </w:r>
      <w:r w:rsidRPr="00CD06D7">
        <w:rPr>
          <w:rFonts w:ascii="Times New Roman" w:hAnsi="Times New Roman" w:cs="Times New Roman"/>
          <w:sz w:val="28"/>
          <w:szCs w:val="28"/>
        </w:rPr>
        <w:t xml:space="preserve"> прочих услуг и работ</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59145,9</w:t>
      </w:r>
      <w:r w:rsidR="00B457C8" w:rsidRPr="00CD06D7">
        <w:rPr>
          <w:rFonts w:ascii="Times New Roman" w:hAnsi="Times New Roman" w:cs="Times New Roman"/>
          <w:sz w:val="28"/>
          <w:szCs w:val="28"/>
        </w:rPr>
        <w:t xml:space="preserve"> </w:t>
      </w:r>
      <w:r w:rsidRPr="00CD06D7">
        <w:rPr>
          <w:rFonts w:ascii="Times New Roman" w:hAnsi="Times New Roman" w:cs="Times New Roman"/>
          <w:sz w:val="28"/>
          <w:szCs w:val="28"/>
        </w:rPr>
        <w:t>тыс. тенге.</w:t>
      </w:r>
    </w:p>
    <w:p w14:paraId="7AD3D3F7" w14:textId="55A97EC7" w:rsidR="0012094D" w:rsidRPr="00CD06D7" w:rsidRDefault="00B457C8" w:rsidP="0012094D">
      <w:pPr>
        <w:widowControl w:val="0"/>
        <w:ind w:firstLine="567"/>
        <w:jc w:val="both"/>
        <w:rPr>
          <w:rFonts w:ascii="Times New Roman" w:hAnsi="Times New Roman" w:cs="Times New Roman"/>
          <w:sz w:val="28"/>
          <w:szCs w:val="28"/>
        </w:rPr>
      </w:pPr>
      <w:r w:rsidRPr="00CD06D7">
        <w:rPr>
          <w:rFonts w:ascii="Times New Roman" w:eastAsia="Calibri" w:hAnsi="Times New Roman" w:cs="Times New Roman"/>
          <w:bCs/>
          <w:sz w:val="28"/>
          <w:szCs w:val="28"/>
          <w:lang w:eastAsia="ru-RU"/>
        </w:rPr>
        <w:t>П</w:t>
      </w:r>
      <w:r w:rsidR="00624AA9" w:rsidRPr="00CD06D7">
        <w:rPr>
          <w:rFonts w:ascii="Times New Roman" w:eastAsia="Calibri" w:hAnsi="Times New Roman" w:cs="Times New Roman"/>
          <w:bCs/>
          <w:sz w:val="28"/>
          <w:szCs w:val="28"/>
          <w:lang w:eastAsia="ru-RU"/>
        </w:rPr>
        <w:t>о бюджетной программе</w:t>
      </w:r>
      <w:r w:rsidR="00624AA9" w:rsidRPr="00CD06D7">
        <w:rPr>
          <w:rFonts w:ascii="Times New Roman" w:eastAsia="Calibri" w:hAnsi="Times New Roman" w:cs="Times New Roman"/>
          <w:b/>
          <w:sz w:val="28"/>
          <w:szCs w:val="28"/>
          <w:lang w:eastAsia="ru-RU"/>
        </w:rPr>
        <w:t xml:space="preserve"> 203 </w:t>
      </w:r>
      <w:r w:rsidRPr="00CD06D7">
        <w:rPr>
          <w:rFonts w:ascii="Times New Roman" w:eastAsia="Calibri" w:hAnsi="Times New Roman" w:cs="Times New Roman"/>
          <w:b/>
          <w:sz w:val="28"/>
          <w:szCs w:val="28"/>
          <w:lang w:eastAsia="ru-RU"/>
        </w:rPr>
        <w:t>«</w:t>
      </w:r>
      <w:r w:rsidR="00CD529B" w:rsidRPr="00CD06D7">
        <w:rPr>
          <w:rFonts w:ascii="Times New Roman" w:eastAsia="Calibri" w:hAnsi="Times New Roman" w:cs="Times New Roman"/>
          <w:b/>
          <w:sz w:val="28"/>
          <w:szCs w:val="28"/>
          <w:lang w:eastAsia="ru-RU"/>
        </w:rPr>
        <w:t>Р</w:t>
      </w:r>
      <w:r w:rsidR="00624AA9" w:rsidRPr="00CD06D7">
        <w:rPr>
          <w:rFonts w:ascii="Times New Roman" w:eastAsia="Calibri" w:hAnsi="Times New Roman" w:cs="Times New Roman"/>
          <w:b/>
          <w:sz w:val="28"/>
          <w:szCs w:val="28"/>
          <w:lang w:eastAsia="ru-RU"/>
        </w:rPr>
        <w:t>еализаци</w:t>
      </w:r>
      <w:r w:rsidR="00CD529B" w:rsidRPr="00CD06D7">
        <w:rPr>
          <w:rFonts w:ascii="Times New Roman" w:eastAsia="Calibri" w:hAnsi="Times New Roman" w:cs="Times New Roman"/>
          <w:b/>
          <w:sz w:val="28"/>
          <w:szCs w:val="28"/>
          <w:lang w:eastAsia="ru-RU"/>
        </w:rPr>
        <w:t>я</w:t>
      </w:r>
      <w:r w:rsidR="00624AA9" w:rsidRPr="00CD06D7">
        <w:rPr>
          <w:rFonts w:ascii="Times New Roman" w:eastAsia="Calibri" w:hAnsi="Times New Roman" w:cs="Times New Roman"/>
          <w:b/>
          <w:sz w:val="28"/>
          <w:szCs w:val="28"/>
          <w:lang w:eastAsia="ru-RU"/>
        </w:rPr>
        <w:t xml:space="preserve"> </w:t>
      </w:r>
      <w:r w:rsidR="00AA48EA" w:rsidRPr="00CD06D7">
        <w:rPr>
          <w:rFonts w:ascii="Times New Roman" w:eastAsia="Calibri" w:hAnsi="Times New Roman" w:cs="Times New Roman"/>
          <w:b/>
          <w:sz w:val="28"/>
          <w:szCs w:val="28"/>
          <w:lang w:eastAsia="ru-RU"/>
        </w:rPr>
        <w:t xml:space="preserve">подушевого </w:t>
      </w:r>
      <w:r w:rsidR="00624AA9" w:rsidRPr="00CD06D7">
        <w:rPr>
          <w:rFonts w:ascii="Times New Roman" w:eastAsia="Calibri" w:hAnsi="Times New Roman" w:cs="Times New Roman"/>
          <w:b/>
          <w:sz w:val="28"/>
          <w:szCs w:val="28"/>
          <w:lang w:eastAsia="ru-RU"/>
        </w:rPr>
        <w:t>финансирования в государственных организациях среднего образования</w:t>
      </w:r>
      <w:r w:rsidR="00CD529B" w:rsidRPr="00CD06D7">
        <w:rPr>
          <w:rFonts w:ascii="Times New Roman" w:eastAsia="Calibri" w:hAnsi="Times New Roman" w:cs="Times New Roman"/>
          <w:sz w:val="28"/>
          <w:szCs w:val="28"/>
          <w:lang w:eastAsia="ru-RU"/>
        </w:rPr>
        <w:t>»</w:t>
      </w:r>
      <w:r w:rsidR="00624AA9" w:rsidRPr="00CD06D7">
        <w:rPr>
          <w:rFonts w:ascii="Times New Roman" w:hAnsi="Times New Roman" w:cs="Times New Roman"/>
          <w:sz w:val="28"/>
          <w:szCs w:val="28"/>
        </w:rPr>
        <w:t xml:space="preserve"> </w:t>
      </w:r>
      <w:r w:rsidR="00CD529B" w:rsidRPr="00CD06D7">
        <w:rPr>
          <w:rFonts w:ascii="Times New Roman" w:eastAsia="Calibri" w:hAnsi="Times New Roman" w:cs="Times New Roman"/>
          <w:bCs/>
          <w:sz w:val="28"/>
          <w:szCs w:val="28"/>
          <w:lang w:eastAsia="ru-RU"/>
        </w:rPr>
        <w:t>н</w:t>
      </w:r>
      <w:r w:rsidRPr="00CD06D7">
        <w:rPr>
          <w:rFonts w:ascii="Times New Roman" w:eastAsia="Calibri" w:hAnsi="Times New Roman" w:cs="Times New Roman"/>
          <w:bCs/>
          <w:sz w:val="28"/>
          <w:szCs w:val="28"/>
          <w:lang w:eastAsia="ru-RU"/>
        </w:rPr>
        <w:t>а оплату труда</w:t>
      </w:r>
      <w:r w:rsidRPr="00CD06D7">
        <w:rPr>
          <w:rFonts w:ascii="Times New Roman" w:eastAsia="Calibri" w:hAnsi="Times New Roman" w:cs="Times New Roman"/>
          <w:b/>
          <w:sz w:val="28"/>
          <w:szCs w:val="28"/>
          <w:lang w:eastAsia="ru-RU"/>
        </w:rPr>
        <w:t xml:space="preserve"> </w:t>
      </w:r>
      <w:r w:rsidR="00AA48EA" w:rsidRPr="00CD06D7">
        <w:rPr>
          <w:rFonts w:ascii="Times New Roman" w:hAnsi="Times New Roman" w:cs="Times New Roman"/>
          <w:sz w:val="28"/>
          <w:szCs w:val="28"/>
        </w:rPr>
        <w:t xml:space="preserve">составила </w:t>
      </w:r>
      <w:r w:rsidR="00624AA9" w:rsidRPr="00CD06D7">
        <w:rPr>
          <w:rFonts w:ascii="Times New Roman" w:hAnsi="Times New Roman" w:cs="Times New Roman"/>
          <w:sz w:val="28"/>
          <w:szCs w:val="28"/>
        </w:rPr>
        <w:t>86087,2</w:t>
      </w:r>
      <w:r w:rsidR="00AA48EA" w:rsidRPr="00CD06D7">
        <w:rPr>
          <w:rFonts w:ascii="Times New Roman" w:hAnsi="Times New Roman" w:cs="Times New Roman"/>
          <w:sz w:val="28"/>
          <w:szCs w:val="28"/>
        </w:rPr>
        <w:t xml:space="preserve"> </w:t>
      </w:r>
      <w:r w:rsidR="00624AA9" w:rsidRPr="00CD06D7">
        <w:rPr>
          <w:rFonts w:ascii="Times New Roman" w:hAnsi="Times New Roman" w:cs="Times New Roman"/>
          <w:sz w:val="28"/>
          <w:szCs w:val="28"/>
        </w:rPr>
        <w:t>тыс. тенге, обязательные пенсионные</w:t>
      </w:r>
      <w:r w:rsidR="00AA48EA" w:rsidRPr="00CD06D7">
        <w:rPr>
          <w:rFonts w:ascii="Times New Roman" w:hAnsi="Times New Roman" w:cs="Times New Roman"/>
          <w:sz w:val="28"/>
          <w:szCs w:val="28"/>
        </w:rPr>
        <w:t xml:space="preserve"> </w:t>
      </w:r>
      <w:r w:rsidR="00624AA9" w:rsidRPr="00CD06D7">
        <w:rPr>
          <w:rFonts w:ascii="Times New Roman" w:hAnsi="Times New Roman" w:cs="Times New Roman"/>
          <w:sz w:val="28"/>
          <w:szCs w:val="28"/>
        </w:rPr>
        <w:t>взносы работодателей</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568,3 тыс. тенге, на социальный налог</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 xml:space="preserve">43836,5,тыс. тенге, государственный </w:t>
      </w:r>
      <w:r w:rsidR="00AA48EA" w:rsidRPr="00CD06D7">
        <w:rPr>
          <w:rFonts w:ascii="Times New Roman" w:hAnsi="Times New Roman" w:cs="Times New Roman"/>
          <w:sz w:val="28"/>
          <w:szCs w:val="28"/>
        </w:rPr>
        <w:t>ф</w:t>
      </w:r>
      <w:r w:rsidR="00624AA9" w:rsidRPr="00CD06D7">
        <w:rPr>
          <w:rFonts w:ascii="Times New Roman" w:hAnsi="Times New Roman" w:cs="Times New Roman"/>
          <w:sz w:val="28"/>
          <w:szCs w:val="28"/>
        </w:rPr>
        <w:t>онд социального страхования</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827,8 тыс. тенге, отчисления на обязательное социальное медицинское страхование</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2977,7</w:t>
      </w:r>
      <w:r w:rsidR="0001343E" w:rsidRPr="00CD06D7">
        <w:rPr>
          <w:rFonts w:ascii="Times New Roman" w:hAnsi="Times New Roman" w:cs="Times New Roman"/>
          <w:sz w:val="28"/>
          <w:szCs w:val="28"/>
        </w:rPr>
        <w:t xml:space="preserve"> </w:t>
      </w:r>
      <w:r w:rsidR="00624AA9" w:rsidRPr="00CD06D7">
        <w:rPr>
          <w:rFonts w:ascii="Times New Roman" w:hAnsi="Times New Roman" w:cs="Times New Roman"/>
          <w:sz w:val="28"/>
          <w:szCs w:val="28"/>
        </w:rPr>
        <w:t>тыс. тенге, оплат</w:t>
      </w:r>
      <w:r w:rsidR="0001343E" w:rsidRPr="00CD06D7">
        <w:rPr>
          <w:rFonts w:ascii="Times New Roman" w:hAnsi="Times New Roman" w:cs="Times New Roman"/>
          <w:sz w:val="28"/>
          <w:szCs w:val="28"/>
        </w:rPr>
        <w:t>у</w:t>
      </w:r>
      <w:r w:rsidR="00624AA9" w:rsidRPr="00CD06D7">
        <w:rPr>
          <w:rFonts w:ascii="Times New Roman" w:hAnsi="Times New Roman" w:cs="Times New Roman"/>
          <w:sz w:val="28"/>
          <w:szCs w:val="28"/>
        </w:rPr>
        <w:t xml:space="preserve"> прочих услуг и работ</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5,5 тыс. тенге, прочие текущие расходы</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77,8 тыс. тенге.</w:t>
      </w:r>
    </w:p>
    <w:p w14:paraId="2B77A3BE" w14:textId="37FD33F4" w:rsidR="00624AA9" w:rsidRPr="00CD06D7" w:rsidRDefault="002E2345" w:rsidP="0012094D">
      <w:pPr>
        <w:widowControl w:val="0"/>
        <w:ind w:firstLine="567"/>
        <w:jc w:val="both"/>
        <w:rPr>
          <w:rFonts w:ascii="Times New Roman" w:hAnsi="Times New Roman" w:cs="Times New Roman"/>
          <w:sz w:val="28"/>
          <w:szCs w:val="28"/>
        </w:rPr>
      </w:pPr>
      <w:r w:rsidRPr="00CD06D7">
        <w:rPr>
          <w:rFonts w:ascii="Times New Roman" w:hAnsi="Times New Roman" w:cs="Times New Roman"/>
          <w:b/>
          <w:i/>
          <w:sz w:val="28"/>
          <w:szCs w:val="28"/>
          <w:u w:val="single"/>
        </w:rPr>
        <w:t>П</w:t>
      </w:r>
      <w:r w:rsidRPr="00CD06D7">
        <w:rPr>
          <w:rFonts w:ascii="Times New Roman" w:hAnsi="Times New Roman" w:cs="Times New Roman"/>
          <w:b/>
          <w:i/>
          <w:sz w:val="28"/>
          <w:szCs w:val="28"/>
          <w:u w:val="single"/>
        </w:rPr>
        <w:t>о управлению цифровизации</w:t>
      </w:r>
      <w:r w:rsidRPr="00CD06D7">
        <w:rPr>
          <w:rFonts w:ascii="Times New Roman" w:hAnsi="Times New Roman" w:cs="Times New Roman"/>
          <w:b/>
          <w:i/>
          <w:sz w:val="28"/>
          <w:szCs w:val="28"/>
        </w:rPr>
        <w:t xml:space="preserve"> </w:t>
      </w:r>
      <w:r w:rsidR="00624AA9" w:rsidRPr="00CD06D7">
        <w:rPr>
          <w:rFonts w:ascii="Times New Roman" w:hAnsi="Times New Roman" w:cs="Times New Roman"/>
          <w:bCs/>
          <w:sz w:val="28"/>
          <w:szCs w:val="28"/>
        </w:rPr>
        <w:t>по бюджетной программе</w:t>
      </w:r>
      <w:r w:rsidR="00624AA9" w:rsidRPr="00CD06D7">
        <w:rPr>
          <w:rFonts w:ascii="Times New Roman" w:hAnsi="Times New Roman" w:cs="Times New Roman"/>
          <w:b/>
          <w:sz w:val="28"/>
          <w:szCs w:val="28"/>
        </w:rPr>
        <w:t xml:space="preserve"> 001 «</w:t>
      </w:r>
      <w:r w:rsidRPr="00CD06D7">
        <w:rPr>
          <w:rFonts w:ascii="Times New Roman" w:hAnsi="Times New Roman" w:cs="Times New Roman"/>
          <w:b/>
          <w:sz w:val="28"/>
          <w:szCs w:val="28"/>
        </w:rPr>
        <w:t>У</w:t>
      </w:r>
      <w:r w:rsidR="00624AA9" w:rsidRPr="00CD06D7">
        <w:rPr>
          <w:rFonts w:ascii="Times New Roman" w:hAnsi="Times New Roman" w:cs="Times New Roman"/>
          <w:b/>
          <w:sz w:val="28"/>
          <w:szCs w:val="28"/>
        </w:rPr>
        <w:t xml:space="preserve">слуги по реализации государственной политики по информатизации, оказанию государственных услуг, управлению архивным делом на местном уровне» </w:t>
      </w:r>
      <w:r w:rsidRPr="00CD06D7">
        <w:rPr>
          <w:rFonts w:ascii="Times New Roman" w:hAnsi="Times New Roman" w:cs="Times New Roman"/>
          <w:bCs/>
          <w:sz w:val="28"/>
          <w:szCs w:val="28"/>
        </w:rPr>
        <w:t xml:space="preserve">дебиторская задолженность </w:t>
      </w:r>
      <w:r w:rsidRPr="00CD06D7">
        <w:rPr>
          <w:rFonts w:ascii="Times New Roman" w:hAnsi="Times New Roman" w:cs="Times New Roman"/>
          <w:bCs/>
          <w:sz w:val="28"/>
          <w:szCs w:val="28"/>
        </w:rPr>
        <w:t>по услугам связи</w:t>
      </w:r>
      <w:r w:rsidRPr="00CD06D7">
        <w:rPr>
          <w:rFonts w:ascii="Times New Roman" w:hAnsi="Times New Roman" w:cs="Times New Roman"/>
          <w:b/>
          <w:sz w:val="28"/>
          <w:szCs w:val="28"/>
        </w:rPr>
        <w:t xml:space="preserve"> </w:t>
      </w:r>
      <w:r w:rsidR="00624AA9" w:rsidRPr="00CD06D7">
        <w:rPr>
          <w:rFonts w:ascii="Times New Roman" w:hAnsi="Times New Roman" w:cs="Times New Roman"/>
          <w:sz w:val="28"/>
          <w:szCs w:val="28"/>
        </w:rPr>
        <w:t>составила 170 761,3 тыс. тенге, по обязательным пенсионным взносам работодателей</w:t>
      </w:r>
      <w:r w:rsidR="00EE56BE">
        <w:rPr>
          <w:rFonts w:ascii="Times New Roman" w:hAnsi="Times New Roman" w:cs="Times New Roman"/>
          <w:sz w:val="28"/>
          <w:szCs w:val="28"/>
        </w:rPr>
        <w:t xml:space="preserve"> – </w:t>
      </w:r>
      <w:r w:rsidR="00624AA9" w:rsidRPr="00CD06D7">
        <w:rPr>
          <w:rFonts w:ascii="Times New Roman" w:hAnsi="Times New Roman" w:cs="Times New Roman"/>
          <w:sz w:val="28"/>
          <w:szCs w:val="28"/>
        </w:rPr>
        <w:t>354,8 тыс. тенге. По сравнению с прошлым годом</w:t>
      </w:r>
      <w:r w:rsidR="00507BE9" w:rsidRPr="00CD06D7">
        <w:rPr>
          <w:rFonts w:ascii="Times New Roman" w:hAnsi="Times New Roman" w:cs="Times New Roman"/>
          <w:sz w:val="28"/>
          <w:szCs w:val="28"/>
        </w:rPr>
        <w:t>,</w:t>
      </w:r>
      <w:r w:rsidR="00624AA9" w:rsidRPr="00CD06D7">
        <w:rPr>
          <w:rFonts w:ascii="Times New Roman" w:hAnsi="Times New Roman" w:cs="Times New Roman"/>
          <w:sz w:val="28"/>
          <w:szCs w:val="28"/>
        </w:rPr>
        <w:t xml:space="preserve"> дебиторская задолженность по услугам связи </w:t>
      </w:r>
      <w:r w:rsidR="00624AA9" w:rsidRPr="00CD06D7">
        <w:rPr>
          <w:rFonts w:ascii="Times New Roman" w:hAnsi="Times New Roman" w:cs="Times New Roman"/>
          <w:b/>
          <w:sz w:val="28"/>
          <w:szCs w:val="28"/>
        </w:rPr>
        <w:t>увеличилась в 5,7 раза</w:t>
      </w:r>
      <w:r w:rsidR="00624AA9" w:rsidRPr="00CD06D7">
        <w:rPr>
          <w:rFonts w:ascii="Times New Roman" w:hAnsi="Times New Roman" w:cs="Times New Roman"/>
          <w:sz w:val="28"/>
          <w:szCs w:val="28"/>
        </w:rPr>
        <w:t xml:space="preserve"> </w:t>
      </w:r>
      <w:r w:rsidR="00624AA9" w:rsidRPr="00CD06D7">
        <w:rPr>
          <w:rFonts w:ascii="Times New Roman" w:hAnsi="Times New Roman" w:cs="Times New Roman"/>
          <w:i/>
          <w:sz w:val="24"/>
          <w:szCs w:val="28"/>
        </w:rPr>
        <w:t>(в 2023 году – 29 772,8 тыс. тенге)</w:t>
      </w:r>
      <w:r w:rsidR="00624AA9" w:rsidRPr="00CD06D7">
        <w:rPr>
          <w:rFonts w:ascii="Times New Roman" w:hAnsi="Times New Roman" w:cs="Times New Roman"/>
          <w:sz w:val="28"/>
          <w:szCs w:val="28"/>
        </w:rPr>
        <w:t>.</w:t>
      </w:r>
    </w:p>
    <w:p w14:paraId="27D170FD" w14:textId="6280EC2C" w:rsidR="0012094D" w:rsidRPr="00CD06D7" w:rsidRDefault="00ED3449" w:rsidP="0012094D">
      <w:pPr>
        <w:widowControl w:val="0"/>
        <w:ind w:firstLine="567"/>
        <w:jc w:val="both"/>
        <w:rPr>
          <w:rFonts w:ascii="Times New Roman" w:hAnsi="Times New Roman" w:cs="Times New Roman"/>
          <w:sz w:val="28"/>
          <w:szCs w:val="28"/>
        </w:rPr>
      </w:pPr>
      <w:r w:rsidRPr="00CD06D7">
        <w:rPr>
          <w:rFonts w:ascii="Times New Roman" w:hAnsi="Times New Roman" w:cs="Times New Roman"/>
          <w:bCs/>
          <w:sz w:val="28"/>
          <w:szCs w:val="28"/>
        </w:rPr>
        <w:t>По бюджетной программе</w:t>
      </w:r>
      <w:r w:rsidRPr="00CD06D7">
        <w:rPr>
          <w:rFonts w:ascii="Times New Roman" w:hAnsi="Times New Roman" w:cs="Times New Roman"/>
          <w:b/>
          <w:sz w:val="28"/>
          <w:szCs w:val="28"/>
        </w:rPr>
        <w:t xml:space="preserve"> 003 «</w:t>
      </w:r>
      <w:r w:rsidR="00507BE9" w:rsidRPr="00CD06D7">
        <w:rPr>
          <w:rFonts w:ascii="Times New Roman" w:hAnsi="Times New Roman" w:cs="Times New Roman"/>
          <w:b/>
          <w:sz w:val="28"/>
          <w:szCs w:val="28"/>
        </w:rPr>
        <w:t>О</w:t>
      </w:r>
      <w:r w:rsidRPr="00CD06D7">
        <w:rPr>
          <w:rFonts w:ascii="Times New Roman" w:hAnsi="Times New Roman" w:cs="Times New Roman"/>
          <w:b/>
          <w:sz w:val="28"/>
          <w:szCs w:val="28"/>
        </w:rPr>
        <w:t>беспечение сохранности архивного фонда</w:t>
      </w:r>
      <w:r w:rsidRPr="00CD06D7">
        <w:rPr>
          <w:rFonts w:ascii="Times New Roman" w:hAnsi="Times New Roman" w:cs="Times New Roman"/>
          <w:sz w:val="28"/>
          <w:szCs w:val="28"/>
        </w:rPr>
        <w:t>» образовалась дебиторская задолженность за счет коммунальных расходов на сумму 2 090,8 тыс. тенге.</w:t>
      </w:r>
    </w:p>
    <w:p w14:paraId="28E85FE5" w14:textId="443D37DE" w:rsidR="00ED3449" w:rsidRPr="00CD06D7" w:rsidRDefault="00BD6BB2" w:rsidP="0012094D">
      <w:pPr>
        <w:widowControl w:val="0"/>
        <w:ind w:firstLine="567"/>
        <w:jc w:val="both"/>
        <w:rPr>
          <w:rFonts w:ascii="Times New Roman" w:hAnsi="Times New Roman" w:cs="Times New Roman"/>
          <w:sz w:val="28"/>
          <w:szCs w:val="28"/>
        </w:rPr>
      </w:pPr>
      <w:r w:rsidRPr="00CD06D7">
        <w:rPr>
          <w:rFonts w:ascii="Times New Roman" w:hAnsi="Times New Roman" w:cs="Times New Roman"/>
          <w:b/>
          <w:i/>
          <w:sz w:val="28"/>
          <w:szCs w:val="28"/>
          <w:u w:val="single"/>
        </w:rPr>
        <w:t>П</w:t>
      </w:r>
      <w:r w:rsidR="00507BE9" w:rsidRPr="00CD06D7">
        <w:rPr>
          <w:rFonts w:ascii="Times New Roman" w:hAnsi="Times New Roman" w:cs="Times New Roman"/>
          <w:b/>
          <w:i/>
          <w:sz w:val="28"/>
          <w:szCs w:val="28"/>
          <w:u w:val="single"/>
        </w:rPr>
        <w:t>о управлению пассажирского транспорта и автомобильных дорог</w:t>
      </w:r>
      <w:r w:rsidR="00ED3449" w:rsidRPr="00CD06D7">
        <w:rPr>
          <w:rFonts w:ascii="Times New Roman" w:hAnsi="Times New Roman" w:cs="Times New Roman"/>
          <w:sz w:val="28"/>
          <w:szCs w:val="28"/>
        </w:rPr>
        <w:t xml:space="preserve"> </w:t>
      </w:r>
      <w:r w:rsidR="00507BE9" w:rsidRPr="00CD06D7">
        <w:rPr>
          <w:rFonts w:ascii="Times New Roman" w:hAnsi="Times New Roman" w:cs="Times New Roman"/>
          <w:sz w:val="28"/>
          <w:szCs w:val="28"/>
        </w:rPr>
        <w:t>п</w:t>
      </w:r>
      <w:r w:rsidR="00ED3449" w:rsidRPr="00CD06D7">
        <w:rPr>
          <w:rFonts w:ascii="Times New Roman" w:hAnsi="Times New Roman" w:cs="Times New Roman"/>
          <w:sz w:val="28"/>
          <w:szCs w:val="28"/>
        </w:rPr>
        <w:t>о бюджетной программе</w:t>
      </w:r>
      <w:r w:rsidR="00ED3449" w:rsidRPr="00CD06D7">
        <w:rPr>
          <w:rFonts w:ascii="Times New Roman" w:hAnsi="Times New Roman" w:cs="Times New Roman"/>
          <w:b/>
          <w:bCs/>
          <w:sz w:val="28"/>
          <w:szCs w:val="28"/>
        </w:rPr>
        <w:t xml:space="preserve"> 001 «</w:t>
      </w:r>
      <w:r w:rsidR="00507BE9" w:rsidRPr="00CD06D7">
        <w:rPr>
          <w:rFonts w:ascii="Times New Roman" w:hAnsi="Times New Roman" w:cs="Times New Roman"/>
          <w:b/>
          <w:bCs/>
          <w:sz w:val="28"/>
          <w:szCs w:val="28"/>
        </w:rPr>
        <w:t>У</w:t>
      </w:r>
      <w:r w:rsidR="00ED3449" w:rsidRPr="00CD06D7">
        <w:rPr>
          <w:rFonts w:ascii="Times New Roman" w:hAnsi="Times New Roman" w:cs="Times New Roman"/>
          <w:b/>
          <w:bCs/>
          <w:sz w:val="28"/>
          <w:szCs w:val="28"/>
        </w:rPr>
        <w:t xml:space="preserve">слуги по реализации государственной политики на местном уровне в области транспорта и коммуникаций» </w:t>
      </w:r>
      <w:r w:rsidR="001F7741" w:rsidRPr="00CD06D7">
        <w:rPr>
          <w:rFonts w:ascii="Times New Roman" w:hAnsi="Times New Roman" w:cs="Times New Roman"/>
          <w:sz w:val="28"/>
          <w:szCs w:val="28"/>
        </w:rPr>
        <w:t xml:space="preserve">от </w:t>
      </w:r>
      <w:r w:rsidR="001F7741" w:rsidRPr="00CD06D7">
        <w:rPr>
          <w:rFonts w:ascii="Times New Roman" w:hAnsi="Times New Roman" w:cs="Times New Roman"/>
          <w:sz w:val="28"/>
          <w:szCs w:val="28"/>
        </w:rPr>
        <w:t>социального налога</w:t>
      </w:r>
      <w:r w:rsidR="001F7741" w:rsidRPr="00CD06D7">
        <w:rPr>
          <w:rFonts w:ascii="Times New Roman" w:hAnsi="Times New Roman" w:cs="Times New Roman"/>
          <w:sz w:val="28"/>
          <w:szCs w:val="28"/>
        </w:rPr>
        <w:t xml:space="preserve"> составила </w:t>
      </w:r>
      <w:r w:rsidR="00ED3449" w:rsidRPr="00CD06D7">
        <w:rPr>
          <w:rFonts w:ascii="Times New Roman" w:hAnsi="Times New Roman" w:cs="Times New Roman"/>
          <w:sz w:val="28"/>
          <w:szCs w:val="28"/>
        </w:rPr>
        <w:t>10,4 тыс. тенге.</w:t>
      </w:r>
    </w:p>
    <w:p w14:paraId="75B3A0B1" w14:textId="420289BC" w:rsidR="00ED3449" w:rsidRPr="00CD06D7" w:rsidRDefault="00747109" w:rsidP="00ED3449">
      <w:pPr>
        <w:widowControl w:val="0"/>
        <w:ind w:firstLine="567"/>
        <w:jc w:val="both"/>
        <w:rPr>
          <w:rFonts w:ascii="Times New Roman" w:hAnsi="Times New Roman" w:cs="Times New Roman"/>
          <w:bCs/>
          <w:sz w:val="28"/>
          <w:szCs w:val="28"/>
        </w:rPr>
      </w:pPr>
      <w:r w:rsidRPr="00CD06D7">
        <w:rPr>
          <w:rFonts w:ascii="Times New Roman" w:hAnsi="Times New Roman" w:cs="Times New Roman"/>
          <w:bCs/>
          <w:sz w:val="28"/>
          <w:szCs w:val="28"/>
        </w:rPr>
        <w:lastRenderedPageBreak/>
        <w:t>П</w:t>
      </w:r>
      <w:r w:rsidR="00ED3449" w:rsidRPr="00CD06D7">
        <w:rPr>
          <w:rFonts w:ascii="Times New Roman" w:hAnsi="Times New Roman" w:cs="Times New Roman"/>
          <w:bCs/>
          <w:sz w:val="28"/>
          <w:szCs w:val="28"/>
        </w:rPr>
        <w:t>о бюджетной программе</w:t>
      </w:r>
      <w:r w:rsidR="00ED3449" w:rsidRPr="00CD06D7">
        <w:rPr>
          <w:rFonts w:ascii="Times New Roman" w:hAnsi="Times New Roman" w:cs="Times New Roman"/>
          <w:b/>
          <w:sz w:val="28"/>
          <w:szCs w:val="28"/>
        </w:rPr>
        <w:t xml:space="preserve"> 003 «</w:t>
      </w:r>
      <w:r w:rsidRPr="00CD06D7">
        <w:rPr>
          <w:rFonts w:ascii="Times New Roman" w:hAnsi="Times New Roman" w:cs="Times New Roman"/>
          <w:b/>
          <w:sz w:val="28"/>
          <w:szCs w:val="28"/>
        </w:rPr>
        <w:t>О</w:t>
      </w:r>
      <w:r w:rsidR="00ED3449" w:rsidRPr="00CD06D7">
        <w:rPr>
          <w:rFonts w:ascii="Times New Roman" w:hAnsi="Times New Roman" w:cs="Times New Roman"/>
          <w:b/>
          <w:sz w:val="28"/>
          <w:szCs w:val="28"/>
        </w:rPr>
        <w:t>беспечение функционирования автомобильных дорог</w:t>
      </w:r>
      <w:r w:rsidRPr="00CD06D7">
        <w:rPr>
          <w:rFonts w:ascii="Times New Roman" w:hAnsi="Times New Roman" w:cs="Times New Roman"/>
          <w:sz w:val="28"/>
          <w:szCs w:val="28"/>
          <w:lang w:eastAsia="kk-KZ"/>
        </w:rPr>
        <w:t>»</w:t>
      </w:r>
      <w:r w:rsidR="00ED3449" w:rsidRPr="00CD06D7">
        <w:rPr>
          <w:rFonts w:ascii="Times New Roman" w:hAnsi="Times New Roman" w:cs="Times New Roman"/>
          <w:sz w:val="28"/>
          <w:szCs w:val="28"/>
          <w:lang w:eastAsia="kk-KZ"/>
        </w:rPr>
        <w:t xml:space="preserve"> </w:t>
      </w:r>
      <w:r w:rsidR="002A4B00" w:rsidRPr="00CD06D7">
        <w:rPr>
          <w:rFonts w:ascii="Times New Roman" w:hAnsi="Times New Roman" w:cs="Times New Roman"/>
          <w:sz w:val="28"/>
          <w:szCs w:val="28"/>
          <w:lang w:eastAsia="kk-KZ"/>
        </w:rPr>
        <w:t xml:space="preserve">по </w:t>
      </w:r>
      <w:r w:rsidRPr="00CD06D7">
        <w:rPr>
          <w:rFonts w:ascii="Times New Roman" w:hAnsi="Times New Roman" w:cs="Times New Roman"/>
          <w:bCs/>
          <w:sz w:val="28"/>
          <w:szCs w:val="28"/>
        </w:rPr>
        <w:t>а</w:t>
      </w:r>
      <w:r w:rsidRPr="00CD06D7">
        <w:rPr>
          <w:rFonts w:ascii="Times New Roman" w:hAnsi="Times New Roman" w:cs="Times New Roman"/>
          <w:bCs/>
          <w:sz w:val="28"/>
          <w:szCs w:val="28"/>
        </w:rPr>
        <w:t>вансовы</w:t>
      </w:r>
      <w:r w:rsidR="002A4B00" w:rsidRPr="00CD06D7">
        <w:rPr>
          <w:rFonts w:ascii="Times New Roman" w:hAnsi="Times New Roman" w:cs="Times New Roman"/>
          <w:bCs/>
          <w:sz w:val="28"/>
          <w:szCs w:val="28"/>
        </w:rPr>
        <w:t>м</w:t>
      </w:r>
      <w:r w:rsidRPr="00CD06D7">
        <w:rPr>
          <w:rFonts w:ascii="Times New Roman" w:hAnsi="Times New Roman" w:cs="Times New Roman"/>
          <w:bCs/>
          <w:sz w:val="28"/>
          <w:szCs w:val="28"/>
        </w:rPr>
        <w:t xml:space="preserve"> платеж</w:t>
      </w:r>
      <w:r w:rsidR="002A4B00" w:rsidRPr="00CD06D7">
        <w:rPr>
          <w:rFonts w:ascii="Times New Roman" w:hAnsi="Times New Roman" w:cs="Times New Roman"/>
          <w:bCs/>
          <w:sz w:val="28"/>
          <w:szCs w:val="28"/>
        </w:rPr>
        <w:t>ам</w:t>
      </w:r>
      <w:r w:rsidRPr="00CD06D7">
        <w:rPr>
          <w:rFonts w:ascii="Times New Roman" w:hAnsi="Times New Roman" w:cs="Times New Roman"/>
          <w:b/>
          <w:sz w:val="28"/>
          <w:szCs w:val="28"/>
        </w:rPr>
        <w:t xml:space="preserve"> </w:t>
      </w:r>
      <w:r w:rsidR="00ED3449" w:rsidRPr="00CD06D7">
        <w:rPr>
          <w:rFonts w:ascii="Times New Roman" w:hAnsi="Times New Roman" w:cs="Times New Roman"/>
          <w:bCs/>
          <w:sz w:val="28"/>
          <w:szCs w:val="28"/>
        </w:rPr>
        <w:t>составил</w:t>
      </w:r>
      <w:r w:rsidR="002A4B00" w:rsidRPr="00CD06D7">
        <w:rPr>
          <w:rFonts w:ascii="Times New Roman" w:hAnsi="Times New Roman" w:cs="Times New Roman"/>
          <w:bCs/>
          <w:sz w:val="28"/>
          <w:szCs w:val="28"/>
        </w:rPr>
        <w:t>а</w:t>
      </w:r>
      <w:r w:rsidR="00ED3449" w:rsidRPr="00CD06D7">
        <w:rPr>
          <w:rFonts w:ascii="Times New Roman" w:hAnsi="Times New Roman" w:cs="Times New Roman"/>
          <w:bCs/>
          <w:sz w:val="28"/>
          <w:szCs w:val="28"/>
        </w:rPr>
        <w:t xml:space="preserve"> 127904,0</w:t>
      </w:r>
      <w:r w:rsidRPr="00CD06D7">
        <w:rPr>
          <w:rFonts w:ascii="Times New Roman" w:hAnsi="Times New Roman" w:cs="Times New Roman"/>
          <w:bCs/>
          <w:sz w:val="28"/>
          <w:szCs w:val="28"/>
        </w:rPr>
        <w:t xml:space="preserve"> </w:t>
      </w:r>
      <w:r w:rsidR="00ED3449" w:rsidRPr="00CD06D7">
        <w:rPr>
          <w:rFonts w:ascii="Times New Roman" w:hAnsi="Times New Roman" w:cs="Times New Roman"/>
          <w:bCs/>
          <w:sz w:val="28"/>
          <w:szCs w:val="28"/>
        </w:rPr>
        <w:t>тыс. тенге.</w:t>
      </w:r>
    </w:p>
    <w:p w14:paraId="0728919A" w14:textId="255C8BBA" w:rsidR="00ED3449" w:rsidRPr="00CD06D7" w:rsidRDefault="002A4B00" w:rsidP="00442C3A">
      <w:pPr>
        <w:widowControl w:val="0"/>
        <w:ind w:firstLine="709"/>
        <w:jc w:val="both"/>
        <w:rPr>
          <w:rFonts w:ascii="Times New Roman" w:hAnsi="Times New Roman" w:cs="Times New Roman"/>
          <w:sz w:val="28"/>
          <w:szCs w:val="28"/>
        </w:rPr>
      </w:pPr>
      <w:r w:rsidRPr="00CD06D7">
        <w:rPr>
          <w:rFonts w:ascii="Times New Roman" w:hAnsi="Times New Roman" w:cs="Times New Roman"/>
          <w:b/>
          <w:bCs/>
          <w:i/>
          <w:sz w:val="28"/>
          <w:szCs w:val="28"/>
          <w:u w:val="single"/>
        </w:rPr>
        <w:t xml:space="preserve">По управлению </w:t>
      </w:r>
      <w:r w:rsidR="002928A0" w:rsidRPr="00CD06D7">
        <w:rPr>
          <w:rFonts w:ascii="Times New Roman" w:hAnsi="Times New Roman" w:cs="Times New Roman"/>
          <w:b/>
          <w:bCs/>
          <w:i/>
          <w:sz w:val="28"/>
          <w:szCs w:val="28"/>
          <w:u w:val="single"/>
        </w:rPr>
        <w:t>занятости</w:t>
      </w:r>
      <w:r w:rsidRPr="00CD06D7">
        <w:rPr>
          <w:rFonts w:ascii="Times New Roman" w:hAnsi="Times New Roman" w:cs="Times New Roman"/>
          <w:b/>
          <w:bCs/>
          <w:i/>
          <w:sz w:val="28"/>
          <w:szCs w:val="28"/>
        </w:rPr>
        <w:t xml:space="preserve"> </w:t>
      </w:r>
      <w:r w:rsidRPr="00CD06D7">
        <w:rPr>
          <w:rFonts w:ascii="Times New Roman" w:hAnsi="Times New Roman" w:cs="Times New Roman"/>
          <w:bCs/>
          <w:sz w:val="28"/>
          <w:szCs w:val="28"/>
        </w:rPr>
        <w:t>п</w:t>
      </w:r>
      <w:r w:rsidR="00ED3449" w:rsidRPr="00CD06D7">
        <w:rPr>
          <w:rFonts w:ascii="Times New Roman" w:hAnsi="Times New Roman" w:cs="Times New Roman"/>
          <w:bCs/>
          <w:sz w:val="28"/>
          <w:szCs w:val="28"/>
        </w:rPr>
        <w:t xml:space="preserve">о </w:t>
      </w:r>
      <w:r w:rsidR="00ED3449" w:rsidRPr="00CD06D7">
        <w:rPr>
          <w:rFonts w:ascii="Times New Roman" w:hAnsi="Times New Roman" w:cs="Times New Roman"/>
          <w:sz w:val="28"/>
          <w:szCs w:val="28"/>
        </w:rPr>
        <w:t>бюджетной программе</w:t>
      </w:r>
      <w:r w:rsidR="00ED3449" w:rsidRPr="00CD06D7">
        <w:rPr>
          <w:rFonts w:ascii="Times New Roman" w:hAnsi="Times New Roman" w:cs="Times New Roman"/>
          <w:b/>
          <w:bCs/>
          <w:sz w:val="28"/>
          <w:szCs w:val="28"/>
        </w:rPr>
        <w:t xml:space="preserve"> 001 «</w:t>
      </w:r>
      <w:r w:rsidRPr="00CD06D7">
        <w:rPr>
          <w:rFonts w:ascii="Times New Roman" w:hAnsi="Times New Roman" w:cs="Times New Roman"/>
          <w:b/>
          <w:bCs/>
          <w:sz w:val="28"/>
          <w:szCs w:val="28"/>
        </w:rPr>
        <w:t>У</w:t>
      </w:r>
      <w:r w:rsidR="00ED3449" w:rsidRPr="00CD06D7">
        <w:rPr>
          <w:rFonts w:ascii="Times New Roman" w:hAnsi="Times New Roman" w:cs="Times New Roman"/>
          <w:b/>
          <w:bCs/>
          <w:sz w:val="28"/>
          <w:szCs w:val="28"/>
        </w:rPr>
        <w:t>слуги по реализации государственной политики на местном уровне в области обеспечения занятости и реализации социальных программ для населения</w:t>
      </w:r>
      <w:r w:rsidR="00ED3449" w:rsidRPr="00CD06D7">
        <w:rPr>
          <w:rFonts w:ascii="Times New Roman" w:hAnsi="Times New Roman" w:cs="Times New Roman"/>
          <w:sz w:val="28"/>
          <w:szCs w:val="28"/>
        </w:rPr>
        <w:t xml:space="preserve">» </w:t>
      </w:r>
      <w:r w:rsidR="00DD36A0" w:rsidRPr="00CD06D7">
        <w:rPr>
          <w:rFonts w:ascii="Times New Roman" w:hAnsi="Times New Roman" w:cs="Times New Roman"/>
          <w:sz w:val="28"/>
          <w:szCs w:val="28"/>
        </w:rPr>
        <w:t>образовалась</w:t>
      </w:r>
      <w:r w:rsidR="00ED3449" w:rsidRPr="00CD06D7">
        <w:rPr>
          <w:rFonts w:ascii="Times New Roman" w:hAnsi="Times New Roman" w:cs="Times New Roman"/>
          <w:sz w:val="28"/>
          <w:szCs w:val="28"/>
        </w:rPr>
        <w:t xml:space="preserve"> дебиторская задолженность по фонду заработной платы, налогам и услугам связи на сумму 253,4 тыс. тенге.</w:t>
      </w:r>
    </w:p>
    <w:p w14:paraId="3A66789E" w14:textId="2B7C6D7D" w:rsidR="00442C3A" w:rsidRPr="00CD06D7" w:rsidRDefault="002A4B00" w:rsidP="002928A0">
      <w:pPr>
        <w:ind w:firstLine="709"/>
        <w:jc w:val="both"/>
        <w:rPr>
          <w:rFonts w:ascii="Times New Roman" w:hAnsi="Times New Roman" w:cs="Times New Roman"/>
        </w:rPr>
      </w:pPr>
      <w:r w:rsidRPr="00CD06D7">
        <w:rPr>
          <w:rFonts w:ascii="Times New Roman" w:hAnsi="Times New Roman" w:cs="Times New Roman"/>
          <w:sz w:val="28"/>
          <w:szCs w:val="28"/>
        </w:rPr>
        <w:t>П</w:t>
      </w:r>
      <w:r w:rsidR="00442C3A" w:rsidRPr="00CD06D7">
        <w:rPr>
          <w:rFonts w:ascii="Times New Roman" w:hAnsi="Times New Roman" w:cs="Times New Roman"/>
          <w:sz w:val="28"/>
          <w:szCs w:val="28"/>
        </w:rPr>
        <w:t>о бюджетной программе</w:t>
      </w:r>
      <w:r w:rsidR="00442C3A" w:rsidRPr="00CD06D7">
        <w:rPr>
          <w:rFonts w:ascii="Times New Roman" w:hAnsi="Times New Roman" w:cs="Times New Roman"/>
          <w:b/>
          <w:bCs/>
          <w:sz w:val="28"/>
          <w:szCs w:val="28"/>
        </w:rPr>
        <w:t xml:space="preserve"> 002 «</w:t>
      </w:r>
      <w:r w:rsidR="007A42AB" w:rsidRPr="00CD06D7">
        <w:rPr>
          <w:rFonts w:ascii="Times New Roman" w:hAnsi="Times New Roman" w:cs="Times New Roman"/>
          <w:b/>
          <w:bCs/>
          <w:sz w:val="28"/>
          <w:szCs w:val="28"/>
        </w:rPr>
        <w:t xml:space="preserve">Оказание </w:t>
      </w:r>
      <w:r w:rsidR="002928A0" w:rsidRPr="00CD06D7">
        <w:rPr>
          <w:rFonts w:ascii="Times New Roman" w:hAnsi="Times New Roman" w:cs="Times New Roman"/>
          <w:b/>
          <w:bCs/>
          <w:sz w:val="28"/>
          <w:szCs w:val="28"/>
        </w:rPr>
        <w:t>специальных социальных услуг для</w:t>
      </w:r>
      <w:r w:rsidR="002928A0" w:rsidRPr="00CD06D7">
        <w:rPr>
          <w:rFonts w:ascii="Times New Roman" w:hAnsi="Times New Roman" w:cs="Times New Roman"/>
          <w:b/>
          <w:bCs/>
          <w:sz w:val="28"/>
          <w:szCs w:val="28"/>
        </w:rPr>
        <w:t xml:space="preserve"> </w:t>
      </w:r>
      <w:r w:rsidR="002928A0" w:rsidRPr="00CD06D7">
        <w:rPr>
          <w:rFonts w:ascii="Times New Roman" w:hAnsi="Times New Roman" w:cs="Times New Roman"/>
          <w:b/>
          <w:bCs/>
          <w:sz w:val="28"/>
          <w:szCs w:val="28"/>
        </w:rPr>
        <w:t>престарелых и инвалидов в медико-социальных учреждениях (организациях)</w:t>
      </w:r>
      <w:r w:rsidR="002928A0" w:rsidRPr="00CD06D7">
        <w:rPr>
          <w:rFonts w:ascii="Times New Roman" w:hAnsi="Times New Roman" w:cs="Times New Roman"/>
          <w:b/>
          <w:bCs/>
          <w:sz w:val="28"/>
          <w:szCs w:val="28"/>
        </w:rPr>
        <w:t xml:space="preserve"> </w:t>
      </w:r>
      <w:r w:rsidR="002928A0" w:rsidRPr="00CD06D7">
        <w:rPr>
          <w:rFonts w:ascii="Times New Roman" w:hAnsi="Times New Roman" w:cs="Times New Roman"/>
          <w:b/>
          <w:bCs/>
          <w:sz w:val="28"/>
          <w:szCs w:val="28"/>
        </w:rPr>
        <w:t>общего типа</w:t>
      </w:r>
      <w:r w:rsidR="00442C3A" w:rsidRPr="00CD06D7">
        <w:rPr>
          <w:rFonts w:ascii="Times New Roman" w:hAnsi="Times New Roman" w:cs="Times New Roman"/>
          <w:b/>
          <w:bCs/>
          <w:sz w:val="28"/>
          <w:szCs w:val="28"/>
        </w:rPr>
        <w:t>, центрах оказания специальных социальных услуг, центрах социального обслуживания</w:t>
      </w:r>
      <w:r w:rsidR="00442C3A" w:rsidRPr="00CD06D7">
        <w:rPr>
          <w:rFonts w:ascii="Times New Roman" w:hAnsi="Times New Roman" w:cs="Times New Roman"/>
          <w:sz w:val="28"/>
          <w:szCs w:val="28"/>
        </w:rPr>
        <w:t xml:space="preserve">» </w:t>
      </w:r>
      <w:r w:rsidR="00DD36A0" w:rsidRPr="00CD06D7">
        <w:rPr>
          <w:rFonts w:ascii="Times New Roman" w:hAnsi="Times New Roman" w:cs="Times New Roman"/>
          <w:sz w:val="28"/>
          <w:szCs w:val="28"/>
        </w:rPr>
        <w:t>д</w:t>
      </w:r>
      <w:r w:rsidRPr="00CD06D7">
        <w:rPr>
          <w:rFonts w:ascii="Times New Roman" w:hAnsi="Times New Roman" w:cs="Times New Roman"/>
          <w:sz w:val="28"/>
          <w:szCs w:val="28"/>
        </w:rPr>
        <w:t xml:space="preserve">ебиторская задолженность </w:t>
      </w:r>
      <w:r w:rsidR="00A4107C" w:rsidRPr="00CD06D7">
        <w:rPr>
          <w:rFonts w:ascii="Times New Roman" w:hAnsi="Times New Roman" w:cs="Times New Roman"/>
          <w:sz w:val="28"/>
          <w:szCs w:val="28"/>
        </w:rPr>
        <w:t>по</w:t>
      </w:r>
      <w:r w:rsidR="002928A0" w:rsidRPr="00CD06D7">
        <w:rPr>
          <w:rFonts w:ascii="Times New Roman" w:hAnsi="Times New Roman" w:cs="Times New Roman"/>
          <w:sz w:val="28"/>
          <w:szCs w:val="28"/>
        </w:rPr>
        <w:t xml:space="preserve"> </w:t>
      </w:r>
      <w:r w:rsidR="002B0F23" w:rsidRPr="00CD06D7">
        <w:rPr>
          <w:rFonts w:ascii="Times New Roman" w:hAnsi="Times New Roman" w:cs="Times New Roman"/>
          <w:sz w:val="28"/>
          <w:szCs w:val="28"/>
        </w:rPr>
        <w:t xml:space="preserve">зарплатному </w:t>
      </w:r>
      <w:r w:rsidR="002928A0" w:rsidRPr="00CD06D7">
        <w:rPr>
          <w:rFonts w:ascii="Times New Roman" w:hAnsi="Times New Roman" w:cs="Times New Roman"/>
          <w:sz w:val="28"/>
          <w:szCs w:val="28"/>
        </w:rPr>
        <w:t>фонда и услуг</w:t>
      </w:r>
      <w:r w:rsidR="00A4107C" w:rsidRPr="00CD06D7">
        <w:rPr>
          <w:rFonts w:ascii="Times New Roman" w:hAnsi="Times New Roman" w:cs="Times New Roman"/>
          <w:sz w:val="28"/>
          <w:szCs w:val="28"/>
        </w:rPr>
        <w:t>ам</w:t>
      </w:r>
      <w:r w:rsidR="002928A0" w:rsidRPr="00CD06D7">
        <w:rPr>
          <w:rFonts w:ascii="Times New Roman" w:hAnsi="Times New Roman" w:cs="Times New Roman"/>
          <w:sz w:val="28"/>
          <w:szCs w:val="28"/>
        </w:rPr>
        <w:t xml:space="preserve"> связи </w:t>
      </w:r>
      <w:r w:rsidR="00442C3A" w:rsidRPr="00CD06D7">
        <w:rPr>
          <w:rFonts w:ascii="Times New Roman" w:hAnsi="Times New Roman" w:cs="Times New Roman"/>
          <w:sz w:val="28"/>
          <w:szCs w:val="28"/>
        </w:rPr>
        <w:t>составила 750,3 тыс. тенге.</w:t>
      </w:r>
    </w:p>
    <w:p w14:paraId="082E1DAB" w14:textId="45022BEC" w:rsidR="00442C3A" w:rsidRPr="00CD06D7" w:rsidRDefault="00442C3A" w:rsidP="00442C3A">
      <w:pPr>
        <w:ind w:firstLine="709"/>
        <w:jc w:val="both"/>
        <w:rPr>
          <w:rFonts w:ascii="Times New Roman" w:hAnsi="Times New Roman" w:cs="Times New Roman"/>
        </w:rPr>
      </w:pPr>
      <w:r w:rsidRPr="00CD06D7">
        <w:rPr>
          <w:rFonts w:ascii="Times New Roman" w:hAnsi="Times New Roman" w:cs="Times New Roman"/>
          <w:sz w:val="28"/>
          <w:szCs w:val="28"/>
        </w:rPr>
        <w:t>По бюджетной программе</w:t>
      </w:r>
      <w:r w:rsidRPr="00CD06D7">
        <w:rPr>
          <w:rFonts w:ascii="Times New Roman" w:hAnsi="Times New Roman" w:cs="Times New Roman"/>
          <w:b/>
          <w:bCs/>
          <w:sz w:val="28"/>
          <w:szCs w:val="28"/>
        </w:rPr>
        <w:t xml:space="preserve"> 013 «</w:t>
      </w:r>
      <w:r w:rsidR="007A42AB" w:rsidRPr="00CD06D7">
        <w:rPr>
          <w:rFonts w:ascii="Times New Roman" w:hAnsi="Times New Roman" w:cs="Times New Roman"/>
          <w:b/>
          <w:bCs/>
          <w:sz w:val="28"/>
          <w:szCs w:val="28"/>
        </w:rPr>
        <w:t>О</w:t>
      </w:r>
      <w:r w:rsidRPr="00CD06D7">
        <w:rPr>
          <w:rFonts w:ascii="Times New Roman" w:hAnsi="Times New Roman" w:cs="Times New Roman"/>
          <w:b/>
          <w:bCs/>
          <w:sz w:val="28"/>
          <w:szCs w:val="28"/>
        </w:rPr>
        <w:t>казание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центрах оказания специальных социальных услуг, центрах социального обслуживания</w:t>
      </w:r>
      <w:r w:rsidRPr="00CD06D7">
        <w:rPr>
          <w:rFonts w:ascii="Times New Roman" w:hAnsi="Times New Roman" w:cs="Times New Roman"/>
          <w:sz w:val="28"/>
          <w:szCs w:val="28"/>
        </w:rPr>
        <w:t xml:space="preserve">» дебиторская задолженность по коммунальным услугам и налогам </w:t>
      </w:r>
      <w:r w:rsidR="004A67CB" w:rsidRPr="00CD06D7">
        <w:rPr>
          <w:rFonts w:ascii="Times New Roman" w:hAnsi="Times New Roman" w:cs="Times New Roman"/>
          <w:sz w:val="28"/>
          <w:szCs w:val="28"/>
        </w:rPr>
        <w:t xml:space="preserve">составила </w:t>
      </w:r>
      <w:r w:rsidRPr="00CD06D7">
        <w:rPr>
          <w:rFonts w:ascii="Times New Roman" w:hAnsi="Times New Roman" w:cs="Times New Roman"/>
          <w:b/>
          <w:sz w:val="28"/>
          <w:szCs w:val="28"/>
        </w:rPr>
        <w:t>11</w:t>
      </w:r>
      <w:r w:rsidR="003162C5"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939,1</w:t>
      </w:r>
      <w:r w:rsidRPr="00CD06D7">
        <w:rPr>
          <w:rFonts w:ascii="Times New Roman" w:hAnsi="Times New Roman" w:cs="Times New Roman"/>
          <w:sz w:val="28"/>
          <w:szCs w:val="28"/>
        </w:rPr>
        <w:t xml:space="preserve"> тыс. тенге.</w:t>
      </w:r>
    </w:p>
    <w:p w14:paraId="6C34DB8C" w14:textId="37510148" w:rsidR="00442C3A" w:rsidRPr="00CD06D7" w:rsidRDefault="00442C3A" w:rsidP="00442C3A">
      <w:pPr>
        <w:ind w:firstLine="709"/>
        <w:jc w:val="both"/>
        <w:rPr>
          <w:rFonts w:ascii="Times New Roman" w:hAnsi="Times New Roman" w:cs="Times New Roman"/>
          <w:sz w:val="28"/>
          <w:szCs w:val="28"/>
        </w:rPr>
      </w:pPr>
      <w:r w:rsidRPr="00CD06D7">
        <w:rPr>
          <w:rFonts w:ascii="Times New Roman" w:hAnsi="Times New Roman" w:cs="Times New Roman"/>
          <w:sz w:val="28"/>
          <w:szCs w:val="28"/>
        </w:rPr>
        <w:t>По бюджетной программе</w:t>
      </w:r>
      <w:r w:rsidRPr="00CD06D7">
        <w:rPr>
          <w:rFonts w:ascii="Times New Roman" w:hAnsi="Times New Roman" w:cs="Times New Roman"/>
          <w:b/>
          <w:bCs/>
          <w:sz w:val="28"/>
          <w:szCs w:val="28"/>
        </w:rPr>
        <w:t xml:space="preserve"> 014 «</w:t>
      </w:r>
      <w:r w:rsidR="00C129BB" w:rsidRPr="00CD06D7">
        <w:rPr>
          <w:rFonts w:ascii="Times New Roman" w:hAnsi="Times New Roman" w:cs="Times New Roman"/>
          <w:b/>
          <w:bCs/>
          <w:sz w:val="28"/>
          <w:szCs w:val="28"/>
        </w:rPr>
        <w:t>О</w:t>
      </w:r>
      <w:r w:rsidRPr="00CD06D7">
        <w:rPr>
          <w:rFonts w:ascii="Times New Roman" w:hAnsi="Times New Roman" w:cs="Times New Roman"/>
          <w:b/>
          <w:bCs/>
          <w:sz w:val="28"/>
          <w:szCs w:val="28"/>
        </w:rPr>
        <w:t>казание специальных социальных услуг пожилым людям, инвалидам, в том числе детям-инвалидам в реабилитационных центрах</w:t>
      </w:r>
      <w:r w:rsidRPr="00CD06D7">
        <w:rPr>
          <w:rFonts w:ascii="Times New Roman" w:hAnsi="Times New Roman" w:cs="Times New Roman"/>
          <w:sz w:val="28"/>
          <w:szCs w:val="28"/>
        </w:rPr>
        <w:t>» име</w:t>
      </w:r>
      <w:r w:rsidR="00C129BB" w:rsidRPr="00CD06D7">
        <w:rPr>
          <w:rFonts w:ascii="Times New Roman" w:hAnsi="Times New Roman" w:cs="Times New Roman"/>
          <w:sz w:val="28"/>
          <w:szCs w:val="28"/>
        </w:rPr>
        <w:t>е</w:t>
      </w:r>
      <w:r w:rsidRPr="00CD06D7">
        <w:rPr>
          <w:rFonts w:ascii="Times New Roman" w:hAnsi="Times New Roman" w:cs="Times New Roman"/>
          <w:sz w:val="28"/>
          <w:szCs w:val="28"/>
        </w:rPr>
        <w:t xml:space="preserve">тся </w:t>
      </w:r>
      <w:r w:rsidR="00C129BB" w:rsidRPr="00CD06D7">
        <w:rPr>
          <w:rFonts w:ascii="Times New Roman" w:hAnsi="Times New Roman" w:cs="Times New Roman"/>
          <w:bCs/>
          <w:sz w:val="28"/>
          <w:szCs w:val="28"/>
        </w:rPr>
        <w:t xml:space="preserve">дебиторская задолженность по </w:t>
      </w:r>
      <w:r w:rsidRPr="00CD06D7">
        <w:rPr>
          <w:rFonts w:ascii="Times New Roman" w:hAnsi="Times New Roman" w:cs="Times New Roman"/>
          <w:bCs/>
          <w:sz w:val="28"/>
          <w:szCs w:val="28"/>
        </w:rPr>
        <w:t>коммунальны</w:t>
      </w:r>
      <w:r w:rsidR="00C129BB" w:rsidRPr="00CD06D7">
        <w:rPr>
          <w:rFonts w:ascii="Times New Roman" w:hAnsi="Times New Roman" w:cs="Times New Roman"/>
          <w:bCs/>
          <w:sz w:val="28"/>
          <w:szCs w:val="28"/>
        </w:rPr>
        <w:t>м</w:t>
      </w:r>
      <w:r w:rsidRPr="00CD06D7">
        <w:rPr>
          <w:rFonts w:ascii="Times New Roman" w:hAnsi="Times New Roman" w:cs="Times New Roman"/>
          <w:bCs/>
          <w:sz w:val="28"/>
          <w:szCs w:val="28"/>
        </w:rPr>
        <w:t xml:space="preserve"> услуг</w:t>
      </w:r>
      <w:r w:rsidR="00C129BB" w:rsidRPr="00CD06D7">
        <w:rPr>
          <w:rFonts w:ascii="Times New Roman" w:hAnsi="Times New Roman" w:cs="Times New Roman"/>
          <w:bCs/>
          <w:sz w:val="28"/>
          <w:szCs w:val="28"/>
        </w:rPr>
        <w:t>ам</w:t>
      </w:r>
      <w:r w:rsidRPr="00CD06D7">
        <w:rPr>
          <w:rFonts w:ascii="Times New Roman" w:hAnsi="Times New Roman" w:cs="Times New Roman"/>
          <w:bCs/>
          <w:sz w:val="28"/>
          <w:szCs w:val="28"/>
        </w:rPr>
        <w:t xml:space="preserve">, налогам на сумму </w:t>
      </w:r>
      <w:r w:rsidRPr="00CD06D7">
        <w:rPr>
          <w:rFonts w:ascii="Times New Roman" w:hAnsi="Times New Roman" w:cs="Times New Roman"/>
          <w:b/>
          <w:sz w:val="28"/>
          <w:szCs w:val="28"/>
        </w:rPr>
        <w:t xml:space="preserve">1 770,2 </w:t>
      </w:r>
      <w:r w:rsidRPr="00CD06D7">
        <w:rPr>
          <w:rFonts w:ascii="Times New Roman" w:hAnsi="Times New Roman" w:cs="Times New Roman"/>
          <w:bCs/>
          <w:sz w:val="28"/>
          <w:szCs w:val="28"/>
        </w:rPr>
        <w:t>тыс.</w:t>
      </w:r>
      <w:r w:rsidRPr="00CD06D7">
        <w:rPr>
          <w:rFonts w:ascii="Times New Roman" w:hAnsi="Times New Roman" w:cs="Times New Roman"/>
          <w:sz w:val="28"/>
          <w:szCs w:val="28"/>
        </w:rPr>
        <w:t xml:space="preserve"> тенге.</w:t>
      </w:r>
    </w:p>
    <w:p w14:paraId="42D76D11" w14:textId="187F5D91" w:rsidR="00442C3A" w:rsidRPr="00CD06D7" w:rsidRDefault="00BF41C4" w:rsidP="00442C3A">
      <w:pPr>
        <w:ind w:firstLine="709"/>
        <w:jc w:val="both"/>
        <w:rPr>
          <w:rFonts w:ascii="Times New Roman" w:hAnsi="Times New Roman" w:cs="Times New Roman"/>
          <w:sz w:val="28"/>
          <w:szCs w:val="28"/>
        </w:rPr>
      </w:pPr>
      <w:r w:rsidRPr="00CD06D7">
        <w:rPr>
          <w:rFonts w:ascii="Times New Roman" w:hAnsi="Times New Roman" w:cs="Times New Roman"/>
          <w:b/>
          <w:i/>
          <w:sz w:val="28"/>
          <w:szCs w:val="28"/>
          <w:u w:val="single"/>
        </w:rPr>
        <w:t>П</w:t>
      </w:r>
      <w:r w:rsidRPr="00CD06D7">
        <w:rPr>
          <w:rFonts w:ascii="Times New Roman" w:hAnsi="Times New Roman" w:cs="Times New Roman"/>
          <w:b/>
          <w:i/>
          <w:sz w:val="28"/>
          <w:szCs w:val="28"/>
          <w:u w:val="single"/>
        </w:rPr>
        <w:t>о управлению природных ресурсов</w:t>
      </w:r>
      <w:r w:rsidR="00442C3A" w:rsidRPr="00CD06D7">
        <w:rPr>
          <w:rFonts w:ascii="Times New Roman" w:hAnsi="Times New Roman" w:cs="Times New Roman"/>
          <w:sz w:val="28"/>
          <w:szCs w:val="28"/>
        </w:rPr>
        <w:t xml:space="preserve"> </w:t>
      </w:r>
      <w:r w:rsidRPr="00CD06D7">
        <w:rPr>
          <w:rFonts w:ascii="Times New Roman" w:hAnsi="Times New Roman" w:cs="Times New Roman"/>
          <w:bCs/>
          <w:sz w:val="28"/>
          <w:szCs w:val="28"/>
        </w:rPr>
        <w:t>п</w:t>
      </w:r>
      <w:r w:rsidR="00442C3A" w:rsidRPr="00CD06D7">
        <w:rPr>
          <w:rFonts w:ascii="Times New Roman" w:hAnsi="Times New Roman" w:cs="Times New Roman"/>
          <w:bCs/>
          <w:sz w:val="28"/>
          <w:szCs w:val="28"/>
        </w:rPr>
        <w:t>о бюджетной программе</w:t>
      </w:r>
      <w:r w:rsidR="00442C3A" w:rsidRPr="00CD06D7">
        <w:rPr>
          <w:rFonts w:ascii="Times New Roman" w:hAnsi="Times New Roman" w:cs="Times New Roman"/>
          <w:b/>
          <w:sz w:val="28"/>
          <w:szCs w:val="28"/>
        </w:rPr>
        <w:t xml:space="preserve"> 005 «</w:t>
      </w:r>
      <w:r w:rsidR="002B0F23" w:rsidRPr="00CD06D7">
        <w:rPr>
          <w:rFonts w:ascii="Times New Roman" w:hAnsi="Times New Roman" w:cs="Times New Roman"/>
          <w:b/>
          <w:sz w:val="28"/>
          <w:szCs w:val="28"/>
        </w:rPr>
        <w:t>С</w:t>
      </w:r>
      <w:r w:rsidR="00442C3A" w:rsidRPr="00CD06D7">
        <w:rPr>
          <w:rFonts w:ascii="Times New Roman" w:hAnsi="Times New Roman" w:cs="Times New Roman"/>
          <w:b/>
          <w:sz w:val="28"/>
          <w:szCs w:val="28"/>
        </w:rPr>
        <w:t xml:space="preserve">охранение, охрана, воспроизводство </w:t>
      </w:r>
      <w:r w:rsidR="00A4107C" w:rsidRPr="00CD06D7">
        <w:rPr>
          <w:rFonts w:ascii="Times New Roman" w:hAnsi="Times New Roman" w:cs="Times New Roman"/>
          <w:b/>
          <w:sz w:val="28"/>
          <w:szCs w:val="28"/>
        </w:rPr>
        <w:t>лесов</w:t>
      </w:r>
      <w:r w:rsidR="00A4107C" w:rsidRPr="00CD06D7">
        <w:rPr>
          <w:rFonts w:ascii="Times New Roman" w:hAnsi="Times New Roman" w:cs="Times New Roman"/>
          <w:b/>
          <w:sz w:val="28"/>
          <w:szCs w:val="28"/>
        </w:rPr>
        <w:t xml:space="preserve"> </w:t>
      </w:r>
      <w:r w:rsidR="00442C3A" w:rsidRPr="00CD06D7">
        <w:rPr>
          <w:rFonts w:ascii="Times New Roman" w:hAnsi="Times New Roman" w:cs="Times New Roman"/>
          <w:b/>
          <w:sz w:val="28"/>
          <w:szCs w:val="28"/>
        </w:rPr>
        <w:t xml:space="preserve">и лесоразведение» </w:t>
      </w:r>
      <w:r w:rsidR="002B0F23" w:rsidRPr="00CD06D7">
        <w:rPr>
          <w:rFonts w:ascii="Times New Roman" w:hAnsi="Times New Roman" w:cs="Times New Roman"/>
          <w:sz w:val="28"/>
          <w:szCs w:val="28"/>
        </w:rPr>
        <w:t xml:space="preserve">имеется </w:t>
      </w:r>
      <w:r w:rsidR="002B0F23" w:rsidRPr="00CD06D7">
        <w:rPr>
          <w:rFonts w:ascii="Times New Roman" w:hAnsi="Times New Roman" w:cs="Times New Roman"/>
          <w:bCs/>
          <w:sz w:val="28"/>
          <w:szCs w:val="28"/>
        </w:rPr>
        <w:t>дебиторская задолженность по</w:t>
      </w:r>
      <w:r w:rsidR="00442C3A" w:rsidRPr="00CD06D7">
        <w:rPr>
          <w:rFonts w:ascii="Times New Roman" w:hAnsi="Times New Roman" w:cs="Times New Roman"/>
          <w:sz w:val="28"/>
          <w:szCs w:val="28"/>
        </w:rPr>
        <w:t xml:space="preserve"> зарплатному фонду </w:t>
      </w:r>
      <w:r w:rsidR="00A4107C" w:rsidRPr="00CD06D7">
        <w:rPr>
          <w:rFonts w:ascii="Times New Roman" w:hAnsi="Times New Roman" w:cs="Times New Roman"/>
          <w:sz w:val="28"/>
          <w:szCs w:val="28"/>
        </w:rPr>
        <w:t>и коммунальным услугам</w:t>
      </w:r>
      <w:r w:rsidR="00A4107C" w:rsidRPr="00CD06D7">
        <w:rPr>
          <w:rFonts w:ascii="Times New Roman" w:hAnsi="Times New Roman" w:cs="Times New Roman"/>
          <w:sz w:val="28"/>
          <w:szCs w:val="28"/>
        </w:rPr>
        <w:t xml:space="preserve"> </w:t>
      </w:r>
      <w:r w:rsidR="00442C3A" w:rsidRPr="00CD06D7">
        <w:rPr>
          <w:rFonts w:ascii="Times New Roman" w:hAnsi="Times New Roman" w:cs="Times New Roman"/>
          <w:sz w:val="28"/>
          <w:szCs w:val="28"/>
        </w:rPr>
        <w:t>82 850,4 тыс. тенге.</w:t>
      </w:r>
    </w:p>
    <w:p w14:paraId="5D7FEB88" w14:textId="77777777" w:rsidR="00385724" w:rsidRPr="00CD06D7" w:rsidRDefault="00385724" w:rsidP="00AF118C">
      <w:pPr>
        <w:tabs>
          <w:tab w:val="left" w:pos="0"/>
          <w:tab w:val="left" w:pos="709"/>
        </w:tabs>
        <w:jc w:val="both"/>
        <w:rPr>
          <w:rFonts w:ascii="Times New Roman" w:hAnsi="Times New Roman"/>
          <w:i/>
          <w:color w:val="FF0000"/>
          <w:sz w:val="20"/>
          <w:szCs w:val="20"/>
        </w:rPr>
      </w:pPr>
      <w:r w:rsidRPr="00CD06D7">
        <w:rPr>
          <w:rFonts w:ascii="Times New Roman" w:hAnsi="Times New Roman"/>
          <w:color w:val="FF0000"/>
          <w:sz w:val="28"/>
          <w:szCs w:val="28"/>
          <w:lang w:eastAsia="ru-RU"/>
        </w:rPr>
        <w:t xml:space="preserve"> </w:t>
      </w:r>
      <w:r w:rsidR="00442C3A" w:rsidRPr="00CD06D7">
        <w:rPr>
          <w:rFonts w:ascii="Times New Roman" w:hAnsi="Times New Roman"/>
          <w:noProof/>
          <w:sz w:val="28"/>
          <w:szCs w:val="28"/>
          <w:lang w:eastAsia="ru-RU"/>
        </w:rPr>
        <w:drawing>
          <wp:inline distT="0" distB="0" distL="0" distR="0" wp14:anchorId="482EAEDD" wp14:editId="263DFA52">
            <wp:extent cx="6089073" cy="2105891"/>
            <wp:effectExtent l="0" t="0" r="6985"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F7BAFC1" w14:textId="77777777" w:rsidR="00753832" w:rsidRPr="00CD06D7" w:rsidRDefault="00753832" w:rsidP="00926ED7">
      <w:pPr>
        <w:tabs>
          <w:tab w:val="left" w:pos="709"/>
        </w:tabs>
        <w:ind w:firstLine="709"/>
        <w:jc w:val="both"/>
        <w:rPr>
          <w:rFonts w:ascii="Times New Roman" w:hAnsi="Times New Roman"/>
          <w:sz w:val="28"/>
          <w:szCs w:val="28"/>
          <w:lang w:eastAsia="ru-RU"/>
        </w:rPr>
      </w:pPr>
    </w:p>
    <w:p w14:paraId="17122F72" w14:textId="77777777" w:rsidR="00753832" w:rsidRPr="00CD06D7" w:rsidRDefault="00753832" w:rsidP="00926ED7">
      <w:pPr>
        <w:tabs>
          <w:tab w:val="left" w:pos="709"/>
        </w:tabs>
        <w:ind w:firstLine="709"/>
        <w:jc w:val="both"/>
        <w:rPr>
          <w:rFonts w:ascii="Times New Roman" w:hAnsi="Times New Roman"/>
          <w:sz w:val="28"/>
          <w:szCs w:val="28"/>
          <w:lang w:eastAsia="ru-RU"/>
        </w:rPr>
      </w:pPr>
    </w:p>
    <w:p w14:paraId="2FB2E1F6" w14:textId="2124E602" w:rsidR="00385724" w:rsidRPr="00CD06D7" w:rsidRDefault="00385724" w:rsidP="00926ED7">
      <w:pPr>
        <w:tabs>
          <w:tab w:val="left" w:pos="709"/>
        </w:tabs>
        <w:ind w:firstLine="709"/>
        <w:jc w:val="both"/>
        <w:rPr>
          <w:rFonts w:ascii="Times New Roman" w:hAnsi="Times New Roman"/>
          <w:sz w:val="28"/>
          <w:lang w:eastAsia="ru-RU"/>
        </w:rPr>
      </w:pPr>
      <w:r w:rsidRPr="00CD06D7">
        <w:rPr>
          <w:rFonts w:ascii="Times New Roman" w:hAnsi="Times New Roman"/>
          <w:sz w:val="28"/>
          <w:lang w:eastAsia="ru-RU"/>
        </w:rPr>
        <w:t xml:space="preserve">Большая доля кредиторской задолженности областного бюджета, сложившаяся на 1 января 2025 года </w:t>
      </w:r>
      <w:r w:rsidR="000E4A48" w:rsidRPr="00CD06D7">
        <w:rPr>
          <w:rFonts w:ascii="Times New Roman" w:hAnsi="Times New Roman"/>
          <w:sz w:val="28"/>
          <w:lang w:eastAsia="ru-RU"/>
        </w:rPr>
        <w:t xml:space="preserve">составляет </w:t>
      </w:r>
      <w:r w:rsidR="0028756E" w:rsidRPr="00CD06D7">
        <w:rPr>
          <w:rFonts w:ascii="Times New Roman" w:hAnsi="Times New Roman"/>
          <w:sz w:val="28"/>
          <w:lang w:eastAsia="ru-RU"/>
        </w:rPr>
        <w:t>3 961 897,9</w:t>
      </w:r>
      <w:r w:rsidRPr="00CD06D7">
        <w:rPr>
          <w:rFonts w:ascii="Times New Roman" w:hAnsi="Times New Roman"/>
          <w:sz w:val="28"/>
          <w:szCs w:val="28"/>
          <w:lang w:eastAsia="ru-RU"/>
        </w:rPr>
        <w:t xml:space="preserve"> тыс. тенге</w:t>
      </w:r>
      <w:r w:rsidR="000E4A48" w:rsidRPr="00CD06D7">
        <w:rPr>
          <w:rFonts w:ascii="Times New Roman" w:hAnsi="Times New Roman"/>
          <w:sz w:val="28"/>
          <w:szCs w:val="28"/>
          <w:lang w:eastAsia="ru-RU"/>
        </w:rPr>
        <w:t xml:space="preserve">, т.е. </w:t>
      </w:r>
      <w:r w:rsidRPr="00CD06D7">
        <w:rPr>
          <w:rFonts w:ascii="Times New Roman" w:hAnsi="Times New Roman"/>
          <w:sz w:val="28"/>
          <w:lang w:eastAsia="ru-RU"/>
        </w:rPr>
        <w:t>99,5</w:t>
      </w:r>
      <w:r w:rsidR="0028756E" w:rsidRPr="00CD06D7">
        <w:rPr>
          <w:rFonts w:ascii="Times New Roman" w:hAnsi="Times New Roman"/>
          <w:sz w:val="28"/>
          <w:lang w:eastAsia="ru-RU"/>
        </w:rPr>
        <w:t>5</w:t>
      </w:r>
      <w:r w:rsidR="00926ED7" w:rsidRPr="00CD06D7">
        <w:rPr>
          <w:rFonts w:ascii="Times New Roman" w:hAnsi="Times New Roman"/>
          <w:sz w:val="28"/>
          <w:lang w:eastAsia="ru-RU"/>
        </w:rPr>
        <w:t>% приходится на</w:t>
      </w:r>
      <w:r w:rsidRPr="00CD06D7">
        <w:rPr>
          <w:rFonts w:ascii="Times New Roman" w:hAnsi="Times New Roman"/>
          <w:sz w:val="28"/>
          <w:lang w:eastAsia="ru-RU"/>
        </w:rPr>
        <w:t xml:space="preserve"> 4 администраторов областных бюджетных программ.</w:t>
      </w:r>
    </w:p>
    <w:p w14:paraId="7C936105" w14:textId="78944646" w:rsidR="00385724" w:rsidRPr="00CD06D7" w:rsidRDefault="00385724" w:rsidP="00926ED7">
      <w:pPr>
        <w:ind w:firstLine="709"/>
        <w:jc w:val="both"/>
        <w:rPr>
          <w:rFonts w:ascii="Times New Roman" w:hAnsi="Times New Roman"/>
          <w:color w:val="FF0000"/>
          <w:sz w:val="28"/>
          <w:lang w:eastAsia="ru-RU"/>
        </w:rPr>
      </w:pPr>
      <w:r w:rsidRPr="00CD06D7">
        <w:rPr>
          <w:rFonts w:ascii="Times New Roman" w:hAnsi="Times New Roman"/>
          <w:sz w:val="28"/>
          <w:lang w:eastAsia="ru-RU"/>
        </w:rPr>
        <w:lastRenderedPageBreak/>
        <w:t xml:space="preserve">В частности, </w:t>
      </w:r>
      <w:r w:rsidR="0028756E" w:rsidRPr="00CD06D7">
        <w:rPr>
          <w:rFonts w:ascii="Times New Roman" w:hAnsi="Times New Roman"/>
          <w:b/>
          <w:sz w:val="28"/>
          <w:lang w:eastAsia="ru-RU"/>
        </w:rPr>
        <w:t>областн</w:t>
      </w:r>
      <w:r w:rsidR="002B5CBA" w:rsidRPr="00CD06D7">
        <w:rPr>
          <w:rFonts w:ascii="Times New Roman" w:hAnsi="Times New Roman"/>
          <w:b/>
          <w:sz w:val="28"/>
          <w:lang w:eastAsia="ru-RU"/>
        </w:rPr>
        <w:t>ое</w:t>
      </w:r>
      <w:r w:rsidR="0028756E" w:rsidRPr="00CD06D7">
        <w:rPr>
          <w:rFonts w:ascii="Times New Roman" w:hAnsi="Times New Roman"/>
          <w:b/>
          <w:sz w:val="28"/>
          <w:lang w:eastAsia="ru-RU"/>
        </w:rPr>
        <w:t xml:space="preserve"> </w:t>
      </w:r>
      <w:r w:rsidR="002B5CBA" w:rsidRPr="00CD06D7">
        <w:rPr>
          <w:rFonts w:ascii="Times New Roman" w:hAnsi="Times New Roman"/>
          <w:b/>
          <w:sz w:val="28"/>
          <w:lang w:eastAsia="ru-RU"/>
        </w:rPr>
        <w:t>у</w:t>
      </w:r>
      <w:r w:rsidR="0028756E" w:rsidRPr="00CD06D7">
        <w:rPr>
          <w:rFonts w:ascii="Times New Roman" w:hAnsi="Times New Roman"/>
          <w:b/>
          <w:sz w:val="28"/>
          <w:lang w:eastAsia="ru-RU"/>
        </w:rPr>
        <w:t>правление образования</w:t>
      </w:r>
      <w:r w:rsidR="0028756E" w:rsidRPr="00CD06D7">
        <w:rPr>
          <w:rFonts w:ascii="Times New Roman" w:hAnsi="Times New Roman"/>
          <w:sz w:val="28"/>
          <w:lang w:eastAsia="ru-RU"/>
        </w:rPr>
        <w:t xml:space="preserve"> 1</w:t>
      </w:r>
      <w:r w:rsidR="00926ED7" w:rsidRPr="00CD06D7">
        <w:rPr>
          <w:rFonts w:ascii="Times New Roman" w:hAnsi="Times New Roman"/>
          <w:sz w:val="28"/>
          <w:lang w:eastAsia="ru-RU"/>
        </w:rPr>
        <w:t xml:space="preserve"> 880 243,5 </w:t>
      </w:r>
      <w:r w:rsidR="0028756E" w:rsidRPr="00CD06D7">
        <w:rPr>
          <w:rFonts w:ascii="Times New Roman" w:hAnsi="Times New Roman"/>
          <w:sz w:val="28"/>
          <w:lang w:eastAsia="ru-RU"/>
        </w:rPr>
        <w:t xml:space="preserve">тыс. тенге </w:t>
      </w:r>
      <w:r w:rsidR="0028756E" w:rsidRPr="00CD06D7">
        <w:rPr>
          <w:rFonts w:ascii="Times New Roman" w:hAnsi="Times New Roman"/>
          <w:i/>
          <w:sz w:val="24"/>
          <w:lang w:eastAsia="ru-RU"/>
        </w:rPr>
        <w:t>(47,5%)</w:t>
      </w:r>
      <w:r w:rsidR="0028756E" w:rsidRPr="00CD06D7">
        <w:rPr>
          <w:rFonts w:ascii="Times New Roman" w:hAnsi="Times New Roman"/>
          <w:sz w:val="28"/>
          <w:lang w:eastAsia="ru-RU"/>
        </w:rPr>
        <w:t xml:space="preserve">, </w:t>
      </w:r>
      <w:r w:rsidRPr="00CD06D7">
        <w:rPr>
          <w:rFonts w:ascii="Times New Roman" w:hAnsi="Times New Roman"/>
          <w:b/>
          <w:sz w:val="28"/>
          <w:lang w:eastAsia="ru-RU"/>
        </w:rPr>
        <w:t>областн</w:t>
      </w:r>
      <w:r w:rsidR="002B5CBA" w:rsidRPr="00CD06D7">
        <w:rPr>
          <w:rFonts w:ascii="Times New Roman" w:hAnsi="Times New Roman"/>
          <w:b/>
          <w:sz w:val="28"/>
          <w:lang w:eastAsia="ru-RU"/>
        </w:rPr>
        <w:t>ое</w:t>
      </w:r>
      <w:r w:rsidRPr="00CD06D7">
        <w:rPr>
          <w:rFonts w:ascii="Times New Roman" w:hAnsi="Times New Roman"/>
          <w:b/>
          <w:sz w:val="28"/>
          <w:lang w:eastAsia="ru-RU"/>
        </w:rPr>
        <w:t xml:space="preserve"> управление строительства</w:t>
      </w:r>
      <w:r w:rsidRPr="00CD06D7">
        <w:rPr>
          <w:rFonts w:ascii="Times New Roman" w:hAnsi="Times New Roman"/>
          <w:sz w:val="28"/>
          <w:lang w:eastAsia="ru-RU"/>
        </w:rPr>
        <w:t xml:space="preserve"> </w:t>
      </w:r>
      <w:r w:rsidR="0028756E" w:rsidRPr="00CD06D7">
        <w:rPr>
          <w:rFonts w:ascii="Times New Roman" w:hAnsi="Times New Roman"/>
          <w:sz w:val="28"/>
          <w:lang w:eastAsia="ru-RU"/>
        </w:rPr>
        <w:t>914690,5</w:t>
      </w:r>
      <w:r w:rsidR="00926ED7" w:rsidRPr="00CD06D7">
        <w:rPr>
          <w:rFonts w:ascii="Times New Roman" w:hAnsi="Times New Roman"/>
          <w:sz w:val="28"/>
          <w:lang w:eastAsia="ru-RU"/>
        </w:rPr>
        <w:t>,</w:t>
      </w:r>
      <w:r w:rsidR="0028756E" w:rsidRPr="00CD06D7">
        <w:rPr>
          <w:rFonts w:ascii="Times New Roman" w:hAnsi="Times New Roman"/>
          <w:sz w:val="28"/>
          <w:lang w:eastAsia="ru-RU"/>
        </w:rPr>
        <w:t>5</w:t>
      </w:r>
      <w:r w:rsidRPr="00CD06D7">
        <w:rPr>
          <w:rFonts w:ascii="Times New Roman" w:hAnsi="Times New Roman"/>
          <w:sz w:val="28"/>
          <w:lang w:eastAsia="ru-RU"/>
        </w:rPr>
        <w:t xml:space="preserve"> тыс. тенге </w:t>
      </w:r>
      <w:r w:rsidRPr="00CD06D7">
        <w:rPr>
          <w:rFonts w:ascii="Times New Roman" w:hAnsi="Times New Roman"/>
          <w:i/>
          <w:sz w:val="24"/>
          <w:lang w:eastAsia="ru-RU"/>
        </w:rPr>
        <w:t>(</w:t>
      </w:r>
      <w:r w:rsidR="0028756E" w:rsidRPr="00CD06D7">
        <w:rPr>
          <w:rFonts w:ascii="Times New Roman" w:hAnsi="Times New Roman"/>
          <w:i/>
          <w:sz w:val="24"/>
          <w:lang w:eastAsia="ru-RU"/>
        </w:rPr>
        <w:t>23,1</w:t>
      </w:r>
      <w:r w:rsidRPr="00CD06D7">
        <w:rPr>
          <w:rFonts w:ascii="Times New Roman" w:hAnsi="Times New Roman"/>
          <w:i/>
          <w:sz w:val="24"/>
          <w:lang w:eastAsia="ru-RU"/>
        </w:rPr>
        <w:t>,</w:t>
      </w:r>
      <w:r w:rsidR="0028756E" w:rsidRPr="00CD06D7">
        <w:rPr>
          <w:rFonts w:ascii="Times New Roman" w:hAnsi="Times New Roman"/>
          <w:i/>
          <w:sz w:val="24"/>
          <w:lang w:eastAsia="ru-RU"/>
        </w:rPr>
        <w:t>1</w:t>
      </w:r>
      <w:r w:rsidRPr="00CD06D7">
        <w:rPr>
          <w:rFonts w:ascii="Times New Roman" w:hAnsi="Times New Roman"/>
          <w:i/>
          <w:sz w:val="24"/>
          <w:lang w:eastAsia="ru-RU"/>
        </w:rPr>
        <w:t>%)</w:t>
      </w:r>
      <w:r w:rsidRPr="00CD06D7">
        <w:rPr>
          <w:rFonts w:ascii="Times New Roman" w:hAnsi="Times New Roman"/>
          <w:sz w:val="28"/>
          <w:lang w:eastAsia="ru-RU"/>
        </w:rPr>
        <w:t xml:space="preserve">, </w:t>
      </w:r>
      <w:r w:rsidRPr="00CD06D7">
        <w:rPr>
          <w:rFonts w:ascii="Times New Roman" w:hAnsi="Times New Roman"/>
          <w:b/>
          <w:sz w:val="28"/>
          <w:lang w:eastAsia="ru-RU"/>
        </w:rPr>
        <w:t>департамент полиции</w:t>
      </w:r>
      <w:r w:rsidRPr="00CD06D7">
        <w:rPr>
          <w:rFonts w:ascii="Times New Roman" w:hAnsi="Times New Roman"/>
          <w:sz w:val="28"/>
          <w:lang w:eastAsia="ru-RU"/>
        </w:rPr>
        <w:t xml:space="preserve"> </w:t>
      </w:r>
      <w:r w:rsidR="0028756E" w:rsidRPr="00CD06D7">
        <w:rPr>
          <w:rFonts w:ascii="Times New Roman" w:hAnsi="Times New Roman"/>
          <w:sz w:val="28"/>
          <w:lang w:eastAsia="ru-RU"/>
        </w:rPr>
        <w:t>743532,2</w:t>
      </w:r>
      <w:r w:rsidR="00926ED7" w:rsidRPr="00CD06D7">
        <w:rPr>
          <w:rFonts w:ascii="Times New Roman" w:hAnsi="Times New Roman"/>
          <w:sz w:val="28"/>
          <w:lang w:eastAsia="ru-RU"/>
        </w:rPr>
        <w:t>,</w:t>
      </w:r>
      <w:r w:rsidR="0028756E" w:rsidRPr="00CD06D7">
        <w:rPr>
          <w:rFonts w:ascii="Times New Roman" w:hAnsi="Times New Roman"/>
          <w:sz w:val="28"/>
          <w:lang w:eastAsia="ru-RU"/>
        </w:rPr>
        <w:t xml:space="preserve">2 </w:t>
      </w:r>
      <w:r w:rsidRPr="00CD06D7">
        <w:rPr>
          <w:rFonts w:ascii="Times New Roman" w:hAnsi="Times New Roman"/>
          <w:sz w:val="28"/>
          <w:lang w:eastAsia="ru-RU"/>
        </w:rPr>
        <w:t xml:space="preserve">тыс. тенге </w:t>
      </w:r>
      <w:r w:rsidRPr="00CD06D7">
        <w:rPr>
          <w:rFonts w:ascii="Times New Roman" w:hAnsi="Times New Roman"/>
          <w:i/>
          <w:sz w:val="24"/>
          <w:lang w:eastAsia="ru-RU"/>
        </w:rPr>
        <w:t>(</w:t>
      </w:r>
      <w:r w:rsidR="0028756E" w:rsidRPr="00CD06D7">
        <w:rPr>
          <w:rFonts w:ascii="Times New Roman" w:hAnsi="Times New Roman"/>
          <w:i/>
          <w:sz w:val="24"/>
          <w:lang w:eastAsia="ru-RU"/>
        </w:rPr>
        <w:t>1</w:t>
      </w:r>
      <w:r w:rsidRPr="00CD06D7">
        <w:rPr>
          <w:rFonts w:ascii="Times New Roman" w:hAnsi="Times New Roman"/>
          <w:i/>
          <w:sz w:val="24"/>
          <w:lang w:eastAsia="ru-RU"/>
        </w:rPr>
        <w:t>8,8</w:t>
      </w:r>
      <w:r w:rsidR="0028756E" w:rsidRPr="00CD06D7">
        <w:rPr>
          <w:rFonts w:ascii="Times New Roman" w:hAnsi="Times New Roman"/>
          <w:i/>
          <w:sz w:val="24"/>
          <w:lang w:eastAsia="ru-RU"/>
        </w:rPr>
        <w:t>8</w:t>
      </w:r>
      <w:r w:rsidRPr="00CD06D7">
        <w:rPr>
          <w:rFonts w:ascii="Times New Roman" w:hAnsi="Times New Roman"/>
          <w:i/>
          <w:sz w:val="24"/>
          <w:lang w:eastAsia="ru-RU"/>
        </w:rPr>
        <w:t>%)</w:t>
      </w:r>
      <w:r w:rsidRPr="00CD06D7">
        <w:rPr>
          <w:rFonts w:ascii="Times New Roman" w:hAnsi="Times New Roman"/>
          <w:sz w:val="28"/>
          <w:lang w:eastAsia="ru-RU"/>
        </w:rPr>
        <w:t xml:space="preserve">, </w:t>
      </w:r>
      <w:r w:rsidR="0028756E" w:rsidRPr="00CD06D7">
        <w:rPr>
          <w:rFonts w:ascii="Times New Roman" w:hAnsi="Times New Roman"/>
          <w:b/>
          <w:sz w:val="28"/>
          <w:lang w:eastAsia="ru-RU"/>
        </w:rPr>
        <w:t>управление энергетики и жилищно-коммунального хозяйства</w:t>
      </w:r>
      <w:r w:rsidRPr="00CD06D7">
        <w:rPr>
          <w:rFonts w:ascii="Times New Roman" w:hAnsi="Times New Roman"/>
          <w:sz w:val="28"/>
          <w:lang w:eastAsia="ru-RU"/>
        </w:rPr>
        <w:t xml:space="preserve"> </w:t>
      </w:r>
      <w:r w:rsidR="0028756E" w:rsidRPr="00CD06D7">
        <w:rPr>
          <w:rFonts w:ascii="Times New Roman" w:hAnsi="Times New Roman"/>
          <w:sz w:val="28"/>
          <w:lang w:eastAsia="ru-RU"/>
        </w:rPr>
        <w:t xml:space="preserve">363 996,9 </w:t>
      </w:r>
      <w:r w:rsidRPr="00CD06D7">
        <w:rPr>
          <w:rFonts w:ascii="Times New Roman" w:hAnsi="Times New Roman"/>
          <w:sz w:val="28"/>
          <w:lang w:eastAsia="ru-RU"/>
        </w:rPr>
        <w:t xml:space="preserve">тыс. тенге </w:t>
      </w:r>
      <w:r w:rsidRPr="00CD06D7">
        <w:rPr>
          <w:rFonts w:ascii="Times New Roman" w:hAnsi="Times New Roman"/>
          <w:i/>
          <w:sz w:val="24"/>
          <w:lang w:eastAsia="ru-RU"/>
        </w:rPr>
        <w:t>(</w:t>
      </w:r>
      <w:r w:rsidR="0028756E" w:rsidRPr="00CD06D7">
        <w:rPr>
          <w:rFonts w:ascii="Times New Roman" w:hAnsi="Times New Roman"/>
          <w:i/>
          <w:sz w:val="24"/>
          <w:lang w:eastAsia="ru-RU"/>
        </w:rPr>
        <w:t>9,2</w:t>
      </w:r>
      <w:r w:rsidRPr="00CD06D7">
        <w:rPr>
          <w:rFonts w:ascii="Times New Roman" w:hAnsi="Times New Roman"/>
          <w:i/>
          <w:sz w:val="24"/>
          <w:lang w:eastAsia="ru-RU"/>
        </w:rPr>
        <w:t>,</w:t>
      </w:r>
      <w:r w:rsidR="0028756E" w:rsidRPr="00CD06D7">
        <w:rPr>
          <w:rFonts w:ascii="Times New Roman" w:hAnsi="Times New Roman"/>
          <w:i/>
          <w:sz w:val="24"/>
          <w:lang w:eastAsia="ru-RU"/>
        </w:rPr>
        <w:t>2</w:t>
      </w:r>
      <w:r w:rsidRPr="00CD06D7">
        <w:rPr>
          <w:rFonts w:ascii="Times New Roman" w:hAnsi="Times New Roman"/>
          <w:i/>
          <w:sz w:val="24"/>
          <w:lang w:eastAsia="ru-RU"/>
        </w:rPr>
        <w:t>%)</w:t>
      </w:r>
      <w:r w:rsidRPr="00CD06D7">
        <w:rPr>
          <w:rFonts w:ascii="Times New Roman" w:hAnsi="Times New Roman"/>
          <w:sz w:val="28"/>
          <w:lang w:eastAsia="ru-RU"/>
        </w:rPr>
        <w:t>.</w:t>
      </w:r>
    </w:p>
    <w:p w14:paraId="3CFE0809" w14:textId="30241E18" w:rsidR="00385724" w:rsidRPr="00CD06D7" w:rsidRDefault="00385724" w:rsidP="00753832">
      <w:pPr>
        <w:keepLines/>
        <w:widowControl w:val="0"/>
        <w:tabs>
          <w:tab w:val="left" w:pos="0"/>
        </w:tabs>
        <w:autoSpaceDE w:val="0"/>
        <w:autoSpaceDN w:val="0"/>
        <w:adjustRightInd w:val="0"/>
        <w:ind w:firstLine="709"/>
        <w:contextualSpacing/>
        <w:jc w:val="both"/>
        <w:rPr>
          <w:rFonts w:ascii="Times New Roman" w:hAnsi="Times New Roman"/>
          <w:sz w:val="28"/>
          <w:szCs w:val="28"/>
        </w:rPr>
      </w:pPr>
      <w:r w:rsidRPr="00CD06D7">
        <w:rPr>
          <w:rFonts w:ascii="Times New Roman" w:hAnsi="Times New Roman"/>
          <w:sz w:val="28"/>
          <w:szCs w:val="28"/>
        </w:rPr>
        <w:t xml:space="preserve">В 2025 году </w:t>
      </w:r>
      <w:r w:rsidR="0003285A" w:rsidRPr="00CD06D7">
        <w:rPr>
          <w:rFonts w:ascii="Times New Roman" w:hAnsi="Times New Roman"/>
          <w:sz w:val="28"/>
          <w:szCs w:val="28"/>
        </w:rPr>
        <w:t xml:space="preserve">текущая кредиторская задолженность </w:t>
      </w:r>
      <w:r w:rsidRPr="00CD06D7">
        <w:rPr>
          <w:rFonts w:ascii="Times New Roman" w:hAnsi="Times New Roman"/>
          <w:sz w:val="28"/>
          <w:szCs w:val="28"/>
        </w:rPr>
        <w:t>в</w:t>
      </w:r>
      <w:r w:rsidR="00926ED7" w:rsidRPr="00CD06D7">
        <w:rPr>
          <w:rFonts w:ascii="Times New Roman" w:hAnsi="Times New Roman"/>
          <w:sz w:val="28"/>
          <w:szCs w:val="28"/>
        </w:rPr>
        <w:t xml:space="preserve"> </w:t>
      </w:r>
      <w:r w:rsidR="0028756E" w:rsidRPr="00CD06D7">
        <w:rPr>
          <w:rFonts w:ascii="Times New Roman" w:hAnsi="Times New Roman"/>
          <w:sz w:val="28"/>
          <w:szCs w:val="28"/>
        </w:rPr>
        <w:t>сумме 3 961 897,8</w:t>
      </w:r>
      <w:r w:rsidRPr="00CD06D7">
        <w:rPr>
          <w:rFonts w:ascii="Times New Roman" w:hAnsi="Times New Roman"/>
          <w:sz w:val="28"/>
          <w:szCs w:val="28"/>
        </w:rPr>
        <w:t xml:space="preserve"> тыс. тенге</w:t>
      </w:r>
      <w:r w:rsidR="0003285A" w:rsidRPr="00CD06D7">
        <w:rPr>
          <w:rFonts w:ascii="Times New Roman" w:hAnsi="Times New Roman"/>
          <w:sz w:val="28"/>
          <w:szCs w:val="28"/>
        </w:rPr>
        <w:t xml:space="preserve"> </w:t>
      </w:r>
      <w:r w:rsidR="00926ED7" w:rsidRPr="00CD06D7">
        <w:rPr>
          <w:rFonts w:ascii="Times New Roman" w:hAnsi="Times New Roman"/>
          <w:sz w:val="28"/>
          <w:szCs w:val="28"/>
        </w:rPr>
        <w:t xml:space="preserve">сложилась </w:t>
      </w:r>
      <w:r w:rsidRPr="00CD06D7">
        <w:rPr>
          <w:rFonts w:ascii="Times New Roman" w:hAnsi="Times New Roman"/>
          <w:sz w:val="28"/>
          <w:szCs w:val="28"/>
        </w:rPr>
        <w:t>по 13 администраторам бюджетных программ, в том числе допу</w:t>
      </w:r>
      <w:r w:rsidR="0003285A" w:rsidRPr="00CD06D7">
        <w:rPr>
          <w:rFonts w:ascii="Times New Roman" w:hAnsi="Times New Roman"/>
          <w:sz w:val="28"/>
          <w:szCs w:val="28"/>
        </w:rPr>
        <w:t xml:space="preserve">стившие </w:t>
      </w:r>
      <w:r w:rsidRPr="00CD06D7">
        <w:rPr>
          <w:rFonts w:ascii="Times New Roman" w:hAnsi="Times New Roman"/>
          <w:sz w:val="28"/>
          <w:szCs w:val="28"/>
        </w:rPr>
        <w:t>наибольш</w:t>
      </w:r>
      <w:r w:rsidR="0003285A" w:rsidRPr="00CD06D7">
        <w:rPr>
          <w:rFonts w:ascii="Times New Roman" w:hAnsi="Times New Roman"/>
          <w:sz w:val="28"/>
          <w:szCs w:val="28"/>
        </w:rPr>
        <w:t>ую</w:t>
      </w:r>
      <w:r w:rsidRPr="00CD06D7">
        <w:rPr>
          <w:rFonts w:ascii="Times New Roman" w:hAnsi="Times New Roman"/>
          <w:sz w:val="28"/>
          <w:szCs w:val="28"/>
        </w:rPr>
        <w:t xml:space="preserve"> сумм</w:t>
      </w:r>
      <w:r w:rsidR="0003285A" w:rsidRPr="00CD06D7">
        <w:rPr>
          <w:rFonts w:ascii="Times New Roman" w:hAnsi="Times New Roman"/>
          <w:sz w:val="28"/>
          <w:szCs w:val="28"/>
        </w:rPr>
        <w:t>у</w:t>
      </w:r>
      <w:r w:rsidRPr="00CD06D7">
        <w:rPr>
          <w:rFonts w:ascii="Times New Roman" w:hAnsi="Times New Roman"/>
          <w:sz w:val="28"/>
          <w:szCs w:val="28"/>
        </w:rPr>
        <w:t>:</w:t>
      </w:r>
    </w:p>
    <w:p w14:paraId="788707A0" w14:textId="58AC63A9" w:rsidR="0028756E" w:rsidRPr="00CD06D7" w:rsidRDefault="00D533DC" w:rsidP="00753832">
      <w:pPr>
        <w:keepLines/>
        <w:widowControl w:val="0"/>
        <w:tabs>
          <w:tab w:val="left" w:pos="0"/>
        </w:tabs>
        <w:autoSpaceDE w:val="0"/>
        <w:autoSpaceDN w:val="0"/>
        <w:adjustRightInd w:val="0"/>
        <w:ind w:firstLine="709"/>
        <w:contextualSpacing/>
        <w:jc w:val="both"/>
        <w:rPr>
          <w:rFonts w:ascii="Times New Roman" w:hAnsi="Times New Roman"/>
          <w:sz w:val="28"/>
          <w:szCs w:val="28"/>
        </w:rPr>
      </w:pPr>
      <w:r w:rsidRPr="00CD06D7">
        <w:rPr>
          <w:rFonts w:ascii="Times New Roman" w:hAnsi="Times New Roman"/>
          <w:b/>
          <w:i/>
          <w:sz w:val="28"/>
          <w:szCs w:val="28"/>
          <w:u w:val="single"/>
        </w:rPr>
        <w:t>В о</w:t>
      </w:r>
      <w:r w:rsidR="0028756E" w:rsidRPr="00CD06D7">
        <w:rPr>
          <w:rFonts w:ascii="Times New Roman" w:hAnsi="Times New Roman"/>
          <w:b/>
          <w:i/>
          <w:sz w:val="28"/>
          <w:szCs w:val="28"/>
          <w:u w:val="single"/>
        </w:rPr>
        <w:t>бластн</w:t>
      </w:r>
      <w:r w:rsidRPr="00CD06D7">
        <w:rPr>
          <w:rFonts w:ascii="Times New Roman" w:hAnsi="Times New Roman"/>
          <w:b/>
          <w:i/>
          <w:sz w:val="28"/>
          <w:szCs w:val="28"/>
          <w:u w:val="single"/>
        </w:rPr>
        <w:t>о</w:t>
      </w:r>
      <w:r w:rsidR="0028756E" w:rsidRPr="00CD06D7">
        <w:rPr>
          <w:rFonts w:ascii="Times New Roman" w:hAnsi="Times New Roman"/>
          <w:b/>
          <w:i/>
          <w:sz w:val="28"/>
          <w:szCs w:val="28"/>
          <w:u w:val="single"/>
        </w:rPr>
        <w:t>м управлени</w:t>
      </w:r>
      <w:r w:rsidRPr="00CD06D7">
        <w:rPr>
          <w:rFonts w:ascii="Times New Roman" w:hAnsi="Times New Roman"/>
          <w:b/>
          <w:i/>
          <w:sz w:val="28"/>
          <w:szCs w:val="28"/>
          <w:u w:val="single"/>
        </w:rPr>
        <w:t>и</w:t>
      </w:r>
      <w:r w:rsidR="0028756E" w:rsidRPr="00CD06D7">
        <w:rPr>
          <w:rFonts w:ascii="Times New Roman" w:hAnsi="Times New Roman"/>
          <w:b/>
          <w:i/>
          <w:sz w:val="28"/>
          <w:szCs w:val="28"/>
          <w:u w:val="single"/>
        </w:rPr>
        <w:t xml:space="preserve"> образования</w:t>
      </w:r>
      <w:r w:rsidR="0028756E" w:rsidRPr="00CD06D7">
        <w:rPr>
          <w:rFonts w:ascii="Times New Roman" w:hAnsi="Times New Roman"/>
          <w:b/>
          <w:i/>
          <w:sz w:val="28"/>
          <w:szCs w:val="28"/>
        </w:rPr>
        <w:t xml:space="preserve"> </w:t>
      </w:r>
      <w:r w:rsidRPr="00CD06D7">
        <w:rPr>
          <w:rFonts w:ascii="Times New Roman" w:hAnsi="Times New Roman"/>
          <w:b/>
          <w:i/>
          <w:sz w:val="28"/>
          <w:szCs w:val="28"/>
        </w:rPr>
        <w:t xml:space="preserve">составила </w:t>
      </w:r>
      <w:r w:rsidR="0028756E" w:rsidRPr="00CD06D7">
        <w:rPr>
          <w:rFonts w:ascii="Times New Roman" w:hAnsi="Times New Roman"/>
          <w:b/>
          <w:i/>
          <w:sz w:val="28"/>
          <w:szCs w:val="28"/>
        </w:rPr>
        <w:t>1 880 243,5 тыс. тенге</w:t>
      </w:r>
      <w:r w:rsidR="0028756E" w:rsidRPr="00CD06D7">
        <w:rPr>
          <w:rFonts w:ascii="Times New Roman" w:hAnsi="Times New Roman"/>
          <w:i/>
          <w:sz w:val="28"/>
          <w:szCs w:val="28"/>
        </w:rPr>
        <w:t>, в том числе</w:t>
      </w:r>
      <w:r w:rsidR="0028756E" w:rsidRPr="00CD06D7">
        <w:rPr>
          <w:rFonts w:ascii="Times New Roman" w:hAnsi="Times New Roman"/>
          <w:sz w:val="28"/>
          <w:szCs w:val="28"/>
        </w:rPr>
        <w:t>:</w:t>
      </w:r>
    </w:p>
    <w:p w14:paraId="6F3C7477" w14:textId="3214AF0A" w:rsidR="0028756E" w:rsidRPr="00CD06D7" w:rsidRDefault="00D533DC" w:rsidP="00753832">
      <w:pPr>
        <w:keepLines/>
        <w:widowControl w:val="0"/>
        <w:tabs>
          <w:tab w:val="left" w:pos="0"/>
        </w:tabs>
        <w:autoSpaceDE w:val="0"/>
        <w:autoSpaceDN w:val="0"/>
        <w:adjustRightInd w:val="0"/>
        <w:ind w:firstLine="709"/>
        <w:contextualSpacing/>
        <w:jc w:val="both"/>
        <w:rPr>
          <w:rFonts w:ascii="Times New Roman" w:hAnsi="Times New Roman"/>
          <w:sz w:val="28"/>
          <w:szCs w:val="28"/>
        </w:rPr>
      </w:pPr>
      <w:r w:rsidRPr="00CD06D7">
        <w:rPr>
          <w:rFonts w:ascii="Times New Roman" w:hAnsi="Times New Roman"/>
          <w:sz w:val="28"/>
          <w:lang w:eastAsia="ru-RU"/>
        </w:rPr>
        <w:t xml:space="preserve">по специфике </w:t>
      </w:r>
      <w:r w:rsidR="0028756E" w:rsidRPr="00CD06D7">
        <w:rPr>
          <w:rFonts w:ascii="Times New Roman" w:hAnsi="Times New Roman"/>
          <w:sz w:val="28"/>
          <w:lang w:eastAsia="ru-RU"/>
        </w:rPr>
        <w:t>111</w:t>
      </w:r>
      <w:r w:rsidRPr="00CD06D7">
        <w:rPr>
          <w:rFonts w:ascii="Times New Roman" w:hAnsi="Times New Roman"/>
          <w:sz w:val="28"/>
          <w:lang w:eastAsia="ru-RU"/>
        </w:rPr>
        <w:t xml:space="preserve"> «О</w:t>
      </w:r>
      <w:r w:rsidR="0028756E" w:rsidRPr="00CD06D7">
        <w:rPr>
          <w:rFonts w:ascii="Times New Roman" w:hAnsi="Times New Roman"/>
          <w:sz w:val="28"/>
          <w:lang w:eastAsia="ru-RU"/>
        </w:rPr>
        <w:t>плата труда</w:t>
      </w:r>
      <w:r w:rsidRPr="00CD06D7">
        <w:rPr>
          <w:rFonts w:ascii="Times New Roman" w:hAnsi="Times New Roman"/>
          <w:sz w:val="28"/>
          <w:lang w:eastAsia="ru-RU"/>
        </w:rPr>
        <w:t>»</w:t>
      </w:r>
      <w:r w:rsidR="00B65ED6"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B65ED6" w:rsidRPr="00CD06D7">
        <w:rPr>
          <w:rFonts w:ascii="Times New Roman" w:hAnsi="Times New Roman"/>
          <w:sz w:val="28"/>
          <w:lang w:eastAsia="ru-RU"/>
        </w:rPr>
        <w:t>1 147 453,3</w:t>
      </w:r>
      <w:r w:rsidR="0028756E" w:rsidRPr="00CD06D7">
        <w:rPr>
          <w:rFonts w:ascii="Times New Roman" w:hAnsi="Times New Roman"/>
          <w:sz w:val="28"/>
          <w:lang w:eastAsia="ru-RU"/>
        </w:rPr>
        <w:t xml:space="preserve"> тыс. тенге, по специфике </w:t>
      </w:r>
      <w:r w:rsidRPr="00CD06D7">
        <w:rPr>
          <w:rFonts w:ascii="Times New Roman" w:hAnsi="Times New Roman"/>
          <w:sz w:val="28"/>
          <w:lang w:eastAsia="ru-RU"/>
        </w:rPr>
        <w:t xml:space="preserve">112 </w:t>
      </w:r>
      <w:r w:rsidR="0028756E" w:rsidRPr="00CD06D7">
        <w:rPr>
          <w:rFonts w:ascii="Times New Roman" w:hAnsi="Times New Roman"/>
          <w:sz w:val="28"/>
          <w:lang w:eastAsia="ru-RU"/>
        </w:rPr>
        <w:t>«</w:t>
      </w:r>
      <w:r w:rsidRPr="00CD06D7">
        <w:rPr>
          <w:rFonts w:ascii="Times New Roman" w:hAnsi="Times New Roman"/>
          <w:sz w:val="28"/>
          <w:lang w:eastAsia="ru-RU"/>
        </w:rPr>
        <w:t>До</w:t>
      </w:r>
      <w:r w:rsidR="0028756E" w:rsidRPr="00CD06D7">
        <w:rPr>
          <w:rFonts w:ascii="Times New Roman" w:hAnsi="Times New Roman"/>
          <w:sz w:val="28"/>
          <w:lang w:eastAsia="ru-RU"/>
        </w:rPr>
        <w:t xml:space="preserve">полнительные денежные выплаты» </w:t>
      </w:r>
      <w:r w:rsidRPr="00CD06D7">
        <w:rPr>
          <w:rFonts w:ascii="Times New Roman" w:hAnsi="Times New Roman"/>
          <w:sz w:val="28"/>
          <w:lang w:eastAsia="ru-RU"/>
        </w:rPr>
        <w:t xml:space="preserve">– </w:t>
      </w:r>
      <w:r w:rsidR="00B65ED6" w:rsidRPr="00CD06D7">
        <w:rPr>
          <w:rFonts w:ascii="Times New Roman" w:hAnsi="Times New Roman"/>
          <w:sz w:val="28"/>
          <w:lang w:eastAsia="ru-RU"/>
        </w:rPr>
        <w:t>620,6</w:t>
      </w:r>
      <w:r w:rsidR="0028756E" w:rsidRPr="00CD06D7">
        <w:rPr>
          <w:rFonts w:ascii="Times New Roman" w:hAnsi="Times New Roman"/>
          <w:sz w:val="28"/>
          <w:lang w:eastAsia="ru-RU"/>
        </w:rPr>
        <w:t xml:space="preserve"> тыс. тенге, </w:t>
      </w:r>
      <w:r w:rsidR="00B65ED6" w:rsidRPr="00CD06D7">
        <w:rPr>
          <w:rFonts w:ascii="Times New Roman" w:hAnsi="Times New Roman"/>
          <w:sz w:val="28"/>
          <w:lang w:eastAsia="ru-RU"/>
        </w:rPr>
        <w:t xml:space="preserve">по специфике </w:t>
      </w:r>
      <w:r w:rsidRPr="00CD06D7">
        <w:rPr>
          <w:rFonts w:ascii="Times New Roman" w:hAnsi="Times New Roman"/>
          <w:sz w:val="28"/>
          <w:lang w:eastAsia="ru-RU"/>
        </w:rPr>
        <w:t xml:space="preserve">116 </w:t>
      </w:r>
      <w:r w:rsidR="00B65ED6" w:rsidRPr="00CD06D7">
        <w:rPr>
          <w:rFonts w:ascii="Times New Roman" w:hAnsi="Times New Roman"/>
          <w:sz w:val="28"/>
          <w:lang w:eastAsia="ru-RU"/>
        </w:rPr>
        <w:t>«</w:t>
      </w:r>
      <w:r w:rsidRPr="00CD06D7">
        <w:rPr>
          <w:rFonts w:ascii="Times New Roman" w:hAnsi="Times New Roman"/>
          <w:sz w:val="28"/>
          <w:lang w:eastAsia="ru-RU"/>
        </w:rPr>
        <w:t>О</w:t>
      </w:r>
      <w:r w:rsidR="00B65ED6" w:rsidRPr="00CD06D7">
        <w:rPr>
          <w:rFonts w:ascii="Times New Roman" w:hAnsi="Times New Roman"/>
          <w:sz w:val="28"/>
          <w:lang w:eastAsia="ru-RU"/>
        </w:rPr>
        <w:t xml:space="preserve">бязательные пенсионные взносы работодателей» </w:t>
      </w:r>
      <w:r w:rsidRPr="00CD06D7">
        <w:rPr>
          <w:rFonts w:ascii="Times New Roman" w:hAnsi="Times New Roman"/>
          <w:sz w:val="28"/>
          <w:lang w:eastAsia="ru-RU"/>
        </w:rPr>
        <w:t xml:space="preserve">– </w:t>
      </w:r>
      <w:r w:rsidR="00B65ED6" w:rsidRPr="00CD06D7">
        <w:rPr>
          <w:rFonts w:ascii="Times New Roman" w:hAnsi="Times New Roman"/>
          <w:sz w:val="28"/>
          <w:lang w:eastAsia="ru-RU"/>
        </w:rPr>
        <w:t xml:space="preserve">9 535,9 тыс. тенге, </w:t>
      </w:r>
      <w:r w:rsidR="0028756E" w:rsidRPr="00CD06D7">
        <w:rPr>
          <w:rFonts w:ascii="Times New Roman" w:hAnsi="Times New Roman"/>
          <w:sz w:val="28"/>
          <w:lang w:eastAsia="ru-RU"/>
        </w:rPr>
        <w:t xml:space="preserve">по специфике </w:t>
      </w:r>
      <w:r w:rsidRPr="00CD06D7">
        <w:rPr>
          <w:rFonts w:ascii="Times New Roman" w:hAnsi="Times New Roman"/>
          <w:sz w:val="28"/>
          <w:lang w:eastAsia="ru-RU"/>
        </w:rPr>
        <w:t xml:space="preserve">121 </w:t>
      </w:r>
      <w:r w:rsidR="0028756E" w:rsidRPr="00CD06D7">
        <w:rPr>
          <w:rFonts w:ascii="Times New Roman" w:hAnsi="Times New Roman"/>
          <w:sz w:val="28"/>
          <w:lang w:eastAsia="ru-RU"/>
        </w:rPr>
        <w:t>«</w:t>
      </w:r>
      <w:r w:rsidRPr="00CD06D7">
        <w:rPr>
          <w:rFonts w:ascii="Times New Roman" w:hAnsi="Times New Roman"/>
          <w:sz w:val="28"/>
          <w:lang w:eastAsia="ru-RU"/>
        </w:rPr>
        <w:t>С</w:t>
      </w:r>
      <w:r w:rsidR="0028756E" w:rsidRPr="00CD06D7">
        <w:rPr>
          <w:rFonts w:ascii="Times New Roman" w:hAnsi="Times New Roman"/>
          <w:sz w:val="28"/>
          <w:lang w:eastAsia="ru-RU"/>
        </w:rPr>
        <w:t xml:space="preserve">оциальный налог» </w:t>
      </w:r>
      <w:r w:rsidRPr="00CD06D7">
        <w:rPr>
          <w:rFonts w:ascii="Times New Roman" w:hAnsi="Times New Roman"/>
          <w:sz w:val="28"/>
          <w:lang w:eastAsia="ru-RU"/>
        </w:rPr>
        <w:t xml:space="preserve">– </w:t>
      </w:r>
      <w:r w:rsidR="0028756E" w:rsidRPr="00CD06D7">
        <w:rPr>
          <w:rFonts w:ascii="Times New Roman" w:hAnsi="Times New Roman"/>
          <w:sz w:val="28"/>
          <w:lang w:eastAsia="ru-RU"/>
        </w:rPr>
        <w:t>48</w:t>
      </w:r>
      <w:r w:rsidR="00B65ED6" w:rsidRPr="00CD06D7">
        <w:rPr>
          <w:rFonts w:ascii="Times New Roman" w:hAnsi="Times New Roman"/>
          <w:sz w:val="28"/>
          <w:lang w:eastAsia="ru-RU"/>
        </w:rPr>
        <w:t>230,2</w:t>
      </w:r>
      <w:r w:rsidR="0028756E" w:rsidRPr="00CD06D7">
        <w:rPr>
          <w:rFonts w:ascii="Times New Roman" w:hAnsi="Times New Roman"/>
          <w:sz w:val="28"/>
          <w:lang w:eastAsia="ru-RU"/>
        </w:rPr>
        <w:t>,</w:t>
      </w:r>
      <w:r w:rsidR="00B65ED6" w:rsidRPr="00CD06D7">
        <w:rPr>
          <w:rFonts w:ascii="Times New Roman" w:hAnsi="Times New Roman"/>
          <w:sz w:val="28"/>
          <w:lang w:eastAsia="ru-RU"/>
        </w:rPr>
        <w:t>2</w:t>
      </w:r>
      <w:r w:rsidR="0028756E" w:rsidRPr="00CD06D7">
        <w:rPr>
          <w:rFonts w:ascii="Times New Roman" w:hAnsi="Times New Roman"/>
          <w:sz w:val="28"/>
          <w:lang w:eastAsia="ru-RU"/>
        </w:rPr>
        <w:t xml:space="preserve"> тыс. тенге, по специфике </w:t>
      </w:r>
      <w:r w:rsidRPr="00CD06D7">
        <w:rPr>
          <w:rFonts w:ascii="Times New Roman" w:hAnsi="Times New Roman"/>
          <w:sz w:val="28"/>
          <w:lang w:eastAsia="ru-RU"/>
        </w:rPr>
        <w:t xml:space="preserve">122 </w:t>
      </w:r>
      <w:r w:rsidR="0028756E" w:rsidRPr="00CD06D7">
        <w:rPr>
          <w:rFonts w:ascii="Times New Roman" w:hAnsi="Times New Roman"/>
          <w:sz w:val="28"/>
          <w:lang w:eastAsia="ru-RU"/>
        </w:rPr>
        <w:t xml:space="preserve">«Социальные отчисления в государственный </w:t>
      </w:r>
      <w:r w:rsidRPr="00CD06D7">
        <w:rPr>
          <w:rFonts w:ascii="Times New Roman" w:hAnsi="Times New Roman"/>
          <w:sz w:val="28"/>
          <w:lang w:eastAsia="ru-RU"/>
        </w:rPr>
        <w:t>ф</w:t>
      </w:r>
      <w:r w:rsidR="0028756E" w:rsidRPr="00CD06D7">
        <w:rPr>
          <w:rFonts w:ascii="Times New Roman" w:hAnsi="Times New Roman"/>
          <w:sz w:val="28"/>
          <w:lang w:eastAsia="ru-RU"/>
        </w:rPr>
        <w:t>онд социального страхования</w:t>
      </w:r>
      <w:r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B65ED6" w:rsidRPr="00CD06D7">
        <w:rPr>
          <w:rFonts w:ascii="Times New Roman" w:hAnsi="Times New Roman"/>
          <w:sz w:val="28"/>
          <w:lang w:eastAsia="ru-RU"/>
        </w:rPr>
        <w:t>80 818,5</w:t>
      </w:r>
      <w:r w:rsidR="0028756E" w:rsidRPr="00CD06D7">
        <w:rPr>
          <w:rFonts w:ascii="Times New Roman" w:hAnsi="Times New Roman"/>
          <w:sz w:val="28"/>
          <w:lang w:eastAsia="ru-RU"/>
        </w:rPr>
        <w:t xml:space="preserve"> тыс. тенге, по специфике </w:t>
      </w:r>
      <w:r w:rsidRPr="00CD06D7">
        <w:rPr>
          <w:rFonts w:ascii="Times New Roman" w:hAnsi="Times New Roman"/>
          <w:sz w:val="28"/>
          <w:lang w:eastAsia="ru-RU"/>
        </w:rPr>
        <w:t xml:space="preserve">124 </w:t>
      </w:r>
      <w:r w:rsidR="0028756E" w:rsidRPr="00CD06D7">
        <w:rPr>
          <w:rFonts w:ascii="Times New Roman" w:hAnsi="Times New Roman"/>
          <w:sz w:val="28"/>
          <w:lang w:eastAsia="ru-RU"/>
        </w:rPr>
        <w:t>«</w:t>
      </w:r>
      <w:r w:rsidRPr="00CD06D7">
        <w:rPr>
          <w:rFonts w:ascii="Times New Roman" w:hAnsi="Times New Roman"/>
          <w:sz w:val="28"/>
          <w:lang w:eastAsia="ru-RU"/>
        </w:rPr>
        <w:t>О</w:t>
      </w:r>
      <w:r w:rsidR="0028756E" w:rsidRPr="00CD06D7">
        <w:rPr>
          <w:rFonts w:ascii="Times New Roman" w:hAnsi="Times New Roman"/>
          <w:sz w:val="28"/>
          <w:lang w:eastAsia="ru-RU"/>
        </w:rPr>
        <w:t>тчисления на обязательное социальное медицинское страхование</w:t>
      </w:r>
      <w:r w:rsidR="00B65ED6"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B65ED6" w:rsidRPr="00CD06D7">
        <w:rPr>
          <w:rFonts w:ascii="Times New Roman" w:hAnsi="Times New Roman"/>
          <w:sz w:val="28"/>
          <w:lang w:eastAsia="ru-RU"/>
        </w:rPr>
        <w:t>55 063,6</w:t>
      </w:r>
      <w:r w:rsidR="0028756E" w:rsidRPr="00CD06D7">
        <w:rPr>
          <w:rFonts w:ascii="Times New Roman" w:hAnsi="Times New Roman"/>
          <w:sz w:val="28"/>
          <w:lang w:eastAsia="ru-RU"/>
        </w:rPr>
        <w:t xml:space="preserve"> тыс. тенге, по специфике </w:t>
      </w:r>
      <w:r w:rsidRPr="00CD06D7">
        <w:rPr>
          <w:rFonts w:ascii="Times New Roman" w:hAnsi="Times New Roman"/>
          <w:sz w:val="28"/>
          <w:lang w:eastAsia="ru-RU"/>
        </w:rPr>
        <w:t xml:space="preserve">151 </w:t>
      </w:r>
      <w:r w:rsidR="0028756E" w:rsidRPr="00CD06D7">
        <w:rPr>
          <w:rFonts w:ascii="Times New Roman" w:hAnsi="Times New Roman"/>
          <w:sz w:val="28"/>
          <w:lang w:eastAsia="ru-RU"/>
        </w:rPr>
        <w:t>«</w:t>
      </w:r>
      <w:r w:rsidRPr="00CD06D7">
        <w:rPr>
          <w:rFonts w:ascii="Times New Roman" w:hAnsi="Times New Roman"/>
          <w:sz w:val="28"/>
          <w:lang w:eastAsia="ru-RU"/>
        </w:rPr>
        <w:t>О</w:t>
      </w:r>
      <w:r w:rsidR="0028756E" w:rsidRPr="00CD06D7">
        <w:rPr>
          <w:rFonts w:ascii="Times New Roman" w:hAnsi="Times New Roman"/>
          <w:sz w:val="28"/>
          <w:lang w:eastAsia="ru-RU"/>
        </w:rPr>
        <w:t>плата коммунальных услуг</w:t>
      </w:r>
      <w:r w:rsidR="00B65ED6"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B65ED6" w:rsidRPr="00CD06D7">
        <w:rPr>
          <w:rFonts w:ascii="Times New Roman" w:hAnsi="Times New Roman"/>
          <w:sz w:val="28"/>
          <w:lang w:eastAsia="ru-RU"/>
        </w:rPr>
        <w:t>450 211,6</w:t>
      </w:r>
      <w:r w:rsidR="0028756E" w:rsidRPr="00CD06D7">
        <w:rPr>
          <w:rFonts w:ascii="Times New Roman" w:hAnsi="Times New Roman"/>
          <w:sz w:val="28"/>
          <w:lang w:eastAsia="ru-RU"/>
        </w:rPr>
        <w:t>,</w:t>
      </w:r>
      <w:r w:rsidR="00B65ED6" w:rsidRPr="00CD06D7">
        <w:rPr>
          <w:rFonts w:ascii="Times New Roman" w:hAnsi="Times New Roman"/>
          <w:sz w:val="28"/>
          <w:lang w:eastAsia="ru-RU"/>
        </w:rPr>
        <w:t>6</w:t>
      </w:r>
      <w:r w:rsidR="0028756E" w:rsidRPr="00CD06D7">
        <w:rPr>
          <w:rFonts w:ascii="Times New Roman" w:hAnsi="Times New Roman"/>
          <w:sz w:val="28"/>
          <w:lang w:eastAsia="ru-RU"/>
        </w:rPr>
        <w:t xml:space="preserve"> тыс. тенге, по специфике</w:t>
      </w:r>
      <w:r w:rsidRPr="00CD06D7">
        <w:rPr>
          <w:rFonts w:ascii="Times New Roman" w:hAnsi="Times New Roman"/>
          <w:sz w:val="28"/>
          <w:lang w:eastAsia="ru-RU"/>
        </w:rPr>
        <w:t xml:space="preserve"> 159 «О</w:t>
      </w:r>
      <w:r w:rsidR="0028756E" w:rsidRPr="00CD06D7">
        <w:rPr>
          <w:rFonts w:ascii="Times New Roman" w:hAnsi="Times New Roman"/>
          <w:sz w:val="28"/>
          <w:lang w:eastAsia="ru-RU"/>
        </w:rPr>
        <w:t>плата прочих услуг и работ</w:t>
      </w:r>
      <w:r w:rsidRPr="00CD06D7">
        <w:rPr>
          <w:rFonts w:ascii="Times New Roman" w:hAnsi="Times New Roman"/>
          <w:sz w:val="28"/>
          <w:lang w:eastAsia="ru-RU"/>
        </w:rPr>
        <w:t>»</w:t>
      </w:r>
      <w:r w:rsidRPr="00CD06D7">
        <w:rPr>
          <w:rFonts w:ascii="Times New Roman" w:hAnsi="Times New Roman"/>
          <w:sz w:val="28"/>
          <w:lang w:eastAsia="ru-RU"/>
        </w:rPr>
        <w:t xml:space="preserve"> – </w:t>
      </w:r>
      <w:r w:rsidR="00B65ED6" w:rsidRPr="00CD06D7">
        <w:rPr>
          <w:rFonts w:ascii="Times New Roman" w:hAnsi="Times New Roman"/>
          <w:sz w:val="28"/>
          <w:lang w:eastAsia="ru-RU"/>
        </w:rPr>
        <w:t>79 768,0</w:t>
      </w:r>
      <w:r w:rsidR="0028756E" w:rsidRPr="00CD06D7">
        <w:rPr>
          <w:rFonts w:ascii="Times New Roman" w:hAnsi="Times New Roman"/>
          <w:sz w:val="28"/>
          <w:lang w:eastAsia="ru-RU"/>
        </w:rPr>
        <w:t xml:space="preserve"> тыс. тенге, по специфике</w:t>
      </w:r>
      <w:r w:rsidRPr="00CD06D7">
        <w:rPr>
          <w:rFonts w:ascii="Times New Roman" w:hAnsi="Times New Roman"/>
          <w:sz w:val="28"/>
          <w:lang w:eastAsia="ru-RU"/>
        </w:rPr>
        <w:t xml:space="preserve"> 161 «К</w:t>
      </w:r>
      <w:r w:rsidR="0028756E" w:rsidRPr="00CD06D7">
        <w:rPr>
          <w:rFonts w:ascii="Times New Roman" w:hAnsi="Times New Roman"/>
          <w:sz w:val="28"/>
          <w:lang w:eastAsia="ru-RU"/>
        </w:rPr>
        <w:t>омандировки и служебные поездки внутри страны</w:t>
      </w:r>
      <w:r w:rsidRPr="00CD06D7">
        <w:rPr>
          <w:rFonts w:ascii="Times New Roman" w:hAnsi="Times New Roman"/>
          <w:sz w:val="28"/>
          <w:lang w:eastAsia="ru-RU"/>
        </w:rPr>
        <w:t>»</w:t>
      </w:r>
      <w:r w:rsidR="0028756E"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B65ED6" w:rsidRPr="00CD06D7">
        <w:rPr>
          <w:rFonts w:ascii="Times New Roman" w:hAnsi="Times New Roman"/>
          <w:sz w:val="28"/>
          <w:lang w:eastAsia="ru-RU"/>
        </w:rPr>
        <w:t>7 529,2</w:t>
      </w:r>
      <w:r w:rsidR="0028756E" w:rsidRPr="00CD06D7">
        <w:rPr>
          <w:rFonts w:ascii="Times New Roman" w:hAnsi="Times New Roman"/>
          <w:sz w:val="28"/>
          <w:lang w:eastAsia="ru-RU"/>
        </w:rPr>
        <w:t xml:space="preserve"> тыс. тенге, по специфике</w:t>
      </w:r>
      <w:r w:rsidR="000E766D" w:rsidRPr="00CD06D7">
        <w:rPr>
          <w:rFonts w:ascii="Times New Roman" w:hAnsi="Times New Roman"/>
          <w:sz w:val="28"/>
          <w:lang w:eastAsia="ru-RU"/>
        </w:rPr>
        <w:t xml:space="preserve"> 163 </w:t>
      </w:r>
      <w:r w:rsidR="000E766D" w:rsidRPr="00CD06D7">
        <w:rPr>
          <w:rFonts w:ascii="Times New Roman" w:hAnsi="Times New Roman"/>
          <w:sz w:val="28"/>
          <w:lang w:eastAsia="ru-RU"/>
        </w:rPr>
        <w:t xml:space="preserve"> </w:t>
      </w:r>
      <w:r w:rsidR="000E766D" w:rsidRPr="00CD06D7">
        <w:rPr>
          <w:rFonts w:ascii="Times New Roman" w:hAnsi="Times New Roman"/>
          <w:sz w:val="28"/>
          <w:lang w:eastAsia="ru-RU"/>
        </w:rPr>
        <w:t>«Р</w:t>
      </w:r>
      <w:r w:rsidR="0028756E" w:rsidRPr="00CD06D7">
        <w:rPr>
          <w:rFonts w:ascii="Times New Roman" w:hAnsi="Times New Roman"/>
          <w:sz w:val="28"/>
          <w:lang w:eastAsia="ru-RU"/>
        </w:rPr>
        <w:t xml:space="preserve">асходы </w:t>
      </w:r>
      <w:r w:rsidR="000E766D" w:rsidRPr="00CD06D7">
        <w:rPr>
          <w:rFonts w:ascii="Times New Roman" w:hAnsi="Times New Roman"/>
          <w:sz w:val="28"/>
          <w:lang w:eastAsia="ru-RU"/>
        </w:rPr>
        <w:t>ф</w:t>
      </w:r>
      <w:r w:rsidR="0028756E" w:rsidRPr="00CD06D7">
        <w:rPr>
          <w:rFonts w:ascii="Times New Roman" w:hAnsi="Times New Roman"/>
          <w:sz w:val="28"/>
          <w:lang w:eastAsia="ru-RU"/>
        </w:rPr>
        <w:t>онда общеобязательного среднего образования</w:t>
      </w:r>
      <w:r w:rsidR="000E766D" w:rsidRPr="00CD06D7">
        <w:rPr>
          <w:rFonts w:ascii="Times New Roman" w:hAnsi="Times New Roman"/>
          <w:sz w:val="28"/>
          <w:lang w:eastAsia="ru-RU"/>
        </w:rPr>
        <w:t xml:space="preserve">» </w:t>
      </w:r>
      <w:r w:rsidR="000E766D" w:rsidRPr="00CD06D7">
        <w:rPr>
          <w:rFonts w:ascii="Times New Roman" w:hAnsi="Times New Roman"/>
          <w:sz w:val="28"/>
          <w:lang w:eastAsia="ru-RU"/>
        </w:rPr>
        <w:t xml:space="preserve">– </w:t>
      </w:r>
      <w:r w:rsidR="00B65ED6" w:rsidRPr="00CD06D7">
        <w:rPr>
          <w:rFonts w:ascii="Times New Roman" w:hAnsi="Times New Roman"/>
          <w:sz w:val="28"/>
          <w:lang w:eastAsia="ru-RU"/>
        </w:rPr>
        <w:t>423,5 тыс. тенге.</w:t>
      </w:r>
    </w:p>
    <w:p w14:paraId="7D4CF66F" w14:textId="297F4B1F" w:rsidR="00A64AC6" w:rsidRPr="00CD06D7" w:rsidRDefault="00385724" w:rsidP="00753832">
      <w:pPr>
        <w:keepLines/>
        <w:widowControl w:val="0"/>
        <w:tabs>
          <w:tab w:val="left" w:pos="0"/>
        </w:tabs>
        <w:autoSpaceDE w:val="0"/>
        <w:autoSpaceDN w:val="0"/>
        <w:adjustRightInd w:val="0"/>
        <w:ind w:firstLine="709"/>
        <w:contextualSpacing/>
        <w:jc w:val="both"/>
        <w:rPr>
          <w:rFonts w:ascii="Times New Roman" w:hAnsi="Times New Roman"/>
          <w:i/>
          <w:sz w:val="28"/>
        </w:rPr>
      </w:pPr>
      <w:r w:rsidRPr="00CD06D7">
        <w:rPr>
          <w:rFonts w:ascii="Times New Roman" w:hAnsi="Times New Roman"/>
          <w:b/>
          <w:i/>
          <w:sz w:val="28"/>
          <w:u w:val="single"/>
        </w:rPr>
        <w:t xml:space="preserve"> В областном управлении строительства</w:t>
      </w:r>
      <w:r w:rsidRPr="00CD06D7">
        <w:rPr>
          <w:rFonts w:ascii="Times New Roman" w:hAnsi="Times New Roman"/>
          <w:i/>
          <w:sz w:val="28"/>
        </w:rPr>
        <w:t xml:space="preserve"> </w:t>
      </w:r>
      <w:r w:rsidR="009B55FD" w:rsidRPr="00CD06D7">
        <w:rPr>
          <w:rFonts w:ascii="Times New Roman" w:hAnsi="Times New Roman"/>
          <w:i/>
          <w:sz w:val="28"/>
        </w:rPr>
        <w:t>составила 914 690,5</w:t>
      </w:r>
      <w:r w:rsidRPr="00CD06D7">
        <w:rPr>
          <w:rFonts w:ascii="Times New Roman" w:hAnsi="Times New Roman"/>
          <w:i/>
          <w:sz w:val="28"/>
        </w:rPr>
        <w:t>тыс. тенге, в том числе:</w:t>
      </w:r>
    </w:p>
    <w:p w14:paraId="0C96EE3F" w14:textId="1A6D6119" w:rsidR="00385724" w:rsidRPr="00CD06D7" w:rsidRDefault="00D53BDB" w:rsidP="00753832">
      <w:pPr>
        <w:keepLines/>
        <w:widowControl w:val="0"/>
        <w:tabs>
          <w:tab w:val="left" w:pos="0"/>
        </w:tabs>
        <w:autoSpaceDE w:val="0"/>
        <w:autoSpaceDN w:val="0"/>
        <w:adjustRightInd w:val="0"/>
        <w:ind w:firstLine="709"/>
        <w:contextualSpacing/>
        <w:jc w:val="both"/>
        <w:rPr>
          <w:rFonts w:ascii="Times New Roman" w:hAnsi="Times New Roman"/>
          <w:sz w:val="28"/>
          <w:lang w:eastAsia="ru-RU"/>
        </w:rPr>
      </w:pPr>
      <w:r w:rsidRPr="00CD06D7">
        <w:rPr>
          <w:rFonts w:ascii="Times New Roman" w:hAnsi="Times New Roman"/>
          <w:sz w:val="28"/>
          <w:lang w:eastAsia="ru-RU"/>
        </w:rPr>
        <w:t>П</w:t>
      </w:r>
      <w:r w:rsidR="00385724" w:rsidRPr="00CD06D7">
        <w:rPr>
          <w:rFonts w:ascii="Times New Roman" w:hAnsi="Times New Roman"/>
          <w:sz w:val="28"/>
          <w:lang w:eastAsia="ru-RU"/>
        </w:rPr>
        <w:t>о</w:t>
      </w:r>
      <w:r w:rsidRPr="00CD06D7">
        <w:rPr>
          <w:rFonts w:ascii="Times New Roman" w:hAnsi="Times New Roman"/>
          <w:sz w:val="28"/>
          <w:lang w:eastAsia="ru-RU"/>
        </w:rPr>
        <w:t xml:space="preserve"> </w:t>
      </w:r>
      <w:r w:rsidR="00385724" w:rsidRPr="00CD06D7">
        <w:rPr>
          <w:rFonts w:ascii="Times New Roman" w:hAnsi="Times New Roman"/>
          <w:sz w:val="28"/>
          <w:lang w:eastAsia="ru-RU"/>
        </w:rPr>
        <w:t xml:space="preserve">специфике </w:t>
      </w:r>
      <w:r w:rsidRPr="00CD06D7">
        <w:rPr>
          <w:rFonts w:ascii="Times New Roman" w:hAnsi="Times New Roman"/>
          <w:sz w:val="28"/>
          <w:lang w:eastAsia="ru-RU"/>
        </w:rPr>
        <w:t>111 «О</w:t>
      </w:r>
      <w:r w:rsidR="00385724" w:rsidRPr="00CD06D7">
        <w:rPr>
          <w:rFonts w:ascii="Times New Roman" w:hAnsi="Times New Roman"/>
          <w:sz w:val="28"/>
          <w:lang w:eastAsia="ru-RU"/>
        </w:rPr>
        <w:t>плата труда</w:t>
      </w:r>
      <w:r w:rsidRPr="00CD06D7">
        <w:rPr>
          <w:rFonts w:ascii="Times New Roman" w:hAnsi="Times New Roman"/>
          <w:sz w:val="28"/>
          <w:lang w:eastAsia="ru-RU"/>
        </w:rPr>
        <w:t>»</w:t>
      </w:r>
      <w:r w:rsidR="00DA0030"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DA0030" w:rsidRPr="00CD06D7">
        <w:rPr>
          <w:rFonts w:ascii="Times New Roman" w:hAnsi="Times New Roman"/>
          <w:sz w:val="28"/>
          <w:lang w:eastAsia="ru-RU"/>
        </w:rPr>
        <w:t>197,7</w:t>
      </w:r>
      <w:r w:rsidR="009B55FD" w:rsidRPr="00CD06D7">
        <w:rPr>
          <w:rFonts w:ascii="Times New Roman" w:hAnsi="Times New Roman"/>
          <w:sz w:val="28"/>
          <w:lang w:eastAsia="ru-RU"/>
        </w:rPr>
        <w:t xml:space="preserve"> </w:t>
      </w:r>
      <w:r w:rsidR="00385724" w:rsidRPr="00CD06D7">
        <w:rPr>
          <w:rFonts w:ascii="Times New Roman" w:hAnsi="Times New Roman"/>
          <w:sz w:val="28"/>
          <w:lang w:eastAsia="ru-RU"/>
        </w:rPr>
        <w:t xml:space="preserve">тыс. тенге от предоплаты, </w:t>
      </w:r>
      <w:r w:rsidR="009B55FD" w:rsidRPr="00CD06D7">
        <w:rPr>
          <w:rFonts w:ascii="Times New Roman" w:hAnsi="Times New Roman"/>
          <w:sz w:val="28"/>
          <w:lang w:eastAsia="ru-RU"/>
        </w:rPr>
        <w:t>по специфике</w:t>
      </w:r>
      <w:r w:rsidRPr="00CD06D7">
        <w:rPr>
          <w:rFonts w:ascii="Times New Roman" w:hAnsi="Times New Roman"/>
          <w:sz w:val="28"/>
          <w:lang w:eastAsia="ru-RU"/>
        </w:rPr>
        <w:t xml:space="preserve"> 116 «О</w:t>
      </w:r>
      <w:r w:rsidR="009B55FD" w:rsidRPr="00CD06D7">
        <w:rPr>
          <w:rFonts w:ascii="Times New Roman" w:hAnsi="Times New Roman"/>
          <w:sz w:val="28"/>
          <w:lang w:eastAsia="ru-RU"/>
        </w:rPr>
        <w:t>бязательные пенсионные взносы работодателей</w:t>
      </w:r>
      <w:r w:rsidRPr="00CD06D7">
        <w:rPr>
          <w:rFonts w:ascii="Times New Roman" w:hAnsi="Times New Roman"/>
          <w:sz w:val="28"/>
          <w:lang w:eastAsia="ru-RU"/>
        </w:rPr>
        <w:t>»</w:t>
      </w:r>
      <w:r w:rsidR="009B55FD"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DA0030" w:rsidRPr="00CD06D7">
        <w:rPr>
          <w:rFonts w:ascii="Times New Roman" w:hAnsi="Times New Roman"/>
          <w:sz w:val="28"/>
          <w:lang w:eastAsia="ru-RU"/>
        </w:rPr>
        <w:t>2,3</w:t>
      </w:r>
      <w:r w:rsidR="009B55FD" w:rsidRPr="00CD06D7">
        <w:rPr>
          <w:rFonts w:ascii="Times New Roman" w:hAnsi="Times New Roman"/>
          <w:sz w:val="28"/>
          <w:lang w:eastAsia="ru-RU"/>
        </w:rPr>
        <w:t xml:space="preserve"> тыс. тенге, по специфике</w:t>
      </w:r>
      <w:r w:rsidRPr="00CD06D7">
        <w:rPr>
          <w:rFonts w:ascii="Times New Roman" w:hAnsi="Times New Roman"/>
          <w:sz w:val="28"/>
          <w:lang w:eastAsia="ru-RU"/>
        </w:rPr>
        <w:t xml:space="preserve"> 121 «С</w:t>
      </w:r>
      <w:r w:rsidR="009B55FD" w:rsidRPr="00CD06D7">
        <w:rPr>
          <w:rFonts w:ascii="Times New Roman" w:hAnsi="Times New Roman"/>
          <w:sz w:val="28"/>
          <w:lang w:eastAsia="ru-RU"/>
        </w:rPr>
        <w:t>оциальный налог</w:t>
      </w:r>
      <w:r w:rsidRPr="00CD06D7">
        <w:rPr>
          <w:rFonts w:ascii="Times New Roman" w:hAnsi="Times New Roman"/>
          <w:sz w:val="28"/>
          <w:lang w:eastAsia="ru-RU"/>
        </w:rPr>
        <w:t>»</w:t>
      </w:r>
      <w:r w:rsidR="009B55FD"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DA0030" w:rsidRPr="00CD06D7">
        <w:rPr>
          <w:rFonts w:ascii="Times New Roman" w:hAnsi="Times New Roman"/>
          <w:sz w:val="28"/>
          <w:lang w:eastAsia="ru-RU"/>
        </w:rPr>
        <w:t>6,8</w:t>
      </w:r>
      <w:r w:rsidR="009B55FD" w:rsidRPr="00CD06D7">
        <w:rPr>
          <w:rFonts w:ascii="Times New Roman" w:hAnsi="Times New Roman"/>
          <w:sz w:val="28"/>
          <w:lang w:eastAsia="ru-RU"/>
        </w:rPr>
        <w:t xml:space="preserve"> тыс. тенге, </w:t>
      </w:r>
      <w:r w:rsidR="00385724" w:rsidRPr="00CD06D7">
        <w:rPr>
          <w:rFonts w:ascii="Times New Roman" w:hAnsi="Times New Roman"/>
          <w:sz w:val="28"/>
          <w:lang w:eastAsia="ru-RU"/>
        </w:rPr>
        <w:t>по специфике</w:t>
      </w:r>
      <w:r w:rsidRPr="00CD06D7">
        <w:rPr>
          <w:rFonts w:ascii="Times New Roman" w:hAnsi="Times New Roman"/>
          <w:sz w:val="28"/>
          <w:lang w:eastAsia="ru-RU"/>
        </w:rPr>
        <w:t xml:space="preserve"> 122 «С</w:t>
      </w:r>
      <w:r w:rsidR="00385724" w:rsidRPr="00CD06D7">
        <w:rPr>
          <w:rFonts w:ascii="Times New Roman" w:hAnsi="Times New Roman"/>
          <w:sz w:val="28"/>
          <w:lang w:eastAsia="ru-RU"/>
        </w:rPr>
        <w:t xml:space="preserve">оциальные отчисления в государственный </w:t>
      </w:r>
      <w:r w:rsidRPr="00CD06D7">
        <w:rPr>
          <w:rFonts w:ascii="Times New Roman" w:hAnsi="Times New Roman"/>
          <w:sz w:val="28"/>
          <w:lang w:eastAsia="ru-RU"/>
        </w:rPr>
        <w:t>ф</w:t>
      </w:r>
      <w:r w:rsidR="00385724" w:rsidRPr="00CD06D7">
        <w:rPr>
          <w:rFonts w:ascii="Times New Roman" w:hAnsi="Times New Roman"/>
          <w:sz w:val="28"/>
          <w:lang w:eastAsia="ru-RU"/>
        </w:rPr>
        <w:t>онд социального страхования</w:t>
      </w:r>
      <w:r w:rsidRPr="00CD06D7">
        <w:rPr>
          <w:rFonts w:ascii="Times New Roman" w:hAnsi="Times New Roman"/>
          <w:sz w:val="28"/>
          <w:lang w:eastAsia="ru-RU"/>
        </w:rPr>
        <w:t>»</w:t>
      </w:r>
      <w:r w:rsidRPr="00CD06D7">
        <w:rPr>
          <w:rFonts w:ascii="Times New Roman" w:hAnsi="Times New Roman"/>
          <w:sz w:val="28"/>
          <w:lang w:eastAsia="ru-RU"/>
        </w:rPr>
        <w:t xml:space="preserve"> – </w:t>
      </w:r>
      <w:r w:rsidR="00DA0030" w:rsidRPr="00CD06D7">
        <w:rPr>
          <w:rFonts w:ascii="Times New Roman" w:hAnsi="Times New Roman"/>
          <w:sz w:val="28"/>
          <w:lang w:eastAsia="ru-RU"/>
        </w:rPr>
        <w:t xml:space="preserve"> 4,1</w:t>
      </w:r>
      <w:r w:rsidR="009B55FD" w:rsidRPr="00CD06D7">
        <w:rPr>
          <w:rFonts w:ascii="Times New Roman" w:hAnsi="Times New Roman"/>
          <w:sz w:val="28"/>
          <w:lang w:eastAsia="ru-RU"/>
        </w:rPr>
        <w:t xml:space="preserve"> тыс. тенге</w:t>
      </w:r>
      <w:r w:rsidR="00385724" w:rsidRPr="00CD06D7">
        <w:rPr>
          <w:rFonts w:ascii="Times New Roman" w:hAnsi="Times New Roman"/>
          <w:sz w:val="28"/>
          <w:lang w:eastAsia="ru-RU"/>
        </w:rPr>
        <w:t xml:space="preserve">, </w:t>
      </w:r>
      <w:r w:rsidRPr="00CD06D7">
        <w:rPr>
          <w:rFonts w:ascii="Times New Roman" w:hAnsi="Times New Roman"/>
          <w:sz w:val="28"/>
          <w:lang w:eastAsia="ru-RU"/>
        </w:rPr>
        <w:t>п</w:t>
      </w:r>
      <w:r w:rsidR="00385724" w:rsidRPr="00CD06D7">
        <w:rPr>
          <w:rFonts w:ascii="Times New Roman" w:hAnsi="Times New Roman"/>
          <w:sz w:val="28"/>
          <w:lang w:eastAsia="ru-RU"/>
        </w:rPr>
        <w:t xml:space="preserve">о специфике 124 </w:t>
      </w:r>
      <w:r w:rsidRPr="00CD06D7">
        <w:rPr>
          <w:rFonts w:ascii="Times New Roman" w:hAnsi="Times New Roman"/>
          <w:sz w:val="28"/>
          <w:lang w:eastAsia="ru-RU"/>
        </w:rPr>
        <w:t>«О</w:t>
      </w:r>
      <w:r w:rsidR="00385724" w:rsidRPr="00CD06D7">
        <w:rPr>
          <w:rFonts w:ascii="Times New Roman" w:hAnsi="Times New Roman"/>
          <w:sz w:val="28"/>
          <w:lang w:eastAsia="ru-RU"/>
        </w:rPr>
        <w:t>тчисления на обязательное социальное медицинское страхование</w:t>
      </w:r>
      <w:r w:rsidRPr="00CD06D7">
        <w:rPr>
          <w:rFonts w:ascii="Times New Roman" w:hAnsi="Times New Roman"/>
          <w:sz w:val="28"/>
          <w:lang w:eastAsia="ru-RU"/>
        </w:rPr>
        <w:t xml:space="preserve">» </w:t>
      </w:r>
      <w:r w:rsidRPr="00CD06D7">
        <w:rPr>
          <w:rFonts w:ascii="Times New Roman" w:hAnsi="Times New Roman"/>
          <w:sz w:val="28"/>
          <w:lang w:eastAsia="ru-RU"/>
        </w:rPr>
        <w:t xml:space="preserve">– </w:t>
      </w:r>
      <w:r w:rsidR="00DA0030" w:rsidRPr="00CD06D7">
        <w:rPr>
          <w:rFonts w:ascii="Times New Roman" w:hAnsi="Times New Roman"/>
          <w:sz w:val="28"/>
          <w:lang w:eastAsia="ru-RU"/>
        </w:rPr>
        <w:t>71,3</w:t>
      </w:r>
      <w:r w:rsidR="00A64AC6" w:rsidRPr="00CD06D7">
        <w:rPr>
          <w:rFonts w:ascii="Times New Roman" w:hAnsi="Times New Roman"/>
          <w:sz w:val="28"/>
          <w:lang w:eastAsia="ru-RU"/>
        </w:rPr>
        <w:t>,3</w:t>
      </w:r>
      <w:r w:rsidR="00385724" w:rsidRPr="00CD06D7">
        <w:rPr>
          <w:rFonts w:ascii="Times New Roman" w:hAnsi="Times New Roman"/>
          <w:sz w:val="28"/>
          <w:lang w:eastAsia="ru-RU"/>
        </w:rPr>
        <w:t xml:space="preserve"> тыс. тенге </w:t>
      </w:r>
      <w:r w:rsidRPr="00CD06D7">
        <w:rPr>
          <w:rFonts w:ascii="Times New Roman" w:hAnsi="Times New Roman"/>
          <w:sz w:val="28"/>
          <w:lang w:eastAsia="ru-RU"/>
        </w:rPr>
        <w:t>от</w:t>
      </w:r>
      <w:r w:rsidR="00385724" w:rsidRPr="00CD06D7">
        <w:rPr>
          <w:rFonts w:ascii="Times New Roman" w:hAnsi="Times New Roman"/>
          <w:sz w:val="28"/>
          <w:lang w:eastAsia="ru-RU"/>
        </w:rPr>
        <w:t xml:space="preserve"> предоплат</w:t>
      </w:r>
      <w:r w:rsidRPr="00CD06D7">
        <w:rPr>
          <w:rFonts w:ascii="Times New Roman" w:hAnsi="Times New Roman"/>
          <w:sz w:val="28"/>
          <w:lang w:eastAsia="ru-RU"/>
        </w:rPr>
        <w:t>ы</w:t>
      </w:r>
      <w:r w:rsidR="00385724" w:rsidRPr="00CD06D7">
        <w:rPr>
          <w:rFonts w:ascii="Times New Roman" w:hAnsi="Times New Roman"/>
          <w:sz w:val="28"/>
          <w:lang w:eastAsia="ru-RU"/>
        </w:rPr>
        <w:t xml:space="preserve">, по специфике 431 </w:t>
      </w:r>
      <w:r w:rsidRPr="00CD06D7">
        <w:rPr>
          <w:rFonts w:ascii="Times New Roman" w:hAnsi="Times New Roman"/>
          <w:sz w:val="28"/>
          <w:lang w:eastAsia="ru-RU"/>
        </w:rPr>
        <w:t>«С</w:t>
      </w:r>
      <w:r w:rsidR="00385724" w:rsidRPr="00CD06D7">
        <w:rPr>
          <w:rFonts w:ascii="Times New Roman" w:hAnsi="Times New Roman"/>
          <w:sz w:val="28"/>
          <w:lang w:eastAsia="ru-RU"/>
        </w:rPr>
        <w:t>троительство новых и реконструкция имеющихся объектов</w:t>
      </w:r>
      <w:r w:rsidRPr="00CD06D7">
        <w:rPr>
          <w:rFonts w:ascii="Times New Roman" w:hAnsi="Times New Roman"/>
          <w:sz w:val="28"/>
          <w:lang w:eastAsia="ru-RU"/>
        </w:rPr>
        <w:t>»</w:t>
      </w:r>
      <w:r w:rsidRPr="00CD06D7">
        <w:rPr>
          <w:rFonts w:ascii="Times New Roman" w:hAnsi="Times New Roman"/>
          <w:sz w:val="28"/>
          <w:lang w:eastAsia="ru-RU"/>
        </w:rPr>
        <w:t xml:space="preserve"> – </w:t>
      </w:r>
      <w:r w:rsidR="00DA0030" w:rsidRPr="00CD06D7">
        <w:rPr>
          <w:rFonts w:ascii="Times New Roman" w:hAnsi="Times New Roman"/>
          <w:sz w:val="28"/>
          <w:lang w:eastAsia="ru-RU"/>
        </w:rPr>
        <w:t>914 408,3 тыс. тенге</w:t>
      </w:r>
      <w:r w:rsidR="00385724" w:rsidRPr="00CD06D7">
        <w:rPr>
          <w:rFonts w:ascii="Times New Roman" w:hAnsi="Times New Roman"/>
          <w:sz w:val="28"/>
          <w:lang w:eastAsia="ru-RU"/>
        </w:rPr>
        <w:t>.</w:t>
      </w:r>
    </w:p>
    <w:p w14:paraId="153EAC59" w14:textId="480F9958" w:rsidR="00385724" w:rsidRPr="00CD06D7" w:rsidRDefault="002B2D8C" w:rsidP="00753832">
      <w:pPr>
        <w:keepLines/>
        <w:widowControl w:val="0"/>
        <w:tabs>
          <w:tab w:val="left" w:pos="0"/>
        </w:tabs>
        <w:autoSpaceDE w:val="0"/>
        <w:autoSpaceDN w:val="0"/>
        <w:adjustRightInd w:val="0"/>
        <w:ind w:firstLine="709"/>
        <w:contextualSpacing/>
        <w:jc w:val="both"/>
        <w:rPr>
          <w:rFonts w:ascii="Times New Roman" w:hAnsi="Times New Roman"/>
          <w:i/>
          <w:sz w:val="28"/>
          <w:szCs w:val="28"/>
        </w:rPr>
      </w:pPr>
      <w:r w:rsidRPr="00CD06D7">
        <w:rPr>
          <w:rFonts w:ascii="Times New Roman" w:hAnsi="Times New Roman"/>
          <w:b/>
          <w:i/>
          <w:sz w:val="28"/>
          <w:szCs w:val="28"/>
          <w:u w:val="single"/>
        </w:rPr>
        <w:t>В д</w:t>
      </w:r>
      <w:r w:rsidR="00DA0030" w:rsidRPr="00CD06D7">
        <w:rPr>
          <w:rFonts w:ascii="Times New Roman" w:hAnsi="Times New Roman"/>
          <w:b/>
          <w:i/>
          <w:sz w:val="28"/>
          <w:szCs w:val="28"/>
          <w:u w:val="single"/>
        </w:rPr>
        <w:t>епартамент</w:t>
      </w:r>
      <w:r w:rsidRPr="00CD06D7">
        <w:rPr>
          <w:rFonts w:ascii="Times New Roman" w:hAnsi="Times New Roman"/>
          <w:b/>
          <w:i/>
          <w:sz w:val="28"/>
          <w:szCs w:val="28"/>
          <w:u w:val="single"/>
        </w:rPr>
        <w:t>е</w:t>
      </w:r>
      <w:r w:rsidR="00DA0030" w:rsidRPr="00CD06D7">
        <w:rPr>
          <w:rFonts w:ascii="Times New Roman" w:hAnsi="Times New Roman"/>
          <w:b/>
          <w:i/>
          <w:sz w:val="28"/>
          <w:szCs w:val="28"/>
          <w:u w:val="single"/>
        </w:rPr>
        <w:t xml:space="preserve"> полиции области</w:t>
      </w:r>
      <w:r w:rsidR="00385724" w:rsidRPr="00CD06D7">
        <w:rPr>
          <w:rFonts w:ascii="Times New Roman" w:hAnsi="Times New Roman"/>
          <w:i/>
          <w:sz w:val="28"/>
          <w:szCs w:val="28"/>
        </w:rPr>
        <w:t xml:space="preserve"> </w:t>
      </w:r>
      <w:r w:rsidR="00DA0030" w:rsidRPr="00CD06D7">
        <w:rPr>
          <w:rFonts w:ascii="Times New Roman" w:hAnsi="Times New Roman"/>
          <w:i/>
          <w:sz w:val="28"/>
          <w:szCs w:val="28"/>
        </w:rPr>
        <w:t>состав</w:t>
      </w:r>
      <w:r w:rsidRPr="00CD06D7">
        <w:rPr>
          <w:rFonts w:ascii="Times New Roman" w:hAnsi="Times New Roman"/>
          <w:i/>
          <w:sz w:val="28"/>
          <w:szCs w:val="28"/>
        </w:rPr>
        <w:t>ила</w:t>
      </w:r>
      <w:r w:rsidR="00DA0030" w:rsidRPr="00CD06D7">
        <w:rPr>
          <w:rFonts w:ascii="Times New Roman" w:hAnsi="Times New Roman"/>
          <w:i/>
          <w:sz w:val="28"/>
          <w:szCs w:val="28"/>
        </w:rPr>
        <w:t xml:space="preserve"> 743 532,2 </w:t>
      </w:r>
      <w:r w:rsidR="00385724" w:rsidRPr="00CD06D7">
        <w:rPr>
          <w:rFonts w:ascii="Times New Roman" w:hAnsi="Times New Roman"/>
          <w:i/>
          <w:sz w:val="28"/>
          <w:szCs w:val="28"/>
        </w:rPr>
        <w:t>тыс. тенге, в том числе</w:t>
      </w:r>
      <w:r w:rsidR="0016414E" w:rsidRPr="00CD06D7">
        <w:rPr>
          <w:rFonts w:ascii="Times New Roman" w:hAnsi="Times New Roman"/>
          <w:i/>
          <w:sz w:val="28"/>
          <w:szCs w:val="28"/>
        </w:rPr>
        <w:t>:</w:t>
      </w:r>
      <w:r w:rsidR="001804CB" w:rsidRPr="00CD06D7">
        <w:rPr>
          <w:rFonts w:ascii="Times New Roman" w:hAnsi="Times New Roman"/>
          <w:i/>
          <w:sz w:val="28"/>
          <w:szCs w:val="28"/>
        </w:rPr>
        <w:t xml:space="preserve"> </w:t>
      </w:r>
    </w:p>
    <w:p w14:paraId="2066946C" w14:textId="5BCD14A5" w:rsidR="00385724" w:rsidRPr="00CD06D7" w:rsidRDefault="00385724" w:rsidP="00CC7307">
      <w:pPr>
        <w:keepLines/>
        <w:widowControl w:val="0"/>
        <w:tabs>
          <w:tab w:val="left" w:pos="0"/>
        </w:tabs>
        <w:autoSpaceDE w:val="0"/>
        <w:autoSpaceDN w:val="0"/>
        <w:adjustRightInd w:val="0"/>
        <w:ind w:firstLine="709"/>
        <w:contextualSpacing/>
        <w:jc w:val="both"/>
        <w:rPr>
          <w:rFonts w:ascii="Times New Roman" w:hAnsi="Times New Roman"/>
          <w:sz w:val="28"/>
          <w:lang w:eastAsia="ru-RU"/>
        </w:rPr>
      </w:pPr>
      <w:r w:rsidRPr="00CD06D7">
        <w:rPr>
          <w:rFonts w:ascii="Times New Roman" w:hAnsi="Times New Roman"/>
          <w:sz w:val="28"/>
          <w:lang w:eastAsia="ru-RU"/>
        </w:rPr>
        <w:t>по специфике</w:t>
      </w:r>
      <w:r w:rsidR="002B2D8C" w:rsidRPr="00CD06D7">
        <w:rPr>
          <w:rFonts w:ascii="Times New Roman" w:hAnsi="Times New Roman"/>
          <w:sz w:val="28"/>
          <w:lang w:eastAsia="ru-RU"/>
        </w:rPr>
        <w:t xml:space="preserve"> «О</w:t>
      </w:r>
      <w:r w:rsidRPr="00CD06D7">
        <w:rPr>
          <w:rFonts w:ascii="Times New Roman" w:hAnsi="Times New Roman"/>
          <w:sz w:val="28"/>
          <w:lang w:eastAsia="ru-RU"/>
        </w:rPr>
        <w:t>плата труда</w:t>
      </w:r>
      <w:r w:rsidR="002B2D8C"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00DA0030" w:rsidRPr="00CD06D7">
        <w:rPr>
          <w:rFonts w:ascii="Times New Roman" w:hAnsi="Times New Roman"/>
          <w:sz w:val="28"/>
          <w:lang w:eastAsia="ru-RU"/>
        </w:rPr>
        <w:t>15,8</w:t>
      </w:r>
      <w:r w:rsidRPr="00CD06D7">
        <w:rPr>
          <w:rFonts w:ascii="Times New Roman" w:hAnsi="Times New Roman"/>
          <w:sz w:val="28"/>
          <w:lang w:eastAsia="ru-RU"/>
        </w:rPr>
        <w:t xml:space="preserve"> тыс. тенге, по специфике</w:t>
      </w:r>
      <w:r w:rsidR="002B2D8C" w:rsidRPr="00CD06D7">
        <w:rPr>
          <w:rFonts w:ascii="Times New Roman" w:hAnsi="Times New Roman"/>
          <w:sz w:val="28"/>
          <w:lang w:eastAsia="ru-RU"/>
        </w:rPr>
        <w:t xml:space="preserve"> 131 «О</w:t>
      </w:r>
      <w:r w:rsidRPr="00CD06D7">
        <w:rPr>
          <w:rFonts w:ascii="Times New Roman" w:hAnsi="Times New Roman"/>
          <w:sz w:val="28"/>
          <w:lang w:eastAsia="ru-RU"/>
        </w:rPr>
        <w:t>плата труда технического персонала</w:t>
      </w:r>
      <w:r w:rsidR="002B2D8C"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00DA0030" w:rsidRPr="00CD06D7">
        <w:rPr>
          <w:rFonts w:ascii="Times New Roman" w:hAnsi="Times New Roman"/>
          <w:sz w:val="28"/>
          <w:lang w:eastAsia="ru-RU"/>
        </w:rPr>
        <w:t xml:space="preserve">1 234,0 </w:t>
      </w:r>
      <w:r w:rsidRPr="00CD06D7">
        <w:rPr>
          <w:rFonts w:ascii="Times New Roman" w:hAnsi="Times New Roman"/>
          <w:sz w:val="28"/>
          <w:lang w:eastAsia="ru-RU"/>
        </w:rPr>
        <w:t xml:space="preserve">тыс. тенге, </w:t>
      </w:r>
      <w:r w:rsidR="00024E42" w:rsidRPr="00CD06D7">
        <w:rPr>
          <w:rFonts w:ascii="Times New Roman" w:hAnsi="Times New Roman"/>
          <w:sz w:val="28"/>
          <w:lang w:eastAsia="ru-RU"/>
        </w:rPr>
        <w:t xml:space="preserve">по специфике </w:t>
      </w:r>
      <w:r w:rsidR="002B2D8C" w:rsidRPr="00CD06D7">
        <w:rPr>
          <w:rFonts w:ascii="Times New Roman" w:hAnsi="Times New Roman"/>
          <w:sz w:val="28"/>
          <w:lang w:eastAsia="ru-RU"/>
        </w:rPr>
        <w:t>«П</w:t>
      </w:r>
      <w:r w:rsidR="00024E42" w:rsidRPr="00CD06D7">
        <w:rPr>
          <w:rFonts w:ascii="Times New Roman" w:hAnsi="Times New Roman"/>
          <w:sz w:val="28"/>
          <w:lang w:eastAsia="ru-RU"/>
        </w:rPr>
        <w:t>риобретение продуктов питания</w:t>
      </w:r>
      <w:r w:rsidR="002B2D8C" w:rsidRPr="00CD06D7">
        <w:rPr>
          <w:rFonts w:ascii="Times New Roman" w:hAnsi="Times New Roman"/>
          <w:sz w:val="28"/>
          <w:lang w:eastAsia="ru-RU"/>
        </w:rPr>
        <w:t>»</w:t>
      </w:r>
      <w:r w:rsidR="00024E42"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00024E42" w:rsidRPr="00CD06D7">
        <w:rPr>
          <w:rFonts w:ascii="Times New Roman" w:hAnsi="Times New Roman"/>
          <w:sz w:val="28"/>
          <w:lang w:eastAsia="ru-RU"/>
        </w:rPr>
        <w:t xml:space="preserve">1 155,5 тыс. тенге, </w:t>
      </w:r>
      <w:r w:rsidR="00DA0030" w:rsidRPr="00CD06D7">
        <w:rPr>
          <w:rFonts w:ascii="Times New Roman" w:hAnsi="Times New Roman"/>
          <w:sz w:val="28"/>
          <w:lang w:eastAsia="ru-RU"/>
        </w:rPr>
        <w:t xml:space="preserve">по специфике </w:t>
      </w:r>
      <w:r w:rsidR="002B2D8C" w:rsidRPr="00CD06D7">
        <w:rPr>
          <w:rFonts w:ascii="Times New Roman" w:hAnsi="Times New Roman"/>
          <w:sz w:val="28"/>
          <w:lang w:eastAsia="ru-RU"/>
        </w:rPr>
        <w:t>151 «О</w:t>
      </w:r>
      <w:r w:rsidR="00DA0030" w:rsidRPr="00CD06D7">
        <w:rPr>
          <w:rFonts w:ascii="Times New Roman" w:hAnsi="Times New Roman"/>
          <w:sz w:val="28"/>
          <w:lang w:eastAsia="ru-RU"/>
        </w:rPr>
        <w:t>плата коммунальных услуг</w:t>
      </w:r>
      <w:r w:rsidR="002B2D8C"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00DA0030" w:rsidRPr="00CD06D7">
        <w:rPr>
          <w:rFonts w:ascii="Times New Roman" w:hAnsi="Times New Roman"/>
          <w:sz w:val="28"/>
          <w:lang w:eastAsia="ru-RU"/>
        </w:rPr>
        <w:t>170 091,5 тыс. тенге</w:t>
      </w:r>
      <w:r w:rsidR="002B2D8C" w:rsidRPr="00CD06D7">
        <w:rPr>
          <w:rFonts w:ascii="Times New Roman" w:hAnsi="Times New Roman"/>
          <w:sz w:val="28"/>
          <w:lang w:eastAsia="ru-RU"/>
        </w:rPr>
        <w:t>,</w:t>
      </w:r>
      <w:r w:rsidR="00DA0030" w:rsidRPr="00CD06D7">
        <w:rPr>
          <w:rFonts w:ascii="Times New Roman" w:hAnsi="Times New Roman"/>
          <w:sz w:val="28"/>
          <w:lang w:eastAsia="ru-RU"/>
        </w:rPr>
        <w:t xml:space="preserve"> по специфике</w:t>
      </w:r>
      <w:r w:rsidR="002B2D8C" w:rsidRPr="00CD06D7">
        <w:rPr>
          <w:rFonts w:ascii="Times New Roman" w:hAnsi="Times New Roman"/>
          <w:sz w:val="28"/>
          <w:lang w:eastAsia="ru-RU"/>
        </w:rPr>
        <w:t xml:space="preserve"> 321 «Ж</w:t>
      </w:r>
      <w:r w:rsidR="00DA0030" w:rsidRPr="00CD06D7">
        <w:rPr>
          <w:rFonts w:ascii="Times New Roman" w:hAnsi="Times New Roman"/>
          <w:sz w:val="28"/>
          <w:lang w:eastAsia="ru-RU"/>
        </w:rPr>
        <w:t>илищные выплаты сотрудникам специальных государственных органов, органов противодействия коррупции и военнослужащим</w:t>
      </w:r>
      <w:r w:rsidRPr="00CD06D7">
        <w:rPr>
          <w:rFonts w:ascii="Times New Roman" w:hAnsi="Times New Roman"/>
          <w:sz w:val="28"/>
          <w:lang w:eastAsia="ru-RU"/>
        </w:rPr>
        <w:t>»</w:t>
      </w:r>
      <w:r w:rsidR="002B2D8C"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00DA0030" w:rsidRPr="00CD06D7">
        <w:rPr>
          <w:rFonts w:ascii="Times New Roman" w:hAnsi="Times New Roman"/>
          <w:sz w:val="28"/>
          <w:lang w:eastAsia="ru-RU"/>
        </w:rPr>
        <w:t xml:space="preserve">569 149,0 </w:t>
      </w:r>
      <w:r w:rsidRPr="00CD06D7">
        <w:rPr>
          <w:rFonts w:ascii="Times New Roman" w:hAnsi="Times New Roman"/>
          <w:sz w:val="28"/>
          <w:lang w:eastAsia="ru-RU"/>
        </w:rPr>
        <w:t>тыс. тенге.</w:t>
      </w:r>
    </w:p>
    <w:p w14:paraId="1A58AEA8" w14:textId="672E1228" w:rsidR="00385724"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i/>
          <w:sz w:val="28"/>
        </w:rPr>
      </w:pPr>
      <w:r w:rsidRPr="00CD06D7">
        <w:rPr>
          <w:rFonts w:ascii="Times New Roman" w:hAnsi="Times New Roman"/>
          <w:b/>
          <w:i/>
          <w:sz w:val="28"/>
          <w:szCs w:val="28"/>
          <w:u w:val="single"/>
        </w:rPr>
        <w:t>В у</w:t>
      </w:r>
      <w:r w:rsidR="00385724" w:rsidRPr="00CD06D7">
        <w:rPr>
          <w:rFonts w:ascii="Times New Roman" w:hAnsi="Times New Roman"/>
          <w:b/>
          <w:i/>
          <w:sz w:val="28"/>
          <w:szCs w:val="28"/>
          <w:u w:val="single"/>
        </w:rPr>
        <w:t xml:space="preserve">правления </w:t>
      </w:r>
      <w:r w:rsidR="00024E42" w:rsidRPr="00CD06D7">
        <w:rPr>
          <w:rFonts w:ascii="Times New Roman" w:hAnsi="Times New Roman"/>
          <w:b/>
          <w:i/>
          <w:sz w:val="28"/>
          <w:szCs w:val="28"/>
          <w:u w:val="single"/>
        </w:rPr>
        <w:t>энергетики и жилищно-коммунального хозяйства</w:t>
      </w:r>
      <w:r w:rsidRPr="00CD06D7">
        <w:rPr>
          <w:rFonts w:ascii="Times New Roman" w:hAnsi="Times New Roman"/>
          <w:b/>
          <w:i/>
          <w:sz w:val="28"/>
          <w:szCs w:val="28"/>
          <w:u w:val="single"/>
        </w:rPr>
        <w:t xml:space="preserve"> </w:t>
      </w:r>
      <w:r w:rsidR="00024E42" w:rsidRPr="00CD06D7">
        <w:rPr>
          <w:rFonts w:ascii="Times New Roman" w:hAnsi="Times New Roman"/>
          <w:b/>
          <w:bCs/>
          <w:i/>
          <w:sz w:val="28"/>
          <w:szCs w:val="28"/>
          <w:u w:val="single"/>
        </w:rPr>
        <w:t>области</w:t>
      </w:r>
      <w:r w:rsidR="00024E42" w:rsidRPr="00CD06D7">
        <w:rPr>
          <w:rFonts w:ascii="Times New Roman" w:hAnsi="Times New Roman"/>
          <w:i/>
          <w:sz w:val="28"/>
          <w:szCs w:val="28"/>
        </w:rPr>
        <w:t xml:space="preserve"> </w:t>
      </w:r>
      <w:r w:rsidRPr="00CD06D7">
        <w:rPr>
          <w:rFonts w:ascii="Times New Roman" w:hAnsi="Times New Roman"/>
          <w:i/>
          <w:sz w:val="28"/>
          <w:szCs w:val="28"/>
        </w:rPr>
        <w:t xml:space="preserve">составила </w:t>
      </w:r>
      <w:r w:rsidR="00024E42" w:rsidRPr="00CD06D7">
        <w:rPr>
          <w:rFonts w:ascii="Times New Roman" w:hAnsi="Times New Roman"/>
          <w:i/>
          <w:sz w:val="28"/>
          <w:szCs w:val="28"/>
        </w:rPr>
        <w:t>363 996,9</w:t>
      </w:r>
      <w:r w:rsidR="00385724" w:rsidRPr="00CD06D7">
        <w:rPr>
          <w:rFonts w:ascii="Times New Roman" w:hAnsi="Times New Roman"/>
          <w:i/>
          <w:sz w:val="28"/>
          <w:szCs w:val="28"/>
        </w:rPr>
        <w:t xml:space="preserve"> </w:t>
      </w:r>
      <w:r w:rsidR="00385724" w:rsidRPr="00CD06D7">
        <w:rPr>
          <w:rFonts w:ascii="Times New Roman" w:hAnsi="Times New Roman"/>
          <w:i/>
          <w:sz w:val="28"/>
        </w:rPr>
        <w:t>тыс. тенге, в том числе:</w:t>
      </w:r>
    </w:p>
    <w:p w14:paraId="57311814" w14:textId="200D0FCA" w:rsidR="00024E42" w:rsidRPr="00CD06D7" w:rsidRDefault="00024E42" w:rsidP="00CC7307">
      <w:pPr>
        <w:keepLines/>
        <w:widowControl w:val="0"/>
        <w:tabs>
          <w:tab w:val="left" w:pos="0"/>
        </w:tabs>
        <w:autoSpaceDE w:val="0"/>
        <w:autoSpaceDN w:val="0"/>
        <w:adjustRightInd w:val="0"/>
        <w:ind w:firstLine="709"/>
        <w:contextualSpacing/>
        <w:jc w:val="both"/>
        <w:rPr>
          <w:rFonts w:ascii="Times New Roman" w:hAnsi="Times New Roman"/>
          <w:sz w:val="28"/>
          <w:lang w:eastAsia="ru-RU"/>
        </w:rPr>
      </w:pPr>
      <w:r w:rsidRPr="00CD06D7">
        <w:rPr>
          <w:rFonts w:ascii="Times New Roman" w:hAnsi="Times New Roman"/>
          <w:sz w:val="28"/>
          <w:lang w:eastAsia="ru-RU"/>
        </w:rPr>
        <w:t xml:space="preserve">по специфике </w:t>
      </w:r>
      <w:r w:rsidR="002B2D8C" w:rsidRPr="00CD06D7">
        <w:rPr>
          <w:rFonts w:ascii="Times New Roman" w:hAnsi="Times New Roman"/>
          <w:sz w:val="28"/>
          <w:lang w:eastAsia="ru-RU"/>
        </w:rPr>
        <w:t>431 «С</w:t>
      </w:r>
      <w:r w:rsidRPr="00CD06D7">
        <w:rPr>
          <w:rFonts w:ascii="Times New Roman" w:hAnsi="Times New Roman"/>
          <w:sz w:val="28"/>
          <w:lang w:eastAsia="ru-RU"/>
        </w:rPr>
        <w:t>троительство новых и реконструкция имеющихся объектов</w:t>
      </w:r>
      <w:r w:rsidR="002B2D8C" w:rsidRPr="00CD06D7">
        <w:rPr>
          <w:rFonts w:ascii="Times New Roman" w:hAnsi="Times New Roman"/>
          <w:sz w:val="28"/>
          <w:lang w:eastAsia="ru-RU"/>
        </w:rPr>
        <w:t xml:space="preserve">» </w:t>
      </w:r>
      <w:r w:rsidR="002B2D8C" w:rsidRPr="00CD06D7">
        <w:rPr>
          <w:rFonts w:ascii="Times New Roman" w:hAnsi="Times New Roman"/>
          <w:sz w:val="28"/>
          <w:lang w:eastAsia="ru-RU"/>
        </w:rPr>
        <w:t xml:space="preserve">– </w:t>
      </w:r>
      <w:r w:rsidRPr="00CD06D7">
        <w:rPr>
          <w:rFonts w:ascii="Times New Roman" w:hAnsi="Times New Roman"/>
          <w:sz w:val="28"/>
          <w:lang w:eastAsia="ru-RU"/>
        </w:rPr>
        <w:t xml:space="preserve"> 363 996,9 тыс. тенге.</w:t>
      </w:r>
    </w:p>
    <w:p w14:paraId="1175A830" w14:textId="37FF4165" w:rsidR="008073F0" w:rsidRPr="00CD06D7" w:rsidRDefault="00385724"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r w:rsidRPr="00CD06D7">
        <w:rPr>
          <w:rFonts w:ascii="Times New Roman" w:hAnsi="Times New Roman" w:cs="Times New Roman"/>
          <w:b/>
          <w:sz w:val="28"/>
        </w:rPr>
        <w:lastRenderedPageBreak/>
        <w:t xml:space="preserve">Учитывая вышеизложенное, </w:t>
      </w:r>
      <w:r w:rsidR="002B2D8C" w:rsidRPr="00CD06D7">
        <w:rPr>
          <w:rFonts w:ascii="Times New Roman" w:hAnsi="Times New Roman" w:cs="Times New Roman"/>
          <w:b/>
          <w:sz w:val="28"/>
        </w:rPr>
        <w:t xml:space="preserve">по мнению Ревизионной комиссии </w:t>
      </w:r>
      <w:r w:rsidRPr="00CD06D7">
        <w:rPr>
          <w:rFonts w:ascii="Times New Roman" w:hAnsi="Times New Roman" w:cs="Times New Roman"/>
          <w:b/>
          <w:sz w:val="28"/>
        </w:rPr>
        <w:t>эффективность качеств</w:t>
      </w:r>
      <w:r w:rsidR="002B2D8C" w:rsidRPr="00CD06D7">
        <w:rPr>
          <w:rFonts w:ascii="Times New Roman" w:hAnsi="Times New Roman" w:cs="Times New Roman"/>
          <w:b/>
          <w:sz w:val="28"/>
        </w:rPr>
        <w:t>о</w:t>
      </w:r>
      <w:r w:rsidRPr="00CD06D7">
        <w:rPr>
          <w:rFonts w:ascii="Times New Roman" w:hAnsi="Times New Roman" w:cs="Times New Roman"/>
          <w:b/>
          <w:sz w:val="28"/>
        </w:rPr>
        <w:t xml:space="preserve"> управления администраторами местных бюджетных программ по снижению объемов кредиторской и дебиторской задолженности</w:t>
      </w:r>
      <w:r w:rsidR="00CA08FD" w:rsidRPr="00CD06D7">
        <w:rPr>
          <w:rFonts w:ascii="Times New Roman" w:hAnsi="Times New Roman" w:cs="Times New Roman"/>
          <w:b/>
          <w:sz w:val="28"/>
        </w:rPr>
        <w:t>, считается недостаточной</w:t>
      </w:r>
      <w:r w:rsidRPr="00CD06D7">
        <w:rPr>
          <w:rFonts w:ascii="Times New Roman" w:hAnsi="Times New Roman" w:cs="Times New Roman"/>
          <w:b/>
          <w:sz w:val="28"/>
        </w:rPr>
        <w:t>.</w:t>
      </w:r>
      <w:r w:rsidR="00D74F15" w:rsidRPr="00CD06D7">
        <w:rPr>
          <w:rFonts w:ascii="Times New Roman" w:hAnsi="Times New Roman" w:cs="Times New Roman"/>
          <w:b/>
          <w:szCs w:val="28"/>
        </w:rPr>
        <w:tab/>
      </w:r>
    </w:p>
    <w:p w14:paraId="69C1E2A5" w14:textId="77777777" w:rsidR="00CC7307" w:rsidRPr="00CD06D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E20D066" w14:textId="77777777" w:rsidR="00CC7307" w:rsidRPr="00CD06D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5BE7A794" w14:textId="77777777" w:rsidR="00CC7307" w:rsidRPr="00CD06D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114C064" w14:textId="77777777" w:rsidR="00CC7307" w:rsidRPr="00CD06D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4259E2E"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2325374"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FB87603"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22942802"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28CFA32E"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0B3D601"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E25CA57"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AD04D9D"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43E49FD"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24A95377"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0EF3CCEE"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A0991FD"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C327459"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56A64137"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320AE60"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57CE7915"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2707FD29"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887E243"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000126A"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DCF198A"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D13A357"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56E2323"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5D46CA15"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FC375B2"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0887275A"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3FD5A92"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98879B0"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3B14F4C" w14:textId="77777777" w:rsidR="00A00238" w:rsidRPr="00CD06D7"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43BE1D7" w14:textId="77777777" w:rsidR="00753832" w:rsidRPr="00CD06D7"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853B6AA" w14:textId="1E1689C5" w:rsidR="00753832" w:rsidRPr="00CD06D7"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1AFFE57" w14:textId="37BD3D27"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1DFCA12" w14:textId="31580AA1"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99C8028" w14:textId="23ED44D1"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075C7F0" w14:textId="21841D01"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4596888" w14:textId="550C19F3"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4C4C525F" w14:textId="2700F136"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A327144" w14:textId="2C3036F0"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50B86AFB" w14:textId="4DECF833"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6FA8E47" w14:textId="2530F3CA"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205567C" w14:textId="01D3C58B"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44E0797" w14:textId="3085F823"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1E8D1DC0" w14:textId="26BB09B8"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7070AFCF" w14:textId="2E157B7B"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092EEB17" w14:textId="77777777" w:rsidR="002B2D8C" w:rsidRPr="00CD06D7" w:rsidRDefault="002B2D8C"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E93957D" w14:textId="77777777" w:rsidR="00753832" w:rsidRPr="00CD06D7"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3EDAAE75" w14:textId="77777777" w:rsidR="00753832" w:rsidRPr="00CD06D7"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rPr>
      </w:pPr>
    </w:p>
    <w:p w14:paraId="6663945F" w14:textId="77777777" w:rsidR="00CC7731" w:rsidRPr="00CD06D7" w:rsidRDefault="008A601E" w:rsidP="00926ED7">
      <w:pPr>
        <w:tabs>
          <w:tab w:val="left" w:pos="0"/>
        </w:tabs>
        <w:spacing w:after="200"/>
        <w:contextualSpacing/>
        <w:jc w:val="both"/>
        <w:rPr>
          <w:rFonts w:ascii="Times New Roman" w:hAnsi="Times New Roman"/>
          <w:b/>
          <w:sz w:val="28"/>
          <w:szCs w:val="28"/>
        </w:rPr>
      </w:pPr>
      <w:r w:rsidRPr="00CD06D7">
        <w:rPr>
          <w:rFonts w:ascii="Times New Roman" w:hAnsi="Times New Roman"/>
          <w:b/>
          <w:sz w:val="28"/>
          <w:szCs w:val="28"/>
        </w:rPr>
        <w:lastRenderedPageBreak/>
        <w:t>ЧАСТЬ III. ОЦЕНКА РЕАЛИЗАЦИИ ПРОГРАММНЫХ ДОКУМЕНТОВ</w:t>
      </w:r>
    </w:p>
    <w:p w14:paraId="153FE07F" w14:textId="26BC3F09" w:rsidR="00B41BDE" w:rsidRPr="00CD06D7" w:rsidRDefault="00B41BDE" w:rsidP="00926ED7">
      <w:pPr>
        <w:tabs>
          <w:tab w:val="left" w:pos="0"/>
        </w:tabs>
        <w:spacing w:after="200"/>
        <w:contextualSpacing/>
        <w:jc w:val="both"/>
        <w:rPr>
          <w:rFonts w:ascii="Times New Roman" w:hAnsi="Times New Roman"/>
          <w:b/>
          <w:bCs/>
          <w:noProof/>
          <w:sz w:val="28"/>
          <w:szCs w:val="28"/>
        </w:rPr>
      </w:pPr>
      <w:r w:rsidRPr="00CD06D7">
        <w:rPr>
          <w:rFonts w:ascii="Times New Roman" w:hAnsi="Times New Roman"/>
          <w:b/>
          <w:bCs/>
          <w:sz w:val="28"/>
          <w:szCs w:val="28"/>
        </w:rPr>
        <w:t>3.1.</w:t>
      </w:r>
      <w:r w:rsidRPr="00CD06D7">
        <w:rPr>
          <w:rFonts w:ascii="Times New Roman" w:hAnsi="Times New Roman"/>
          <w:b/>
          <w:bCs/>
          <w:sz w:val="28"/>
          <w:szCs w:val="28"/>
        </w:rPr>
        <w:tab/>
      </w:r>
      <w:r w:rsidR="002B2D8C" w:rsidRPr="00CD06D7">
        <w:rPr>
          <w:rFonts w:ascii="Times New Roman" w:hAnsi="Times New Roman"/>
          <w:b/>
          <w:bCs/>
          <w:noProof/>
          <w:sz w:val="28"/>
          <w:szCs w:val="28"/>
        </w:rPr>
        <w:t>О</w:t>
      </w:r>
      <w:r w:rsidRPr="00CD06D7">
        <w:rPr>
          <w:rFonts w:ascii="Times New Roman" w:hAnsi="Times New Roman"/>
          <w:b/>
          <w:bCs/>
          <w:noProof/>
          <w:sz w:val="28"/>
          <w:szCs w:val="28"/>
        </w:rPr>
        <w:t>ценка реализации плана развития Туркестанской области на 2021-2025 годы</w:t>
      </w:r>
    </w:p>
    <w:p w14:paraId="4E9435C3" w14:textId="77777777" w:rsidR="00B3485B" w:rsidRPr="00CD06D7" w:rsidRDefault="00B3485B" w:rsidP="00926ED7">
      <w:pPr>
        <w:tabs>
          <w:tab w:val="left" w:pos="0"/>
        </w:tabs>
        <w:spacing w:after="200"/>
        <w:contextualSpacing/>
        <w:jc w:val="both"/>
        <w:rPr>
          <w:rFonts w:ascii="Times New Roman" w:hAnsi="Times New Roman"/>
          <w:sz w:val="28"/>
          <w:szCs w:val="28"/>
        </w:rPr>
      </w:pPr>
      <w:r w:rsidRPr="00CD06D7">
        <w:rPr>
          <w:rFonts w:ascii="Times New Roman" w:hAnsi="Times New Roman"/>
          <w:sz w:val="28"/>
          <w:szCs w:val="28"/>
        </w:rPr>
        <w:tab/>
      </w:r>
    </w:p>
    <w:p w14:paraId="26DF5A93" w14:textId="5606E9C0" w:rsidR="00CC7307" w:rsidRPr="00CD06D7" w:rsidRDefault="00CC7307" w:rsidP="00CC7307">
      <w:pPr>
        <w:ind w:firstLine="709"/>
        <w:jc w:val="both"/>
        <w:rPr>
          <w:rFonts w:ascii="Times New Roman" w:hAnsi="Times New Roman"/>
          <w:sz w:val="28"/>
          <w:szCs w:val="24"/>
          <w:lang w:eastAsia="ru-RU"/>
        </w:rPr>
      </w:pPr>
      <w:r w:rsidRPr="00CD06D7">
        <w:rPr>
          <w:rFonts w:ascii="Times New Roman" w:hAnsi="Times New Roman"/>
          <w:sz w:val="28"/>
          <w:szCs w:val="24"/>
          <w:lang w:eastAsia="ru-RU"/>
        </w:rPr>
        <w:t xml:space="preserve">В соответствии с утвержденной системой государственного планирования </w:t>
      </w:r>
      <w:r w:rsidRPr="00CD06D7">
        <w:rPr>
          <w:rFonts w:ascii="Times New Roman" w:hAnsi="Times New Roman"/>
          <w:i/>
          <w:sz w:val="24"/>
          <w:szCs w:val="24"/>
          <w:lang w:eastAsia="ru-RU"/>
        </w:rPr>
        <w:t xml:space="preserve">(Постановление Правительства Республики Казахстан от 26 февраля 2021 года № 99 «О внесении изменения в Постановление Правительства Республики Казахстан от 29 ноября 2017 года № 790 </w:t>
      </w:r>
      <w:r w:rsidR="006C15FF" w:rsidRPr="00CD06D7">
        <w:rPr>
          <w:rFonts w:ascii="Times New Roman" w:hAnsi="Times New Roman"/>
          <w:i/>
          <w:sz w:val="24"/>
          <w:szCs w:val="24"/>
          <w:lang w:eastAsia="ru-RU"/>
        </w:rPr>
        <w:t>«</w:t>
      </w:r>
      <w:r w:rsidRPr="00CD06D7">
        <w:rPr>
          <w:rFonts w:ascii="Times New Roman" w:hAnsi="Times New Roman"/>
          <w:i/>
          <w:sz w:val="24"/>
          <w:szCs w:val="24"/>
          <w:lang w:eastAsia="ru-RU"/>
        </w:rPr>
        <w:t>Об утверждении системы государственного планирования в Республике Казахстан»)</w:t>
      </w:r>
      <w:r w:rsidRPr="00CD06D7">
        <w:rPr>
          <w:rFonts w:ascii="Times New Roman" w:hAnsi="Times New Roman"/>
          <w:sz w:val="28"/>
          <w:szCs w:val="24"/>
          <w:lang w:eastAsia="ru-RU"/>
        </w:rPr>
        <w:t xml:space="preserve"> основным программным документом </w:t>
      </w:r>
      <w:r w:rsidR="006C15FF" w:rsidRPr="00CD06D7">
        <w:rPr>
          <w:rFonts w:ascii="Times New Roman" w:hAnsi="Times New Roman"/>
          <w:sz w:val="28"/>
          <w:szCs w:val="24"/>
          <w:lang w:eastAsia="ru-RU"/>
        </w:rPr>
        <w:t>регион</w:t>
      </w:r>
      <w:r w:rsidR="006C15FF" w:rsidRPr="00CD06D7">
        <w:rPr>
          <w:rFonts w:ascii="Times New Roman" w:hAnsi="Times New Roman"/>
          <w:sz w:val="28"/>
          <w:szCs w:val="24"/>
          <w:lang w:eastAsia="ru-RU"/>
        </w:rPr>
        <w:t>ального</w:t>
      </w:r>
      <w:r w:rsidR="006C15FF" w:rsidRPr="00CD06D7">
        <w:rPr>
          <w:rFonts w:ascii="Times New Roman" w:hAnsi="Times New Roman"/>
          <w:sz w:val="28"/>
          <w:szCs w:val="24"/>
          <w:lang w:eastAsia="ru-RU"/>
        </w:rPr>
        <w:t xml:space="preserve"> </w:t>
      </w:r>
      <w:r w:rsidRPr="00CD06D7">
        <w:rPr>
          <w:rFonts w:ascii="Times New Roman" w:hAnsi="Times New Roman"/>
          <w:sz w:val="28"/>
          <w:szCs w:val="24"/>
          <w:lang w:eastAsia="ru-RU"/>
        </w:rPr>
        <w:t>уровн</w:t>
      </w:r>
      <w:r w:rsidR="006C15FF" w:rsidRPr="00CD06D7">
        <w:rPr>
          <w:rFonts w:ascii="Times New Roman" w:hAnsi="Times New Roman"/>
          <w:sz w:val="28"/>
          <w:szCs w:val="24"/>
          <w:lang w:eastAsia="ru-RU"/>
        </w:rPr>
        <w:t>я</w:t>
      </w:r>
      <w:r w:rsidRPr="00CD06D7">
        <w:rPr>
          <w:rFonts w:ascii="Times New Roman" w:hAnsi="Times New Roman"/>
          <w:sz w:val="28"/>
          <w:szCs w:val="24"/>
          <w:lang w:eastAsia="ru-RU"/>
        </w:rPr>
        <w:t xml:space="preserve"> является план развития области, города республиканского значения, столицы, определяет развитие соответствующей территории с учетом</w:t>
      </w:r>
      <w:r w:rsidR="006C15FF" w:rsidRPr="00CD06D7">
        <w:rPr>
          <w:rFonts w:ascii="Times New Roman" w:hAnsi="Times New Roman"/>
          <w:sz w:val="28"/>
          <w:szCs w:val="24"/>
          <w:lang w:eastAsia="ru-RU"/>
        </w:rPr>
        <w:t xml:space="preserve"> </w:t>
      </w:r>
      <w:r w:rsidR="006C15FF" w:rsidRPr="00CD06D7">
        <w:rPr>
          <w:rFonts w:ascii="Times New Roman" w:hAnsi="Times New Roman"/>
          <w:sz w:val="28"/>
          <w:szCs w:val="24"/>
          <w:lang w:eastAsia="ru-RU"/>
        </w:rPr>
        <w:t>его специфик</w:t>
      </w:r>
      <w:r w:rsidR="006C15FF" w:rsidRPr="00CD06D7">
        <w:rPr>
          <w:rFonts w:ascii="Times New Roman" w:hAnsi="Times New Roman"/>
          <w:sz w:val="28"/>
          <w:szCs w:val="24"/>
          <w:lang w:eastAsia="ru-RU"/>
        </w:rPr>
        <w:t>и</w:t>
      </w:r>
      <w:r w:rsidRPr="00CD06D7">
        <w:rPr>
          <w:rFonts w:ascii="Times New Roman" w:hAnsi="Times New Roman"/>
          <w:sz w:val="28"/>
          <w:szCs w:val="24"/>
          <w:lang w:eastAsia="ru-RU"/>
        </w:rPr>
        <w:t xml:space="preserve">. </w:t>
      </w:r>
    </w:p>
    <w:p w14:paraId="61A27FFC" w14:textId="1D1C50E8" w:rsidR="00B3485B" w:rsidRPr="00CD06D7" w:rsidRDefault="00B3485B" w:rsidP="008C7DFA">
      <w:pPr>
        <w:tabs>
          <w:tab w:val="left" w:pos="0"/>
        </w:tabs>
        <w:spacing w:after="20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Решением областного маслихата от 13 декабря 2024 года №14/182-VIII внесены изменения в </w:t>
      </w:r>
      <w:r w:rsidR="00735BD5" w:rsidRPr="00CD06D7">
        <w:rPr>
          <w:rFonts w:ascii="Times New Roman" w:hAnsi="Times New Roman" w:cs="Times New Roman"/>
          <w:sz w:val="28"/>
          <w:szCs w:val="28"/>
        </w:rPr>
        <w:t>П</w:t>
      </w:r>
      <w:r w:rsidRPr="00CD06D7">
        <w:rPr>
          <w:rFonts w:ascii="Times New Roman" w:hAnsi="Times New Roman" w:cs="Times New Roman"/>
          <w:sz w:val="28"/>
          <w:szCs w:val="28"/>
        </w:rPr>
        <w:t>лан развития Туркестанской области на 2021-2025 годы.</w:t>
      </w:r>
    </w:p>
    <w:p w14:paraId="3214C46F" w14:textId="328839D1" w:rsidR="00B3485B" w:rsidRPr="00CD06D7" w:rsidRDefault="00B3485B" w:rsidP="008C7DFA">
      <w:pPr>
        <w:tabs>
          <w:tab w:val="left" w:pos="0"/>
        </w:tabs>
        <w:spacing w:after="20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В отчетном периоде планом </w:t>
      </w:r>
      <w:r w:rsidRPr="00CD06D7">
        <w:rPr>
          <w:rFonts w:ascii="Times New Roman" w:hAnsi="Times New Roman" w:cs="Times New Roman"/>
          <w:b/>
          <w:sz w:val="28"/>
          <w:szCs w:val="28"/>
        </w:rPr>
        <w:t>предусмотрен 21</w:t>
      </w:r>
      <w:r w:rsidRPr="00CD06D7">
        <w:rPr>
          <w:rFonts w:ascii="Times New Roman" w:hAnsi="Times New Roman" w:cs="Times New Roman"/>
          <w:sz w:val="28"/>
          <w:szCs w:val="28"/>
        </w:rPr>
        <w:t xml:space="preserve"> </w:t>
      </w:r>
      <w:r w:rsidR="00C548C6" w:rsidRPr="00CD06D7">
        <w:rPr>
          <w:rFonts w:ascii="Times New Roman" w:hAnsi="Times New Roman" w:cs="Times New Roman"/>
          <w:sz w:val="28"/>
          <w:szCs w:val="28"/>
        </w:rPr>
        <w:t xml:space="preserve">основной </w:t>
      </w:r>
      <w:r w:rsidR="004E26E0" w:rsidRPr="00CD06D7">
        <w:rPr>
          <w:rFonts w:ascii="Times New Roman" w:hAnsi="Times New Roman" w:cs="Times New Roman"/>
          <w:sz w:val="28"/>
          <w:szCs w:val="28"/>
        </w:rPr>
        <w:t xml:space="preserve">национальный </w:t>
      </w:r>
      <w:r w:rsidRPr="00CD06D7">
        <w:rPr>
          <w:rFonts w:ascii="Times New Roman" w:hAnsi="Times New Roman" w:cs="Times New Roman"/>
          <w:sz w:val="28"/>
          <w:szCs w:val="28"/>
        </w:rPr>
        <w:t xml:space="preserve">индикатор </w:t>
      </w:r>
      <w:r w:rsidRPr="00CD06D7">
        <w:rPr>
          <w:rFonts w:ascii="Times New Roman" w:hAnsi="Times New Roman" w:cs="Times New Roman"/>
          <w:i/>
          <w:sz w:val="24"/>
          <w:szCs w:val="24"/>
        </w:rPr>
        <w:t xml:space="preserve">(далее </w:t>
      </w:r>
      <w:r w:rsidR="00146878" w:rsidRPr="00CD06D7">
        <w:rPr>
          <w:rFonts w:ascii="Times New Roman" w:hAnsi="Times New Roman" w:cs="Times New Roman"/>
          <w:i/>
          <w:sz w:val="24"/>
          <w:szCs w:val="24"/>
        </w:rPr>
        <w:t>–</w:t>
      </w:r>
      <w:r w:rsidRPr="00CD06D7">
        <w:rPr>
          <w:rFonts w:ascii="Times New Roman" w:hAnsi="Times New Roman" w:cs="Times New Roman"/>
          <w:i/>
          <w:sz w:val="24"/>
          <w:szCs w:val="24"/>
        </w:rPr>
        <w:t xml:space="preserve"> </w:t>
      </w:r>
      <w:r w:rsidR="00C548C6" w:rsidRPr="00CD06D7">
        <w:rPr>
          <w:rFonts w:ascii="Times New Roman" w:hAnsi="Times New Roman" w:cs="Times New Roman"/>
          <w:i/>
          <w:sz w:val="24"/>
          <w:szCs w:val="24"/>
        </w:rPr>
        <w:t>О</w:t>
      </w:r>
      <w:r w:rsidR="004E26E0" w:rsidRPr="00CD06D7">
        <w:rPr>
          <w:rFonts w:ascii="Times New Roman" w:hAnsi="Times New Roman" w:cs="Times New Roman"/>
          <w:i/>
          <w:sz w:val="24"/>
          <w:szCs w:val="24"/>
        </w:rPr>
        <w:t>Н</w:t>
      </w:r>
      <w:r w:rsidR="00146878" w:rsidRPr="00CD06D7">
        <w:rPr>
          <w:rFonts w:ascii="Times New Roman" w:hAnsi="Times New Roman" w:cs="Times New Roman"/>
          <w:i/>
          <w:sz w:val="24"/>
          <w:szCs w:val="24"/>
        </w:rPr>
        <w:t>И</w:t>
      </w:r>
      <w:r w:rsidRPr="00CD06D7">
        <w:rPr>
          <w:rFonts w:ascii="Times New Roman" w:hAnsi="Times New Roman" w:cs="Times New Roman"/>
          <w:i/>
          <w:sz w:val="24"/>
          <w:szCs w:val="24"/>
        </w:rPr>
        <w:t>)</w:t>
      </w:r>
      <w:r w:rsidRPr="00CD06D7">
        <w:rPr>
          <w:rFonts w:ascii="Times New Roman" w:hAnsi="Times New Roman" w:cs="Times New Roman"/>
          <w:sz w:val="28"/>
          <w:szCs w:val="28"/>
        </w:rPr>
        <w:t xml:space="preserve">. Из </w:t>
      </w:r>
      <w:r w:rsidRPr="00CD06D7">
        <w:rPr>
          <w:rFonts w:ascii="Times New Roman" w:hAnsi="Times New Roman" w:cs="Times New Roman"/>
          <w:spacing w:val="-8"/>
          <w:sz w:val="28"/>
          <w:szCs w:val="28"/>
        </w:rPr>
        <w:t>них годовые статистические данные по 3 основным национальным индикаторам</w:t>
      </w:r>
      <w:r w:rsidR="00146878" w:rsidRPr="00CD06D7">
        <w:rPr>
          <w:rFonts w:ascii="Times New Roman" w:hAnsi="Times New Roman" w:cs="Times New Roman"/>
          <w:spacing w:val="-8"/>
          <w:sz w:val="28"/>
          <w:szCs w:val="28"/>
        </w:rPr>
        <w:t xml:space="preserve"> </w:t>
      </w:r>
      <w:r w:rsidR="00146878" w:rsidRPr="00CD06D7">
        <w:rPr>
          <w:rFonts w:ascii="Times New Roman" w:hAnsi="Times New Roman" w:cs="Times New Roman"/>
          <w:spacing w:val="-8"/>
          <w:sz w:val="28"/>
          <w:szCs w:val="28"/>
        </w:rPr>
        <w:t>не сформированы</w:t>
      </w:r>
      <w:r w:rsidRPr="00CD06D7">
        <w:rPr>
          <w:rFonts w:ascii="Times New Roman" w:hAnsi="Times New Roman" w:cs="Times New Roman"/>
          <w:sz w:val="28"/>
          <w:szCs w:val="28"/>
        </w:rPr>
        <w:t>, выполнен план по 11 индикаторам, по 3 индикаторам не достигнуто плановое значение, 4 индикатора не декомпозированы на областном уровне.</w:t>
      </w:r>
    </w:p>
    <w:p w14:paraId="61C0A0A7" w14:textId="3F82B88D" w:rsidR="00B3485B" w:rsidRPr="00CD06D7" w:rsidRDefault="00B3485B" w:rsidP="008C7DFA">
      <w:pPr>
        <w:tabs>
          <w:tab w:val="left" w:pos="0"/>
        </w:tabs>
        <w:spacing w:after="20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По итогам 2024 года</w:t>
      </w:r>
      <w:r w:rsidRPr="00CD06D7">
        <w:rPr>
          <w:rFonts w:ascii="Times New Roman" w:hAnsi="Times New Roman" w:cs="Times New Roman"/>
          <w:b/>
          <w:sz w:val="28"/>
          <w:szCs w:val="28"/>
        </w:rPr>
        <w:t xml:space="preserve"> </w:t>
      </w:r>
      <w:r w:rsidRPr="00CD06D7">
        <w:rPr>
          <w:rFonts w:ascii="Times New Roman" w:hAnsi="Times New Roman" w:cs="Times New Roman"/>
          <w:bCs/>
          <w:sz w:val="28"/>
          <w:szCs w:val="28"/>
        </w:rPr>
        <w:t>из</w:t>
      </w:r>
      <w:r w:rsidRPr="00CD06D7">
        <w:rPr>
          <w:rFonts w:ascii="Times New Roman" w:hAnsi="Times New Roman" w:cs="Times New Roman"/>
          <w:b/>
          <w:sz w:val="28"/>
          <w:szCs w:val="28"/>
        </w:rPr>
        <w:t xml:space="preserve"> 18 </w:t>
      </w:r>
      <w:r w:rsidRPr="00CD06D7">
        <w:rPr>
          <w:rFonts w:ascii="Times New Roman" w:hAnsi="Times New Roman" w:cs="Times New Roman"/>
          <w:bCs/>
          <w:sz w:val="28"/>
          <w:szCs w:val="28"/>
        </w:rPr>
        <w:t>запланированных</w:t>
      </w:r>
      <w:r w:rsidRPr="00CD06D7">
        <w:rPr>
          <w:rFonts w:ascii="Times New Roman" w:hAnsi="Times New Roman" w:cs="Times New Roman"/>
          <w:sz w:val="28"/>
          <w:szCs w:val="28"/>
        </w:rPr>
        <w:t xml:space="preserve"> целевых индикаторов </w:t>
      </w:r>
      <w:r w:rsidRPr="00CD06D7">
        <w:rPr>
          <w:rFonts w:ascii="Times New Roman" w:hAnsi="Times New Roman" w:cs="Times New Roman"/>
          <w:i/>
          <w:sz w:val="24"/>
          <w:szCs w:val="24"/>
        </w:rPr>
        <w:t>(далее</w:t>
      </w:r>
      <w:r w:rsidR="00EE56BE">
        <w:rPr>
          <w:rFonts w:ascii="Times New Roman" w:hAnsi="Times New Roman" w:cs="Times New Roman"/>
          <w:i/>
          <w:sz w:val="24"/>
          <w:szCs w:val="24"/>
        </w:rPr>
        <w:t xml:space="preserve"> – </w:t>
      </w:r>
      <w:r w:rsidR="00146878" w:rsidRPr="00CD06D7">
        <w:rPr>
          <w:rFonts w:ascii="Times New Roman" w:hAnsi="Times New Roman" w:cs="Times New Roman"/>
          <w:i/>
          <w:sz w:val="24"/>
          <w:szCs w:val="24"/>
        </w:rPr>
        <w:t>Ц</w:t>
      </w:r>
      <w:r w:rsidRPr="00CD06D7">
        <w:rPr>
          <w:rFonts w:ascii="Times New Roman" w:hAnsi="Times New Roman" w:cs="Times New Roman"/>
          <w:i/>
          <w:sz w:val="24"/>
          <w:szCs w:val="24"/>
        </w:rPr>
        <w:t xml:space="preserve">И) </w:t>
      </w:r>
      <w:r w:rsidRPr="00CD06D7">
        <w:rPr>
          <w:rFonts w:ascii="Times New Roman" w:hAnsi="Times New Roman" w:cs="Times New Roman"/>
          <w:sz w:val="28"/>
          <w:szCs w:val="28"/>
        </w:rPr>
        <w:t>достигнут</w:t>
      </w:r>
      <w:r w:rsidR="00146878" w:rsidRPr="00CD06D7">
        <w:rPr>
          <w:rFonts w:ascii="Times New Roman" w:hAnsi="Times New Roman" w:cs="Times New Roman"/>
          <w:sz w:val="28"/>
          <w:szCs w:val="28"/>
        </w:rPr>
        <w:t>ы</w:t>
      </w:r>
      <w:r w:rsidRPr="00CD06D7">
        <w:rPr>
          <w:rFonts w:ascii="Times New Roman" w:hAnsi="Times New Roman" w:cs="Times New Roman"/>
          <w:sz w:val="28"/>
          <w:szCs w:val="28"/>
        </w:rPr>
        <w:t xml:space="preserve"> </w:t>
      </w:r>
      <w:r w:rsidRPr="00CD06D7">
        <w:rPr>
          <w:rFonts w:ascii="Times New Roman" w:hAnsi="Times New Roman" w:cs="Times New Roman"/>
          <w:b/>
          <w:bCs/>
          <w:sz w:val="28"/>
          <w:szCs w:val="28"/>
        </w:rPr>
        <w:t>11</w:t>
      </w:r>
      <w:r w:rsidRPr="00CD06D7">
        <w:rPr>
          <w:rFonts w:ascii="Times New Roman" w:hAnsi="Times New Roman" w:cs="Times New Roman"/>
          <w:sz w:val="28"/>
          <w:szCs w:val="28"/>
        </w:rPr>
        <w:t xml:space="preserve"> (</w:t>
      </w:r>
      <w:r w:rsidRPr="00CD06D7">
        <w:rPr>
          <w:rFonts w:ascii="Times New Roman" w:hAnsi="Times New Roman" w:cs="Times New Roman"/>
          <w:i/>
          <w:iCs/>
          <w:sz w:val="24"/>
          <w:szCs w:val="24"/>
        </w:rPr>
        <w:t>61,1%</w:t>
      </w:r>
      <w:r w:rsidRPr="00CD06D7">
        <w:rPr>
          <w:rFonts w:ascii="Times New Roman" w:hAnsi="Times New Roman" w:cs="Times New Roman"/>
          <w:sz w:val="28"/>
          <w:szCs w:val="28"/>
        </w:rPr>
        <w:t>) целевых индикаторов, по 3 индикаторам не наступил срок</w:t>
      </w:r>
      <w:r w:rsidR="00146878" w:rsidRPr="00CD06D7">
        <w:rPr>
          <w:rFonts w:ascii="Times New Roman" w:hAnsi="Times New Roman" w:cs="Times New Roman"/>
          <w:sz w:val="28"/>
          <w:szCs w:val="28"/>
        </w:rPr>
        <w:t xml:space="preserve"> </w:t>
      </w:r>
      <w:r w:rsidRPr="00CD06D7">
        <w:rPr>
          <w:rFonts w:ascii="Times New Roman" w:hAnsi="Times New Roman" w:cs="Times New Roman"/>
          <w:sz w:val="28"/>
          <w:szCs w:val="28"/>
        </w:rPr>
        <w:t>статистической отчетности,</w:t>
      </w:r>
      <w:r w:rsidR="00146878" w:rsidRPr="00CD06D7">
        <w:rPr>
          <w:rFonts w:ascii="Times New Roman" w:hAnsi="Times New Roman" w:cs="Times New Roman"/>
          <w:sz w:val="28"/>
          <w:szCs w:val="28"/>
        </w:rPr>
        <w:t xml:space="preserve"> </w:t>
      </w:r>
      <w:r w:rsidRPr="00CD06D7">
        <w:rPr>
          <w:rFonts w:ascii="Times New Roman" w:hAnsi="Times New Roman" w:cs="Times New Roman"/>
          <w:sz w:val="28"/>
          <w:szCs w:val="28"/>
        </w:rPr>
        <w:t>4 индикатора не достигнут</w:t>
      </w:r>
      <w:r w:rsidR="00146878" w:rsidRPr="00CD06D7">
        <w:rPr>
          <w:rFonts w:ascii="Times New Roman" w:hAnsi="Times New Roman" w:cs="Times New Roman"/>
          <w:sz w:val="28"/>
          <w:szCs w:val="28"/>
        </w:rPr>
        <w:t>ы</w:t>
      </w:r>
      <w:r w:rsidRPr="00CD06D7">
        <w:rPr>
          <w:rFonts w:ascii="Times New Roman" w:hAnsi="Times New Roman" w:cs="Times New Roman"/>
          <w:sz w:val="28"/>
          <w:szCs w:val="28"/>
        </w:rPr>
        <w:t>.</w:t>
      </w:r>
    </w:p>
    <w:p w14:paraId="35E007B3" w14:textId="77777777" w:rsidR="00CC7307" w:rsidRPr="00CD06D7" w:rsidRDefault="00CC7307" w:rsidP="008C7DFA">
      <w:pPr>
        <w:tabs>
          <w:tab w:val="left" w:pos="0"/>
        </w:tabs>
        <w:spacing w:after="200"/>
        <w:ind w:firstLine="709"/>
        <w:contextualSpacing/>
        <w:jc w:val="both"/>
        <w:rPr>
          <w:rFonts w:ascii="Times New Roman" w:hAnsi="Times New Roman" w:cs="Times New Roman"/>
          <w:sz w:val="28"/>
          <w:szCs w:val="28"/>
        </w:rPr>
      </w:pPr>
    </w:p>
    <w:p w14:paraId="6E94407B" w14:textId="4309A824" w:rsidR="00926ED7" w:rsidRPr="00CD06D7" w:rsidRDefault="00CC7307" w:rsidP="00926ED7">
      <w:pPr>
        <w:tabs>
          <w:tab w:val="left" w:pos="0"/>
        </w:tabs>
        <w:spacing w:after="200"/>
        <w:contextualSpacing/>
        <w:jc w:val="both"/>
        <w:rPr>
          <w:rFonts w:ascii="Times New Roman" w:hAnsi="Times New Roman" w:cs="Times New Roman"/>
          <w:sz w:val="28"/>
          <w:szCs w:val="28"/>
          <w:highlight w:val="lightGray"/>
        </w:rPr>
      </w:pPr>
      <w:r w:rsidRPr="00CD06D7">
        <w:rPr>
          <w:rFonts w:ascii="Times New Roman" w:hAnsi="Times New Roman"/>
          <w:b/>
          <w:sz w:val="28"/>
          <w:szCs w:val="28"/>
          <w:lang w:eastAsia="ru-RU"/>
        </w:rPr>
        <w:t xml:space="preserve">Таблица 6. </w:t>
      </w:r>
      <w:r w:rsidR="00BE7F6C" w:rsidRPr="00CD06D7">
        <w:rPr>
          <w:rFonts w:ascii="Times New Roman" w:hAnsi="Times New Roman"/>
          <w:b/>
          <w:bCs/>
          <w:noProof/>
          <w:sz w:val="28"/>
          <w:szCs w:val="28"/>
        </w:rPr>
        <w:t>Реализация плана развития Туркестанской области на 2021-2025 годы</w:t>
      </w:r>
      <w:r w:rsidR="00877A15" w:rsidRPr="00CD06D7">
        <w:rPr>
          <w:rFonts w:ascii="Times New Roman" w:hAnsi="Times New Roman"/>
          <w:b/>
          <w:bCs/>
          <w:noProof/>
          <w:sz w:val="28"/>
          <w:szCs w:val="28"/>
        </w:rPr>
        <w:t xml:space="preserve"> </w:t>
      </w:r>
      <w:r w:rsidR="00BE7F6C" w:rsidRPr="00CD06D7">
        <w:rPr>
          <w:rFonts w:ascii="Times New Roman" w:hAnsi="Times New Roman"/>
          <w:b/>
          <w:bCs/>
          <w:noProof/>
          <w:sz w:val="28"/>
          <w:szCs w:val="28"/>
        </w:rPr>
        <w:t>в 2024 году</w:t>
      </w:r>
    </w:p>
    <w:tbl>
      <w:tblPr>
        <w:tblStyle w:val="-411"/>
        <w:tblW w:w="9889" w:type="dxa"/>
        <w:tblLayout w:type="fixed"/>
        <w:tblLook w:val="04A0" w:firstRow="1" w:lastRow="0" w:firstColumn="1" w:lastColumn="0" w:noHBand="0" w:noVBand="1"/>
      </w:tblPr>
      <w:tblGrid>
        <w:gridCol w:w="562"/>
        <w:gridCol w:w="2216"/>
        <w:gridCol w:w="1158"/>
        <w:gridCol w:w="1559"/>
        <w:gridCol w:w="1701"/>
        <w:gridCol w:w="1134"/>
        <w:gridCol w:w="1559"/>
      </w:tblGrid>
      <w:tr w:rsidR="000D5E91" w:rsidRPr="00CD06D7" w14:paraId="436611D1" w14:textId="77777777" w:rsidTr="008C7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7AA273" w14:textId="77777777" w:rsidR="00B3485B" w:rsidRPr="00CD06D7" w:rsidRDefault="00B3485B" w:rsidP="008C7200">
            <w:pPr>
              <w:jc w:val="center"/>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w:t>
            </w:r>
          </w:p>
        </w:tc>
        <w:tc>
          <w:tcPr>
            <w:tcW w:w="2216" w:type="dxa"/>
            <w:vAlign w:val="center"/>
          </w:tcPr>
          <w:p w14:paraId="23B6E1AF" w14:textId="77777777" w:rsidR="00B3485B" w:rsidRPr="00CD06D7"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Наименование направлений</w:t>
            </w:r>
          </w:p>
        </w:tc>
        <w:tc>
          <w:tcPr>
            <w:tcW w:w="1158" w:type="dxa"/>
            <w:vAlign w:val="center"/>
          </w:tcPr>
          <w:p w14:paraId="39FCAA20" w14:textId="468B3328" w:rsidR="00B3485B" w:rsidRPr="00CD06D7" w:rsidRDefault="00C548C6"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В</w:t>
            </w:r>
            <w:r w:rsidR="00B3485B" w:rsidRPr="00CD06D7">
              <w:rPr>
                <w:rFonts w:ascii="Times New Roman" w:hAnsi="Times New Roman" w:cs="Times New Roman"/>
                <w:b w:val="0"/>
                <w:bCs w:val="0"/>
                <w:sz w:val="21"/>
                <w:szCs w:val="21"/>
                <w:lang w:val="ru-RU"/>
              </w:rPr>
              <w:t>се</w:t>
            </w:r>
            <w:r w:rsidRPr="00CD06D7">
              <w:rPr>
                <w:rFonts w:ascii="Times New Roman" w:hAnsi="Times New Roman" w:cs="Times New Roman"/>
                <w:b w:val="0"/>
                <w:bCs w:val="0"/>
                <w:sz w:val="21"/>
                <w:szCs w:val="21"/>
                <w:lang w:val="ru-RU"/>
              </w:rPr>
              <w:t xml:space="preserve">го </w:t>
            </w:r>
          </w:p>
        </w:tc>
        <w:tc>
          <w:tcPr>
            <w:tcW w:w="1559" w:type="dxa"/>
            <w:vAlign w:val="center"/>
          </w:tcPr>
          <w:p w14:paraId="2D176644" w14:textId="77777777" w:rsidR="00B3485B" w:rsidRPr="00CD06D7"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Выполнено</w:t>
            </w:r>
          </w:p>
        </w:tc>
        <w:tc>
          <w:tcPr>
            <w:tcW w:w="1701" w:type="dxa"/>
            <w:vAlign w:val="center"/>
          </w:tcPr>
          <w:p w14:paraId="75BB13F8" w14:textId="24EB6A2F" w:rsidR="00B3485B" w:rsidRPr="00CD06D7" w:rsidRDefault="00C548C6"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Не вы</w:t>
            </w:r>
            <w:r w:rsidR="00B3485B" w:rsidRPr="00CD06D7">
              <w:rPr>
                <w:rFonts w:ascii="Times New Roman" w:hAnsi="Times New Roman" w:cs="Times New Roman"/>
                <w:b w:val="0"/>
                <w:bCs w:val="0"/>
                <w:sz w:val="21"/>
                <w:szCs w:val="21"/>
                <w:lang w:val="ru-RU"/>
              </w:rPr>
              <w:t>полнено</w:t>
            </w:r>
          </w:p>
        </w:tc>
        <w:tc>
          <w:tcPr>
            <w:tcW w:w="1134" w:type="dxa"/>
            <w:vAlign w:val="center"/>
          </w:tcPr>
          <w:p w14:paraId="24FA060F" w14:textId="77777777" w:rsidR="00B3485B" w:rsidRPr="00CD06D7"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Не наступил срок</w:t>
            </w:r>
          </w:p>
        </w:tc>
        <w:tc>
          <w:tcPr>
            <w:tcW w:w="1559" w:type="dxa"/>
            <w:vAlign w:val="center"/>
          </w:tcPr>
          <w:p w14:paraId="26C735C2" w14:textId="76554FAF" w:rsidR="00B3485B" w:rsidRPr="00CD06D7"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ru-RU"/>
              </w:rPr>
            </w:pPr>
            <w:r w:rsidRPr="00CD06D7">
              <w:rPr>
                <w:rFonts w:ascii="Times New Roman" w:hAnsi="Times New Roman" w:cs="Times New Roman"/>
                <w:b w:val="0"/>
                <w:bCs w:val="0"/>
                <w:sz w:val="21"/>
                <w:szCs w:val="21"/>
                <w:lang w:val="ru-RU"/>
              </w:rPr>
              <w:t>Не декомпозирован</w:t>
            </w:r>
            <w:r w:rsidR="00C548C6" w:rsidRPr="00CD06D7">
              <w:rPr>
                <w:rFonts w:ascii="Times New Roman" w:hAnsi="Times New Roman" w:cs="Times New Roman"/>
                <w:b w:val="0"/>
                <w:bCs w:val="0"/>
                <w:sz w:val="21"/>
                <w:szCs w:val="21"/>
                <w:lang w:val="ru-RU"/>
              </w:rPr>
              <w:t>ы</w:t>
            </w:r>
            <w:r w:rsidRPr="00CD06D7">
              <w:rPr>
                <w:rFonts w:ascii="Times New Roman" w:hAnsi="Times New Roman" w:cs="Times New Roman"/>
                <w:b w:val="0"/>
                <w:bCs w:val="0"/>
                <w:sz w:val="21"/>
                <w:szCs w:val="21"/>
                <w:lang w:val="ru-RU"/>
              </w:rPr>
              <w:t xml:space="preserve"> на областном уровне</w:t>
            </w:r>
          </w:p>
        </w:tc>
      </w:tr>
      <w:tr w:rsidR="000D5E91" w:rsidRPr="00CD06D7" w14:paraId="30BED8E2"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DC65D90" w14:textId="77777777" w:rsidR="00B3485B" w:rsidRPr="00CD06D7" w:rsidRDefault="00B3485B" w:rsidP="00B3485B">
            <w:pPr>
              <w:pStyle w:val="ae"/>
              <w:numPr>
                <w:ilvl w:val="0"/>
                <w:numId w:val="30"/>
              </w:numPr>
              <w:spacing w:after="0" w:line="240" w:lineRule="auto"/>
              <w:ind w:left="0" w:firstLine="0"/>
              <w:jc w:val="both"/>
              <w:rPr>
                <w:rFonts w:ascii="Times New Roman" w:hAnsi="Times New Roman"/>
                <w:sz w:val="21"/>
                <w:szCs w:val="21"/>
                <w:lang w:val="ru-RU"/>
              </w:rPr>
            </w:pPr>
          </w:p>
        </w:tc>
        <w:tc>
          <w:tcPr>
            <w:tcW w:w="2216" w:type="dxa"/>
          </w:tcPr>
          <w:p w14:paraId="7E002098" w14:textId="6311C6D2" w:rsidR="00B3485B" w:rsidRPr="00CD06D7" w:rsidRDefault="00C548C6"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Высокое </w:t>
            </w:r>
            <w:r w:rsidR="00B3485B" w:rsidRPr="00CD06D7">
              <w:rPr>
                <w:rFonts w:ascii="Times New Roman" w:hAnsi="Times New Roman" w:cs="Times New Roman"/>
                <w:sz w:val="21"/>
                <w:szCs w:val="21"/>
                <w:lang w:val="ru-RU"/>
              </w:rPr>
              <w:t xml:space="preserve">качество жизни </w:t>
            </w:r>
          </w:p>
        </w:tc>
        <w:tc>
          <w:tcPr>
            <w:tcW w:w="1158" w:type="dxa"/>
          </w:tcPr>
          <w:p w14:paraId="65EF6BC4" w14:textId="3180DF10"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4 </w:t>
            </w:r>
            <w:r w:rsidR="004E26E0" w:rsidRPr="00CD06D7">
              <w:rPr>
                <w:rFonts w:ascii="Times New Roman" w:hAnsi="Times New Roman" w:cs="Times New Roman"/>
                <w:sz w:val="21"/>
                <w:szCs w:val="21"/>
                <w:lang w:val="ru-RU"/>
              </w:rPr>
              <w:t>ОНИ</w:t>
            </w:r>
          </w:p>
          <w:p w14:paraId="2D06247B" w14:textId="587B14EC"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 </w:t>
            </w:r>
            <w:r w:rsidR="00C548C6" w:rsidRPr="00CD06D7">
              <w:rPr>
                <w:rFonts w:ascii="Times New Roman" w:hAnsi="Times New Roman" w:cs="Times New Roman"/>
                <w:sz w:val="21"/>
                <w:szCs w:val="21"/>
                <w:lang w:val="ru-RU"/>
              </w:rPr>
              <w:t>ЦИ</w:t>
            </w:r>
          </w:p>
          <w:p w14:paraId="5FB25A33" w14:textId="10607E15"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59 </w:t>
            </w:r>
            <w:r w:rsidR="00D91D8D" w:rsidRPr="00CD06D7">
              <w:rPr>
                <w:rFonts w:ascii="Times New Roman" w:hAnsi="Times New Roman" w:cs="Times New Roman"/>
                <w:sz w:val="21"/>
                <w:szCs w:val="21"/>
                <w:lang w:val="ru-RU"/>
              </w:rPr>
              <w:t>ПР</w:t>
            </w:r>
          </w:p>
        </w:tc>
        <w:tc>
          <w:tcPr>
            <w:tcW w:w="1559" w:type="dxa"/>
          </w:tcPr>
          <w:p w14:paraId="583B365C" w14:textId="08E59B03"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4E26E0" w:rsidRPr="00CD06D7">
              <w:rPr>
                <w:rFonts w:ascii="Times New Roman" w:hAnsi="Times New Roman" w:cs="Times New Roman"/>
                <w:sz w:val="21"/>
                <w:szCs w:val="21"/>
                <w:lang w:val="ru-RU"/>
              </w:rPr>
              <w:t>ОНИ</w:t>
            </w:r>
          </w:p>
          <w:p w14:paraId="72A14D79" w14:textId="6EAFF449"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 </w:t>
            </w:r>
            <w:r w:rsidR="00C548C6" w:rsidRPr="00CD06D7">
              <w:rPr>
                <w:rFonts w:ascii="Times New Roman" w:hAnsi="Times New Roman" w:cs="Times New Roman"/>
                <w:sz w:val="21"/>
                <w:szCs w:val="21"/>
                <w:lang w:val="ru-RU"/>
              </w:rPr>
              <w:t>ЦИ</w:t>
            </w:r>
          </w:p>
          <w:p w14:paraId="312603EF" w14:textId="099D7BE6"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43 </w:t>
            </w:r>
            <w:r w:rsidR="00D91D8D" w:rsidRPr="00CD06D7">
              <w:rPr>
                <w:rFonts w:ascii="Times New Roman" w:hAnsi="Times New Roman" w:cs="Times New Roman"/>
                <w:sz w:val="21"/>
                <w:szCs w:val="21"/>
                <w:lang w:val="ru-RU"/>
              </w:rPr>
              <w:t>ПР</w:t>
            </w:r>
          </w:p>
        </w:tc>
        <w:tc>
          <w:tcPr>
            <w:tcW w:w="1701" w:type="dxa"/>
          </w:tcPr>
          <w:p w14:paraId="1A71ADBC" w14:textId="35EEC53F"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4E26E0" w:rsidRPr="00CD06D7">
              <w:rPr>
                <w:rFonts w:ascii="Times New Roman" w:hAnsi="Times New Roman" w:cs="Times New Roman"/>
                <w:sz w:val="21"/>
                <w:szCs w:val="21"/>
                <w:lang w:val="ru-RU"/>
              </w:rPr>
              <w:t>ОНИ</w:t>
            </w:r>
          </w:p>
          <w:p w14:paraId="1622CAD5"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p w14:paraId="4FCC166F" w14:textId="1D8C2F2A"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8 </w:t>
            </w:r>
            <w:r w:rsidR="00D91D8D" w:rsidRPr="00CD06D7">
              <w:rPr>
                <w:rFonts w:ascii="Times New Roman" w:hAnsi="Times New Roman" w:cs="Times New Roman"/>
                <w:sz w:val="21"/>
                <w:szCs w:val="21"/>
                <w:lang w:val="ru-RU"/>
              </w:rPr>
              <w:t>ПР</w:t>
            </w:r>
          </w:p>
        </w:tc>
        <w:tc>
          <w:tcPr>
            <w:tcW w:w="1134" w:type="dxa"/>
          </w:tcPr>
          <w:p w14:paraId="63857DFC" w14:textId="4423575D"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C548C6" w:rsidRPr="00CD06D7">
              <w:rPr>
                <w:rFonts w:ascii="Times New Roman" w:hAnsi="Times New Roman" w:cs="Times New Roman"/>
                <w:sz w:val="21"/>
                <w:szCs w:val="21"/>
                <w:lang w:val="ru-RU"/>
              </w:rPr>
              <w:t>ЦИ</w:t>
            </w:r>
          </w:p>
          <w:p w14:paraId="133F0856" w14:textId="5BA4CB35"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7 </w:t>
            </w:r>
            <w:r w:rsidR="00D91D8D" w:rsidRPr="00CD06D7">
              <w:rPr>
                <w:rFonts w:ascii="Times New Roman" w:hAnsi="Times New Roman" w:cs="Times New Roman"/>
                <w:sz w:val="21"/>
                <w:szCs w:val="21"/>
                <w:lang w:val="ru-RU"/>
              </w:rPr>
              <w:t>ПР</w:t>
            </w:r>
          </w:p>
        </w:tc>
        <w:tc>
          <w:tcPr>
            <w:tcW w:w="1559" w:type="dxa"/>
          </w:tcPr>
          <w:p w14:paraId="742F9245"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НК </w:t>
            </w:r>
          </w:p>
          <w:p w14:paraId="600B68C3"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lang w:val="ru-RU"/>
              </w:rPr>
            </w:pPr>
            <w:r w:rsidRPr="00CD06D7">
              <w:rPr>
                <w:rFonts w:ascii="Times New Roman" w:hAnsi="Times New Roman" w:cs="Times New Roman"/>
                <w:sz w:val="19"/>
                <w:szCs w:val="19"/>
                <w:lang w:val="ru-RU"/>
              </w:rPr>
              <w:t>незапланированный</w:t>
            </w:r>
          </w:p>
        </w:tc>
      </w:tr>
      <w:tr w:rsidR="00B3485B" w:rsidRPr="00CD06D7" w14:paraId="59641109" w14:textId="77777777" w:rsidTr="008C7200">
        <w:tc>
          <w:tcPr>
            <w:cnfStyle w:val="001000000000" w:firstRow="0" w:lastRow="0" w:firstColumn="1" w:lastColumn="0" w:oddVBand="0" w:evenVBand="0" w:oddHBand="0" w:evenHBand="0" w:firstRowFirstColumn="0" w:firstRowLastColumn="0" w:lastRowFirstColumn="0" w:lastRowLastColumn="0"/>
            <w:tcW w:w="562" w:type="dxa"/>
          </w:tcPr>
          <w:p w14:paraId="249319FD" w14:textId="77777777" w:rsidR="00B3485B" w:rsidRPr="00CD06D7" w:rsidRDefault="00B3485B" w:rsidP="00B3485B">
            <w:pPr>
              <w:pStyle w:val="ae"/>
              <w:numPr>
                <w:ilvl w:val="0"/>
                <w:numId w:val="30"/>
              </w:numPr>
              <w:spacing w:after="0" w:line="240" w:lineRule="auto"/>
              <w:ind w:left="0" w:firstLine="0"/>
              <w:jc w:val="both"/>
              <w:rPr>
                <w:rFonts w:ascii="Times New Roman" w:hAnsi="Times New Roman"/>
                <w:sz w:val="21"/>
                <w:szCs w:val="21"/>
                <w:lang w:val="ru-RU"/>
              </w:rPr>
            </w:pPr>
          </w:p>
        </w:tc>
        <w:tc>
          <w:tcPr>
            <w:tcW w:w="2216" w:type="dxa"/>
          </w:tcPr>
          <w:p w14:paraId="3A58C81E" w14:textId="53370EA4" w:rsidR="00B3485B" w:rsidRPr="00CD06D7" w:rsidRDefault="00C548C6"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П</w:t>
            </w:r>
            <w:r w:rsidR="00B3485B" w:rsidRPr="00CD06D7">
              <w:rPr>
                <w:rFonts w:ascii="Times New Roman" w:hAnsi="Times New Roman" w:cs="Times New Roman"/>
                <w:sz w:val="21"/>
                <w:szCs w:val="21"/>
                <w:lang w:val="ru-RU"/>
              </w:rPr>
              <w:t>рочный</w:t>
            </w:r>
            <w:r w:rsidRPr="00CD06D7">
              <w:rPr>
                <w:rFonts w:ascii="Times New Roman" w:hAnsi="Times New Roman" w:cs="Times New Roman"/>
                <w:sz w:val="21"/>
                <w:szCs w:val="21"/>
                <w:lang w:val="ru-RU"/>
              </w:rPr>
              <w:t xml:space="preserve"> </w:t>
            </w:r>
            <w:r w:rsidR="00B3485B" w:rsidRPr="00CD06D7">
              <w:rPr>
                <w:rFonts w:ascii="Times New Roman" w:hAnsi="Times New Roman" w:cs="Times New Roman"/>
                <w:sz w:val="21"/>
                <w:szCs w:val="21"/>
                <w:lang w:val="ru-RU"/>
              </w:rPr>
              <w:t>фундамент экономики</w:t>
            </w:r>
          </w:p>
        </w:tc>
        <w:tc>
          <w:tcPr>
            <w:tcW w:w="1158" w:type="dxa"/>
          </w:tcPr>
          <w:p w14:paraId="7B01EC21" w14:textId="4339CE62"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4E26E0" w:rsidRPr="00CD06D7">
              <w:rPr>
                <w:rFonts w:ascii="Times New Roman" w:hAnsi="Times New Roman" w:cs="Times New Roman"/>
                <w:sz w:val="21"/>
                <w:szCs w:val="21"/>
                <w:lang w:val="ru-RU"/>
              </w:rPr>
              <w:t>ОНИ</w:t>
            </w:r>
          </w:p>
          <w:p w14:paraId="13CCA7E6" w14:textId="407DC5C7"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C548C6" w:rsidRPr="00CD06D7">
              <w:rPr>
                <w:rFonts w:ascii="Times New Roman" w:hAnsi="Times New Roman" w:cs="Times New Roman"/>
                <w:sz w:val="21"/>
                <w:szCs w:val="21"/>
                <w:lang w:val="ru-RU"/>
              </w:rPr>
              <w:t>ЦИ</w:t>
            </w:r>
          </w:p>
        </w:tc>
        <w:tc>
          <w:tcPr>
            <w:tcW w:w="1559" w:type="dxa"/>
          </w:tcPr>
          <w:p w14:paraId="2D51EA6A" w14:textId="29151D95"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4E26E0" w:rsidRPr="00CD06D7">
              <w:rPr>
                <w:rFonts w:ascii="Times New Roman" w:hAnsi="Times New Roman" w:cs="Times New Roman"/>
                <w:sz w:val="21"/>
                <w:szCs w:val="21"/>
                <w:lang w:val="ru-RU"/>
              </w:rPr>
              <w:t>ОНИ</w:t>
            </w:r>
          </w:p>
          <w:p w14:paraId="3A9A9F67" w14:textId="41E738FD"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C548C6" w:rsidRPr="00CD06D7">
              <w:rPr>
                <w:rFonts w:ascii="Times New Roman" w:hAnsi="Times New Roman" w:cs="Times New Roman"/>
                <w:sz w:val="21"/>
                <w:szCs w:val="21"/>
                <w:lang w:val="ru-RU"/>
              </w:rPr>
              <w:t>ЦИ</w:t>
            </w:r>
          </w:p>
        </w:tc>
        <w:tc>
          <w:tcPr>
            <w:tcW w:w="1701" w:type="dxa"/>
          </w:tcPr>
          <w:p w14:paraId="58E2036A" w14:textId="77777777" w:rsidR="00B3485B" w:rsidRPr="00CD06D7"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p>
        </w:tc>
        <w:tc>
          <w:tcPr>
            <w:tcW w:w="1134" w:type="dxa"/>
          </w:tcPr>
          <w:p w14:paraId="71A9E0E8" w14:textId="77777777" w:rsidR="00B3485B" w:rsidRPr="00CD06D7"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p>
        </w:tc>
        <w:tc>
          <w:tcPr>
            <w:tcW w:w="1559" w:type="dxa"/>
          </w:tcPr>
          <w:p w14:paraId="1D261799" w14:textId="77777777" w:rsidR="00B3485B" w:rsidRPr="00CD06D7"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2</w:t>
            </w:r>
          </w:p>
        </w:tc>
      </w:tr>
      <w:tr w:rsidR="000D5E91" w:rsidRPr="00CD06D7" w14:paraId="6B912197"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EEE78E8" w14:textId="77777777" w:rsidR="00B3485B" w:rsidRPr="00CD06D7" w:rsidRDefault="00B3485B" w:rsidP="00B3485B">
            <w:pPr>
              <w:pStyle w:val="ae"/>
              <w:numPr>
                <w:ilvl w:val="0"/>
                <w:numId w:val="30"/>
              </w:numPr>
              <w:spacing w:after="0" w:line="240" w:lineRule="auto"/>
              <w:ind w:left="0" w:firstLine="0"/>
              <w:jc w:val="both"/>
              <w:rPr>
                <w:rFonts w:ascii="Times New Roman" w:hAnsi="Times New Roman"/>
                <w:sz w:val="21"/>
                <w:szCs w:val="21"/>
                <w:lang w:val="ru-RU"/>
              </w:rPr>
            </w:pPr>
          </w:p>
        </w:tc>
        <w:tc>
          <w:tcPr>
            <w:tcW w:w="2216" w:type="dxa"/>
          </w:tcPr>
          <w:p w14:paraId="4DA15909" w14:textId="332904C1" w:rsidR="00B3485B" w:rsidRPr="00CD06D7" w:rsidRDefault="00C548C6"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Н</w:t>
            </w:r>
            <w:r w:rsidR="00B3485B" w:rsidRPr="00CD06D7">
              <w:rPr>
                <w:rFonts w:ascii="Times New Roman" w:hAnsi="Times New Roman" w:cs="Times New Roman"/>
                <w:sz w:val="21"/>
                <w:szCs w:val="21"/>
                <w:lang w:val="ru-RU"/>
              </w:rPr>
              <w:t>овые точки роста</w:t>
            </w:r>
          </w:p>
        </w:tc>
        <w:tc>
          <w:tcPr>
            <w:tcW w:w="1158" w:type="dxa"/>
          </w:tcPr>
          <w:p w14:paraId="41E198BE" w14:textId="15DE6AD3"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6 </w:t>
            </w:r>
            <w:r w:rsidR="004E26E0" w:rsidRPr="00CD06D7">
              <w:rPr>
                <w:rFonts w:ascii="Times New Roman" w:hAnsi="Times New Roman" w:cs="Times New Roman"/>
                <w:sz w:val="21"/>
                <w:szCs w:val="21"/>
                <w:lang w:val="ru-RU"/>
              </w:rPr>
              <w:t>ОНИ</w:t>
            </w:r>
          </w:p>
          <w:p w14:paraId="06AD8F23" w14:textId="4EE6A621"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C548C6" w:rsidRPr="00CD06D7">
              <w:rPr>
                <w:rFonts w:ascii="Times New Roman" w:hAnsi="Times New Roman" w:cs="Times New Roman"/>
                <w:sz w:val="21"/>
                <w:szCs w:val="21"/>
                <w:lang w:val="ru-RU"/>
              </w:rPr>
              <w:t>ЦИ</w:t>
            </w:r>
          </w:p>
          <w:p w14:paraId="4B58EA96" w14:textId="544BCDAE"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 </w:t>
            </w:r>
            <w:r w:rsidR="00D91D8D" w:rsidRPr="00CD06D7">
              <w:rPr>
                <w:rFonts w:ascii="Times New Roman" w:hAnsi="Times New Roman" w:cs="Times New Roman"/>
                <w:sz w:val="21"/>
                <w:szCs w:val="21"/>
                <w:lang w:val="ru-RU"/>
              </w:rPr>
              <w:t>ПР</w:t>
            </w:r>
          </w:p>
        </w:tc>
        <w:tc>
          <w:tcPr>
            <w:tcW w:w="1559" w:type="dxa"/>
          </w:tcPr>
          <w:p w14:paraId="2D2C512A" w14:textId="3CBADCD7"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 </w:t>
            </w:r>
            <w:r w:rsidR="004E26E0" w:rsidRPr="00CD06D7">
              <w:rPr>
                <w:rFonts w:ascii="Times New Roman" w:hAnsi="Times New Roman" w:cs="Times New Roman"/>
                <w:sz w:val="21"/>
                <w:szCs w:val="21"/>
                <w:lang w:val="ru-RU"/>
              </w:rPr>
              <w:t>ОНИ</w:t>
            </w:r>
          </w:p>
          <w:p w14:paraId="1832757A" w14:textId="1FB6AB5F"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C548C6" w:rsidRPr="00CD06D7">
              <w:rPr>
                <w:rFonts w:ascii="Times New Roman" w:hAnsi="Times New Roman" w:cs="Times New Roman"/>
                <w:sz w:val="21"/>
                <w:szCs w:val="21"/>
                <w:lang w:val="ru-RU"/>
              </w:rPr>
              <w:t>ЦИ</w:t>
            </w:r>
          </w:p>
          <w:p w14:paraId="62D18C28" w14:textId="0F229EE7"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 </w:t>
            </w:r>
            <w:r w:rsidR="00D91D8D" w:rsidRPr="00CD06D7">
              <w:rPr>
                <w:rFonts w:ascii="Times New Roman" w:hAnsi="Times New Roman" w:cs="Times New Roman"/>
                <w:sz w:val="21"/>
                <w:szCs w:val="21"/>
                <w:lang w:val="ru-RU"/>
              </w:rPr>
              <w:t>ПР</w:t>
            </w:r>
          </w:p>
        </w:tc>
        <w:tc>
          <w:tcPr>
            <w:tcW w:w="1701" w:type="dxa"/>
          </w:tcPr>
          <w:p w14:paraId="1BFAB546" w14:textId="08226ED6"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 </w:t>
            </w:r>
            <w:r w:rsidR="004E26E0" w:rsidRPr="00CD06D7">
              <w:rPr>
                <w:rFonts w:ascii="Times New Roman" w:hAnsi="Times New Roman" w:cs="Times New Roman"/>
                <w:sz w:val="21"/>
                <w:szCs w:val="21"/>
                <w:lang w:val="ru-RU"/>
              </w:rPr>
              <w:t>ОНИ</w:t>
            </w:r>
          </w:p>
          <w:p w14:paraId="7C08F0A1"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tc>
        <w:tc>
          <w:tcPr>
            <w:tcW w:w="1134" w:type="dxa"/>
          </w:tcPr>
          <w:p w14:paraId="7E044526" w14:textId="22D255E6"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4E26E0" w:rsidRPr="00CD06D7">
              <w:rPr>
                <w:rFonts w:ascii="Times New Roman" w:hAnsi="Times New Roman" w:cs="Times New Roman"/>
                <w:sz w:val="21"/>
                <w:szCs w:val="21"/>
                <w:lang w:val="ru-RU"/>
              </w:rPr>
              <w:t>ОНИ</w:t>
            </w:r>
          </w:p>
        </w:tc>
        <w:tc>
          <w:tcPr>
            <w:tcW w:w="1559" w:type="dxa"/>
          </w:tcPr>
          <w:p w14:paraId="04DDBBF8" w14:textId="1C58C84E" w:rsidR="00B3485B" w:rsidRPr="00CD06D7" w:rsidRDefault="00B3485B" w:rsidP="004E26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4E26E0" w:rsidRPr="00CD06D7">
              <w:rPr>
                <w:rFonts w:ascii="Times New Roman" w:hAnsi="Times New Roman" w:cs="Times New Roman"/>
                <w:sz w:val="21"/>
                <w:szCs w:val="21"/>
                <w:lang w:val="ru-RU"/>
              </w:rPr>
              <w:t>ОНИ</w:t>
            </w:r>
          </w:p>
          <w:p w14:paraId="4980C1A1"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tc>
      </w:tr>
      <w:tr w:rsidR="00B3485B" w:rsidRPr="00CD06D7" w14:paraId="624FF0A5" w14:textId="77777777" w:rsidTr="008C7200">
        <w:tc>
          <w:tcPr>
            <w:cnfStyle w:val="001000000000" w:firstRow="0" w:lastRow="0" w:firstColumn="1" w:lastColumn="0" w:oddVBand="0" w:evenVBand="0" w:oddHBand="0" w:evenHBand="0" w:firstRowFirstColumn="0" w:firstRowLastColumn="0" w:lastRowFirstColumn="0" w:lastRowLastColumn="0"/>
            <w:tcW w:w="562" w:type="dxa"/>
          </w:tcPr>
          <w:p w14:paraId="39C29178" w14:textId="77777777" w:rsidR="00B3485B" w:rsidRPr="00CD06D7" w:rsidRDefault="00B3485B" w:rsidP="00B3485B">
            <w:pPr>
              <w:pStyle w:val="ae"/>
              <w:numPr>
                <w:ilvl w:val="0"/>
                <w:numId w:val="30"/>
              </w:numPr>
              <w:spacing w:after="0" w:line="240" w:lineRule="auto"/>
              <w:ind w:left="0" w:firstLine="0"/>
              <w:jc w:val="both"/>
              <w:rPr>
                <w:rFonts w:ascii="Times New Roman" w:hAnsi="Times New Roman"/>
                <w:sz w:val="21"/>
                <w:szCs w:val="21"/>
                <w:lang w:val="ru-RU"/>
              </w:rPr>
            </w:pPr>
          </w:p>
        </w:tc>
        <w:tc>
          <w:tcPr>
            <w:tcW w:w="2216" w:type="dxa"/>
          </w:tcPr>
          <w:p w14:paraId="78538CEB" w14:textId="58370632" w:rsidR="00B3485B" w:rsidRPr="00CD06D7" w:rsidRDefault="00C548C6"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О</w:t>
            </w:r>
            <w:r w:rsidR="00B3485B" w:rsidRPr="00CD06D7">
              <w:rPr>
                <w:rFonts w:ascii="Times New Roman" w:hAnsi="Times New Roman" w:cs="Times New Roman"/>
                <w:sz w:val="21"/>
                <w:szCs w:val="21"/>
                <w:lang w:val="ru-RU"/>
              </w:rPr>
              <w:t>кончательная</w:t>
            </w:r>
            <w:r w:rsidRPr="00CD06D7">
              <w:rPr>
                <w:rFonts w:ascii="Times New Roman" w:hAnsi="Times New Roman" w:cs="Times New Roman"/>
                <w:sz w:val="21"/>
                <w:szCs w:val="21"/>
                <w:lang w:val="ru-RU"/>
              </w:rPr>
              <w:t xml:space="preserve"> </w:t>
            </w:r>
            <w:r w:rsidR="00B3485B" w:rsidRPr="00CD06D7">
              <w:rPr>
                <w:rFonts w:ascii="Times New Roman" w:hAnsi="Times New Roman" w:cs="Times New Roman"/>
                <w:sz w:val="21"/>
                <w:szCs w:val="21"/>
                <w:lang w:val="ru-RU"/>
              </w:rPr>
              <w:t>трансформация экономики и общества</w:t>
            </w:r>
          </w:p>
        </w:tc>
        <w:tc>
          <w:tcPr>
            <w:tcW w:w="1158" w:type="dxa"/>
          </w:tcPr>
          <w:p w14:paraId="38521BE4" w14:textId="09F2EF70"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8 </w:t>
            </w:r>
            <w:r w:rsidR="004E26E0" w:rsidRPr="00CD06D7">
              <w:rPr>
                <w:rFonts w:ascii="Times New Roman" w:hAnsi="Times New Roman" w:cs="Times New Roman"/>
                <w:sz w:val="21"/>
                <w:szCs w:val="21"/>
                <w:lang w:val="ru-RU"/>
              </w:rPr>
              <w:t>ОНИ</w:t>
            </w:r>
          </w:p>
          <w:p w14:paraId="4104D1DE" w14:textId="29D072AC"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C548C6" w:rsidRPr="00CD06D7">
              <w:rPr>
                <w:rFonts w:ascii="Times New Roman" w:hAnsi="Times New Roman" w:cs="Times New Roman"/>
                <w:sz w:val="21"/>
                <w:szCs w:val="21"/>
                <w:lang w:val="ru-RU"/>
              </w:rPr>
              <w:t>ЦИ</w:t>
            </w:r>
          </w:p>
        </w:tc>
        <w:tc>
          <w:tcPr>
            <w:tcW w:w="1559" w:type="dxa"/>
          </w:tcPr>
          <w:p w14:paraId="70F41BE5" w14:textId="01240F63"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 </w:t>
            </w:r>
            <w:r w:rsidR="004E26E0" w:rsidRPr="00CD06D7">
              <w:rPr>
                <w:rFonts w:ascii="Times New Roman" w:hAnsi="Times New Roman" w:cs="Times New Roman"/>
                <w:sz w:val="21"/>
                <w:szCs w:val="21"/>
                <w:lang w:val="ru-RU"/>
              </w:rPr>
              <w:t>ОНИ</w:t>
            </w:r>
          </w:p>
          <w:p w14:paraId="5FDF0FC2" w14:textId="797E7D4A"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 </w:t>
            </w:r>
            <w:r w:rsidR="00C548C6" w:rsidRPr="00CD06D7">
              <w:rPr>
                <w:rFonts w:ascii="Times New Roman" w:hAnsi="Times New Roman" w:cs="Times New Roman"/>
                <w:sz w:val="21"/>
                <w:szCs w:val="21"/>
                <w:lang w:val="ru-RU"/>
              </w:rPr>
              <w:t>ЦИ</w:t>
            </w:r>
          </w:p>
        </w:tc>
        <w:tc>
          <w:tcPr>
            <w:tcW w:w="1701" w:type="dxa"/>
          </w:tcPr>
          <w:p w14:paraId="0B6C7127" w14:textId="77777777" w:rsidR="00B3485B" w:rsidRPr="00CD06D7"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p>
          <w:p w14:paraId="5A3D9951" w14:textId="0FA87F9B"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C548C6" w:rsidRPr="00CD06D7">
              <w:rPr>
                <w:rFonts w:ascii="Times New Roman" w:hAnsi="Times New Roman" w:cs="Times New Roman"/>
                <w:sz w:val="21"/>
                <w:szCs w:val="21"/>
                <w:lang w:val="ru-RU"/>
              </w:rPr>
              <w:t>ЦИ</w:t>
            </w:r>
          </w:p>
        </w:tc>
        <w:tc>
          <w:tcPr>
            <w:tcW w:w="1134" w:type="dxa"/>
          </w:tcPr>
          <w:p w14:paraId="082FA274" w14:textId="38FC7E10"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 </w:t>
            </w:r>
            <w:r w:rsidR="004E26E0" w:rsidRPr="00CD06D7">
              <w:rPr>
                <w:rFonts w:ascii="Times New Roman" w:hAnsi="Times New Roman" w:cs="Times New Roman"/>
                <w:sz w:val="21"/>
                <w:szCs w:val="21"/>
                <w:lang w:val="ru-RU"/>
              </w:rPr>
              <w:t>ОНИ</w:t>
            </w:r>
          </w:p>
        </w:tc>
        <w:tc>
          <w:tcPr>
            <w:tcW w:w="1559" w:type="dxa"/>
          </w:tcPr>
          <w:p w14:paraId="2677F071" w14:textId="7431391D"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4E26E0" w:rsidRPr="00CD06D7">
              <w:rPr>
                <w:rFonts w:ascii="Times New Roman" w:hAnsi="Times New Roman" w:cs="Times New Roman"/>
                <w:sz w:val="21"/>
                <w:szCs w:val="21"/>
                <w:lang w:val="ru-RU"/>
              </w:rPr>
              <w:t>ОНИ</w:t>
            </w:r>
          </w:p>
        </w:tc>
      </w:tr>
      <w:tr w:rsidR="000D5E91" w:rsidRPr="00CD06D7" w14:paraId="24480768"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FCFE2BA" w14:textId="77777777" w:rsidR="00B3485B" w:rsidRPr="00CD06D7" w:rsidRDefault="00B3485B" w:rsidP="00B3485B">
            <w:pPr>
              <w:pStyle w:val="ae"/>
              <w:numPr>
                <w:ilvl w:val="0"/>
                <w:numId w:val="30"/>
              </w:numPr>
              <w:spacing w:after="0" w:line="240" w:lineRule="auto"/>
              <w:ind w:left="0" w:firstLine="0"/>
              <w:jc w:val="both"/>
              <w:rPr>
                <w:rFonts w:ascii="Times New Roman" w:hAnsi="Times New Roman"/>
                <w:sz w:val="21"/>
                <w:szCs w:val="21"/>
                <w:lang w:val="ru-RU"/>
              </w:rPr>
            </w:pPr>
          </w:p>
        </w:tc>
        <w:tc>
          <w:tcPr>
            <w:tcW w:w="2216" w:type="dxa"/>
          </w:tcPr>
          <w:p w14:paraId="5539CBEA"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Прочие цели</w:t>
            </w:r>
          </w:p>
        </w:tc>
        <w:tc>
          <w:tcPr>
            <w:tcW w:w="1158" w:type="dxa"/>
          </w:tcPr>
          <w:p w14:paraId="2550C1C0" w14:textId="762B64EE"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8 </w:t>
            </w:r>
            <w:r w:rsidR="00C548C6" w:rsidRPr="00CD06D7">
              <w:rPr>
                <w:rFonts w:ascii="Times New Roman" w:hAnsi="Times New Roman" w:cs="Times New Roman"/>
                <w:sz w:val="21"/>
                <w:szCs w:val="21"/>
                <w:lang w:val="ru-RU"/>
              </w:rPr>
              <w:t>ЦИ</w:t>
            </w:r>
          </w:p>
          <w:p w14:paraId="2625B240" w14:textId="0E74E26E"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12 </w:t>
            </w:r>
            <w:r w:rsidR="00D91D8D" w:rsidRPr="00CD06D7">
              <w:rPr>
                <w:rFonts w:ascii="Times New Roman" w:hAnsi="Times New Roman" w:cs="Times New Roman"/>
                <w:sz w:val="21"/>
                <w:szCs w:val="21"/>
                <w:lang w:val="ru-RU"/>
              </w:rPr>
              <w:t>ПР</w:t>
            </w:r>
          </w:p>
        </w:tc>
        <w:tc>
          <w:tcPr>
            <w:tcW w:w="1559" w:type="dxa"/>
          </w:tcPr>
          <w:p w14:paraId="0F341061" w14:textId="2940154F"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5 </w:t>
            </w:r>
            <w:r w:rsidR="00C548C6" w:rsidRPr="00CD06D7">
              <w:rPr>
                <w:rFonts w:ascii="Times New Roman" w:hAnsi="Times New Roman" w:cs="Times New Roman"/>
                <w:sz w:val="21"/>
                <w:szCs w:val="21"/>
                <w:lang w:val="ru-RU"/>
              </w:rPr>
              <w:t>ЦИ</w:t>
            </w:r>
          </w:p>
          <w:p w14:paraId="5B650585" w14:textId="0BDAC52A" w:rsidR="00B3485B" w:rsidRPr="00CD06D7" w:rsidRDefault="00B3485B" w:rsidP="00D91D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12 </w:t>
            </w:r>
            <w:r w:rsidR="00D91D8D" w:rsidRPr="00CD06D7">
              <w:rPr>
                <w:rFonts w:ascii="Times New Roman" w:hAnsi="Times New Roman" w:cs="Times New Roman"/>
                <w:sz w:val="21"/>
                <w:szCs w:val="21"/>
                <w:lang w:val="ru-RU"/>
              </w:rPr>
              <w:t>ПР</w:t>
            </w:r>
          </w:p>
        </w:tc>
        <w:tc>
          <w:tcPr>
            <w:tcW w:w="1701" w:type="dxa"/>
          </w:tcPr>
          <w:p w14:paraId="4D91A691" w14:textId="1F60A49B" w:rsidR="00B3485B" w:rsidRPr="00CD06D7" w:rsidRDefault="00B3485B" w:rsidP="00C548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C548C6" w:rsidRPr="00CD06D7">
              <w:rPr>
                <w:rFonts w:ascii="Times New Roman" w:hAnsi="Times New Roman" w:cs="Times New Roman"/>
                <w:sz w:val="21"/>
                <w:szCs w:val="21"/>
                <w:lang w:val="ru-RU"/>
              </w:rPr>
              <w:t>ЦИ</w:t>
            </w:r>
          </w:p>
          <w:p w14:paraId="67AFEE0D"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tc>
        <w:tc>
          <w:tcPr>
            <w:tcW w:w="1134" w:type="dxa"/>
          </w:tcPr>
          <w:p w14:paraId="634C5FB5"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tc>
        <w:tc>
          <w:tcPr>
            <w:tcW w:w="1559" w:type="dxa"/>
          </w:tcPr>
          <w:p w14:paraId="04008DAE" w14:textId="77777777" w:rsidR="00B3485B" w:rsidRPr="00CD06D7"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ru-RU"/>
              </w:rPr>
            </w:pPr>
          </w:p>
        </w:tc>
      </w:tr>
      <w:tr w:rsidR="00B3485B" w:rsidRPr="00CD06D7" w14:paraId="57CFC552" w14:textId="77777777" w:rsidTr="008C7200">
        <w:tc>
          <w:tcPr>
            <w:cnfStyle w:val="001000000000" w:firstRow="0" w:lastRow="0" w:firstColumn="1" w:lastColumn="0" w:oddVBand="0" w:evenVBand="0" w:oddHBand="0" w:evenHBand="0" w:firstRowFirstColumn="0" w:firstRowLastColumn="0" w:lastRowFirstColumn="0" w:lastRowLastColumn="0"/>
            <w:tcW w:w="2778" w:type="dxa"/>
            <w:gridSpan w:val="2"/>
          </w:tcPr>
          <w:p w14:paraId="7A50E749" w14:textId="524B0FBC" w:rsidR="00B3485B" w:rsidRPr="00CD06D7" w:rsidRDefault="00C548C6" w:rsidP="006B1AF6">
            <w:pPr>
              <w:jc w:val="both"/>
              <w:rPr>
                <w:rFonts w:ascii="Times New Roman" w:hAnsi="Times New Roman" w:cs="Times New Roman"/>
                <w:b w:val="0"/>
                <w:sz w:val="21"/>
                <w:szCs w:val="21"/>
                <w:lang w:val="ru-RU"/>
              </w:rPr>
            </w:pPr>
            <w:r w:rsidRPr="00CD06D7">
              <w:rPr>
                <w:rFonts w:ascii="Times New Roman" w:hAnsi="Times New Roman" w:cs="Times New Roman"/>
                <w:b w:val="0"/>
                <w:sz w:val="21"/>
                <w:szCs w:val="21"/>
                <w:lang w:val="ru-RU"/>
              </w:rPr>
              <w:t>В</w:t>
            </w:r>
            <w:r w:rsidR="00B3485B" w:rsidRPr="00CD06D7">
              <w:rPr>
                <w:rFonts w:ascii="Times New Roman" w:hAnsi="Times New Roman" w:cs="Times New Roman"/>
                <w:b w:val="0"/>
                <w:sz w:val="21"/>
                <w:szCs w:val="21"/>
                <w:lang w:val="ru-RU"/>
              </w:rPr>
              <w:t>сего</w:t>
            </w:r>
          </w:p>
        </w:tc>
        <w:tc>
          <w:tcPr>
            <w:tcW w:w="1158" w:type="dxa"/>
          </w:tcPr>
          <w:p w14:paraId="0CC5D8CE" w14:textId="69D5BC96"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21 </w:t>
            </w:r>
            <w:r w:rsidR="004E26E0" w:rsidRPr="00CD06D7">
              <w:rPr>
                <w:rFonts w:ascii="Times New Roman" w:hAnsi="Times New Roman" w:cs="Times New Roman"/>
                <w:sz w:val="21"/>
                <w:szCs w:val="21"/>
                <w:lang w:val="ru-RU"/>
              </w:rPr>
              <w:t>ОНИ</w:t>
            </w:r>
          </w:p>
          <w:p w14:paraId="1D1AFEED" w14:textId="5B5DD6B3"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18 </w:t>
            </w:r>
            <w:r w:rsidR="00C548C6" w:rsidRPr="00CD06D7">
              <w:rPr>
                <w:rFonts w:ascii="Times New Roman" w:hAnsi="Times New Roman" w:cs="Times New Roman"/>
                <w:sz w:val="21"/>
                <w:szCs w:val="21"/>
                <w:lang w:val="ru-RU"/>
              </w:rPr>
              <w:t>ЦИ</w:t>
            </w:r>
          </w:p>
          <w:p w14:paraId="2FB28465" w14:textId="24FF5731" w:rsidR="00B3485B" w:rsidRPr="00CD06D7" w:rsidRDefault="00B3485B" w:rsidP="00D91D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76 </w:t>
            </w:r>
            <w:r w:rsidR="00D91D8D" w:rsidRPr="00CD06D7">
              <w:rPr>
                <w:rFonts w:ascii="Times New Roman" w:hAnsi="Times New Roman" w:cs="Times New Roman"/>
                <w:sz w:val="21"/>
                <w:szCs w:val="21"/>
                <w:lang w:val="ru-RU"/>
              </w:rPr>
              <w:t>ПР</w:t>
            </w:r>
          </w:p>
        </w:tc>
        <w:tc>
          <w:tcPr>
            <w:tcW w:w="1559" w:type="dxa"/>
          </w:tcPr>
          <w:p w14:paraId="6E8DD64E" w14:textId="56FA659C"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11 </w:t>
            </w:r>
            <w:r w:rsidR="004E26E0" w:rsidRPr="00CD06D7">
              <w:rPr>
                <w:rFonts w:ascii="Times New Roman" w:hAnsi="Times New Roman" w:cs="Times New Roman"/>
                <w:sz w:val="21"/>
                <w:szCs w:val="21"/>
                <w:lang w:val="ru-RU"/>
              </w:rPr>
              <w:t>ОНИ</w:t>
            </w:r>
          </w:p>
          <w:p w14:paraId="52635057" w14:textId="11DEE2AB"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11 </w:t>
            </w:r>
            <w:r w:rsidR="00C548C6" w:rsidRPr="00CD06D7">
              <w:rPr>
                <w:rFonts w:ascii="Times New Roman" w:hAnsi="Times New Roman" w:cs="Times New Roman"/>
                <w:sz w:val="21"/>
                <w:szCs w:val="21"/>
                <w:lang w:val="ru-RU"/>
              </w:rPr>
              <w:t>ЦИ</w:t>
            </w:r>
          </w:p>
          <w:p w14:paraId="470E09EC" w14:textId="64307E08" w:rsidR="00B3485B" w:rsidRPr="00CD06D7" w:rsidRDefault="00B3485B" w:rsidP="00D91D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60 </w:t>
            </w:r>
            <w:r w:rsidR="00D91D8D" w:rsidRPr="00CD06D7">
              <w:rPr>
                <w:rFonts w:ascii="Times New Roman" w:hAnsi="Times New Roman" w:cs="Times New Roman"/>
                <w:sz w:val="21"/>
                <w:szCs w:val="21"/>
                <w:lang w:val="ru-RU"/>
              </w:rPr>
              <w:t>ПР</w:t>
            </w:r>
          </w:p>
        </w:tc>
        <w:tc>
          <w:tcPr>
            <w:tcW w:w="1701" w:type="dxa"/>
          </w:tcPr>
          <w:p w14:paraId="009F874B" w14:textId="4B0AB4AC"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4E26E0" w:rsidRPr="00CD06D7">
              <w:rPr>
                <w:rFonts w:ascii="Times New Roman" w:hAnsi="Times New Roman" w:cs="Times New Roman"/>
                <w:sz w:val="21"/>
                <w:szCs w:val="21"/>
                <w:lang w:val="ru-RU"/>
              </w:rPr>
              <w:t>ОНИ</w:t>
            </w:r>
          </w:p>
          <w:p w14:paraId="0315F296" w14:textId="0DCFAA06"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4 </w:t>
            </w:r>
            <w:r w:rsidR="00C548C6" w:rsidRPr="00CD06D7">
              <w:rPr>
                <w:rFonts w:ascii="Times New Roman" w:hAnsi="Times New Roman" w:cs="Times New Roman"/>
                <w:sz w:val="21"/>
                <w:szCs w:val="21"/>
                <w:lang w:val="ru-RU"/>
              </w:rPr>
              <w:t>ЦИ</w:t>
            </w:r>
          </w:p>
          <w:p w14:paraId="7C0809A8" w14:textId="23481278"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8 </w:t>
            </w:r>
            <w:r w:rsidR="004E26E0" w:rsidRPr="00CD06D7">
              <w:rPr>
                <w:rFonts w:ascii="Times New Roman" w:hAnsi="Times New Roman" w:cs="Times New Roman"/>
                <w:sz w:val="21"/>
                <w:szCs w:val="21"/>
                <w:lang w:val="ru-RU"/>
              </w:rPr>
              <w:t>ПР</w:t>
            </w:r>
            <w:r w:rsidR="004E26E0" w:rsidRPr="00CD06D7">
              <w:rPr>
                <w:rFonts w:ascii="Times New Roman" w:hAnsi="Times New Roman" w:cs="Times New Roman"/>
                <w:sz w:val="21"/>
                <w:szCs w:val="21"/>
                <w:lang w:val="ru-RU"/>
              </w:rPr>
              <w:t xml:space="preserve"> </w:t>
            </w:r>
          </w:p>
        </w:tc>
        <w:tc>
          <w:tcPr>
            <w:tcW w:w="1134" w:type="dxa"/>
          </w:tcPr>
          <w:p w14:paraId="5B675AF7" w14:textId="2E113F8A" w:rsidR="00B3485B" w:rsidRPr="00CD06D7" w:rsidRDefault="00B3485B"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4E26E0" w:rsidRPr="00CD06D7">
              <w:rPr>
                <w:rFonts w:ascii="Times New Roman" w:hAnsi="Times New Roman" w:cs="Times New Roman"/>
                <w:sz w:val="21"/>
                <w:szCs w:val="21"/>
                <w:lang w:val="ru-RU"/>
              </w:rPr>
              <w:t>ОНИ</w:t>
            </w:r>
          </w:p>
          <w:p w14:paraId="27199AA9" w14:textId="35CE42E0" w:rsidR="00B3485B" w:rsidRPr="00CD06D7" w:rsidRDefault="00B3485B" w:rsidP="00C548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3 </w:t>
            </w:r>
            <w:r w:rsidR="00C548C6" w:rsidRPr="00CD06D7">
              <w:rPr>
                <w:rFonts w:ascii="Times New Roman" w:hAnsi="Times New Roman" w:cs="Times New Roman"/>
                <w:sz w:val="21"/>
                <w:szCs w:val="21"/>
                <w:lang w:val="ru-RU"/>
              </w:rPr>
              <w:t>ЦИ</w:t>
            </w:r>
          </w:p>
          <w:p w14:paraId="1C4F1293" w14:textId="7FDB02CE" w:rsidR="00B3485B" w:rsidRPr="00CD06D7" w:rsidRDefault="00B3485B" w:rsidP="00D91D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7 </w:t>
            </w:r>
            <w:r w:rsidR="00D91D8D" w:rsidRPr="00CD06D7">
              <w:rPr>
                <w:rFonts w:ascii="Times New Roman" w:hAnsi="Times New Roman" w:cs="Times New Roman"/>
                <w:sz w:val="21"/>
                <w:szCs w:val="21"/>
                <w:lang w:val="ru-RU"/>
              </w:rPr>
              <w:t>ПР</w:t>
            </w:r>
          </w:p>
        </w:tc>
        <w:tc>
          <w:tcPr>
            <w:tcW w:w="1559" w:type="dxa"/>
          </w:tcPr>
          <w:p w14:paraId="20884854" w14:textId="30892346" w:rsidR="00B3485B" w:rsidRPr="00CD06D7" w:rsidRDefault="00EA5613" w:rsidP="004E26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4 </w:t>
            </w:r>
            <w:r w:rsidR="004E26E0" w:rsidRPr="00CD06D7">
              <w:rPr>
                <w:rFonts w:ascii="Times New Roman" w:hAnsi="Times New Roman" w:cs="Times New Roman"/>
                <w:sz w:val="21"/>
                <w:szCs w:val="21"/>
                <w:lang w:val="ru-RU"/>
              </w:rPr>
              <w:t>ОНИ</w:t>
            </w:r>
          </w:p>
          <w:p w14:paraId="274B7777" w14:textId="00E21B82" w:rsidR="00B3485B" w:rsidRPr="00CD06D7" w:rsidRDefault="00B3485B" w:rsidP="00D91D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ru-RU"/>
              </w:rPr>
            </w:pPr>
            <w:r w:rsidRPr="00CD06D7">
              <w:rPr>
                <w:rFonts w:ascii="Times New Roman" w:hAnsi="Times New Roman" w:cs="Times New Roman"/>
                <w:sz w:val="21"/>
                <w:szCs w:val="21"/>
                <w:lang w:val="ru-RU"/>
              </w:rPr>
              <w:t xml:space="preserve">1 </w:t>
            </w:r>
            <w:r w:rsidR="00D91D8D" w:rsidRPr="00CD06D7">
              <w:rPr>
                <w:rFonts w:ascii="Times New Roman" w:hAnsi="Times New Roman" w:cs="Times New Roman"/>
                <w:sz w:val="21"/>
                <w:szCs w:val="21"/>
                <w:lang w:val="ru-RU"/>
              </w:rPr>
              <w:t>ПР</w:t>
            </w:r>
          </w:p>
          <w:p w14:paraId="1532C582" w14:textId="77777777" w:rsidR="00B3485B" w:rsidRPr="00CD06D7"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lang w:val="ru-RU"/>
              </w:rPr>
            </w:pPr>
            <w:r w:rsidRPr="00CD06D7">
              <w:rPr>
                <w:rFonts w:ascii="Times New Roman" w:hAnsi="Times New Roman" w:cs="Times New Roman"/>
                <w:sz w:val="19"/>
                <w:szCs w:val="19"/>
                <w:lang w:val="ru-RU"/>
              </w:rPr>
              <w:t>незапланированный</w:t>
            </w:r>
          </w:p>
        </w:tc>
      </w:tr>
    </w:tbl>
    <w:p w14:paraId="58D1C45D" w14:textId="77777777" w:rsidR="00B3485B" w:rsidRPr="00CD06D7" w:rsidRDefault="00B3485B" w:rsidP="00B3485B">
      <w:pPr>
        <w:jc w:val="both"/>
        <w:rPr>
          <w:rFonts w:ascii="Times New Roman" w:hAnsi="Times New Roman" w:cs="Times New Roman"/>
          <w:sz w:val="28"/>
          <w:szCs w:val="28"/>
          <w:highlight w:val="lightGray"/>
        </w:rPr>
      </w:pPr>
    </w:p>
    <w:p w14:paraId="0266FB01" w14:textId="28606748" w:rsidR="00A00238" w:rsidRPr="00CD06D7" w:rsidRDefault="00A00238" w:rsidP="00A00238">
      <w:pPr>
        <w:tabs>
          <w:tab w:val="left" w:pos="0"/>
        </w:tabs>
        <w:spacing w:after="20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w:t>
      </w:r>
      <w:r w:rsidRPr="00CD06D7">
        <w:rPr>
          <w:rFonts w:ascii="Times New Roman" w:hAnsi="Times New Roman" w:cs="Times New Roman"/>
          <w:b/>
          <w:sz w:val="28"/>
          <w:szCs w:val="28"/>
        </w:rPr>
        <w:t>из 76</w:t>
      </w:r>
      <w:r w:rsidRPr="00CD06D7">
        <w:rPr>
          <w:rFonts w:ascii="Times New Roman" w:hAnsi="Times New Roman" w:cs="Times New Roman"/>
          <w:sz w:val="28"/>
          <w:szCs w:val="28"/>
        </w:rPr>
        <w:t xml:space="preserve"> показателей результатов</w:t>
      </w:r>
      <w:r w:rsidRPr="00CD06D7">
        <w:rPr>
          <w:rFonts w:ascii="Times New Roman" w:hAnsi="Times New Roman"/>
          <w:sz w:val="28"/>
          <w:szCs w:val="28"/>
        </w:rPr>
        <w:t xml:space="preserve"> </w:t>
      </w:r>
      <w:r w:rsidRPr="00CD06D7">
        <w:rPr>
          <w:rFonts w:ascii="Times New Roman" w:hAnsi="Times New Roman" w:cs="Times New Roman"/>
          <w:i/>
          <w:sz w:val="28"/>
          <w:szCs w:val="28"/>
        </w:rPr>
        <w:t>(</w:t>
      </w:r>
      <w:r w:rsidRPr="00CD06D7">
        <w:rPr>
          <w:rFonts w:ascii="Times New Roman" w:hAnsi="Times New Roman" w:cs="Times New Roman"/>
          <w:i/>
          <w:sz w:val="24"/>
          <w:szCs w:val="24"/>
        </w:rPr>
        <w:t>далее</w:t>
      </w:r>
      <w:r w:rsidR="00EE56BE">
        <w:rPr>
          <w:rFonts w:ascii="Times New Roman" w:hAnsi="Times New Roman" w:cs="Times New Roman"/>
          <w:i/>
          <w:sz w:val="24"/>
          <w:szCs w:val="24"/>
        </w:rPr>
        <w:t xml:space="preserve"> – </w:t>
      </w:r>
      <w:r w:rsidR="00D91D8D" w:rsidRPr="00CD06D7">
        <w:t>ПР</w:t>
      </w:r>
      <w:r w:rsidRPr="00CD06D7">
        <w:rPr>
          <w:rFonts w:ascii="Times New Roman" w:hAnsi="Times New Roman" w:cs="Times New Roman"/>
          <w:i/>
          <w:sz w:val="28"/>
          <w:szCs w:val="28"/>
        </w:rPr>
        <w:t>)</w:t>
      </w:r>
      <w:r w:rsidRPr="00CD06D7">
        <w:rPr>
          <w:rFonts w:ascii="Times New Roman" w:hAnsi="Times New Roman" w:cs="Times New Roman"/>
          <w:sz w:val="28"/>
          <w:szCs w:val="28"/>
        </w:rPr>
        <w:t xml:space="preserve"> </w:t>
      </w:r>
      <w:r w:rsidRPr="00CD06D7">
        <w:rPr>
          <w:rFonts w:ascii="Times New Roman" w:hAnsi="Times New Roman" w:cs="Times New Roman"/>
          <w:b/>
          <w:sz w:val="28"/>
          <w:szCs w:val="28"/>
        </w:rPr>
        <w:t>выполнено 60</w:t>
      </w:r>
      <w:r w:rsidRPr="00CD06D7">
        <w:rPr>
          <w:rFonts w:ascii="Times New Roman" w:hAnsi="Times New Roman" w:cs="Times New Roman"/>
          <w:sz w:val="28"/>
          <w:szCs w:val="28"/>
        </w:rPr>
        <w:t xml:space="preserve"> </w:t>
      </w:r>
      <w:r w:rsidRPr="00CD06D7">
        <w:rPr>
          <w:rFonts w:ascii="Times New Roman" w:hAnsi="Times New Roman" w:cs="Times New Roman"/>
          <w:i/>
          <w:iCs/>
          <w:sz w:val="24"/>
          <w:szCs w:val="24"/>
        </w:rPr>
        <w:t>(78,9%)</w:t>
      </w:r>
      <w:r w:rsidRPr="00CD06D7">
        <w:rPr>
          <w:rFonts w:ascii="Times New Roman" w:hAnsi="Times New Roman" w:cs="Times New Roman"/>
          <w:sz w:val="28"/>
          <w:szCs w:val="28"/>
        </w:rPr>
        <w:t xml:space="preserve"> планов показателей, 8 показателей не достигнуты, официальные статистические </w:t>
      </w:r>
      <w:r w:rsidRPr="00CD06D7">
        <w:rPr>
          <w:rFonts w:ascii="Times New Roman" w:hAnsi="Times New Roman" w:cs="Times New Roman"/>
          <w:sz w:val="28"/>
          <w:szCs w:val="28"/>
        </w:rPr>
        <w:lastRenderedPageBreak/>
        <w:t>данные по 7 показателям будут представлены в сроки, установленные Национальным бюро статистики, 1 показатель не запланирован на отчетный период.</w:t>
      </w:r>
    </w:p>
    <w:p w14:paraId="43B81953" w14:textId="77777777" w:rsidR="00A00238" w:rsidRPr="00CD06D7" w:rsidRDefault="00A00238" w:rsidP="00B3485B">
      <w:pPr>
        <w:jc w:val="both"/>
        <w:rPr>
          <w:rFonts w:ascii="Times New Roman" w:hAnsi="Times New Roman" w:cs="Times New Roman"/>
          <w:sz w:val="28"/>
          <w:szCs w:val="28"/>
          <w:highlight w:val="lightGray"/>
        </w:rPr>
      </w:pPr>
    </w:p>
    <w:p w14:paraId="08B05555" w14:textId="6E2625C2" w:rsidR="00B3485B" w:rsidRPr="00CD06D7" w:rsidRDefault="00B3485B" w:rsidP="00BE7F6C">
      <w:pPr>
        <w:ind w:firstLine="709"/>
        <w:jc w:val="both"/>
        <w:rPr>
          <w:rFonts w:ascii="Times New Roman" w:hAnsi="Times New Roman" w:cs="Times New Roman"/>
          <w:b/>
          <w:sz w:val="28"/>
          <w:szCs w:val="28"/>
        </w:rPr>
      </w:pPr>
      <w:r w:rsidRPr="00CD06D7">
        <w:rPr>
          <w:rFonts w:ascii="Times New Roman" w:hAnsi="Times New Roman" w:cs="Times New Roman"/>
          <w:b/>
          <w:bCs/>
          <w:sz w:val="28"/>
          <w:szCs w:val="28"/>
          <w:lang w:eastAsia="ru-RU"/>
        </w:rPr>
        <w:t xml:space="preserve">Направление 1 </w:t>
      </w:r>
      <w:r w:rsidR="00D91D8D" w:rsidRPr="00CD06D7">
        <w:rPr>
          <w:rFonts w:ascii="Times New Roman" w:hAnsi="Times New Roman" w:cs="Times New Roman"/>
          <w:b/>
          <w:bCs/>
          <w:sz w:val="28"/>
          <w:szCs w:val="28"/>
          <w:lang w:eastAsia="ru-RU"/>
        </w:rPr>
        <w:t>«В</w:t>
      </w:r>
      <w:r w:rsidRPr="00CD06D7">
        <w:rPr>
          <w:rFonts w:ascii="Times New Roman" w:hAnsi="Times New Roman" w:cs="Times New Roman"/>
          <w:b/>
          <w:sz w:val="28"/>
          <w:szCs w:val="28"/>
        </w:rPr>
        <w:t>ысокое качество жизни»</w:t>
      </w:r>
    </w:p>
    <w:p w14:paraId="6FC64FA1" w14:textId="3103A5CD" w:rsidR="00B3485B" w:rsidRPr="00CD06D7" w:rsidRDefault="00B3485B" w:rsidP="00BE7F6C">
      <w:pPr>
        <w:ind w:firstLine="709"/>
        <w:jc w:val="both"/>
        <w:rPr>
          <w:rFonts w:ascii="Times New Roman" w:hAnsi="Times New Roman" w:cs="Times New Roman"/>
          <w:sz w:val="28"/>
          <w:szCs w:val="28"/>
        </w:rPr>
      </w:pPr>
      <w:r w:rsidRPr="00CD06D7">
        <w:rPr>
          <w:rFonts w:ascii="Times New Roman" w:hAnsi="Times New Roman" w:cs="Times New Roman"/>
          <w:b/>
          <w:sz w:val="28"/>
          <w:szCs w:val="28"/>
        </w:rPr>
        <w:t>1.1.</w:t>
      </w:r>
      <w:r w:rsidR="00D91D8D" w:rsidRPr="00CD06D7">
        <w:rPr>
          <w:rFonts w:ascii="Times New Roman" w:hAnsi="Times New Roman" w:cs="Times New Roman"/>
          <w:b/>
          <w:sz w:val="28"/>
          <w:szCs w:val="28"/>
        </w:rPr>
        <w:t xml:space="preserve"> П</w:t>
      </w:r>
      <w:r w:rsidRPr="00CD06D7">
        <w:rPr>
          <w:rFonts w:ascii="Times New Roman" w:hAnsi="Times New Roman" w:cs="Times New Roman"/>
          <w:b/>
          <w:sz w:val="28"/>
          <w:szCs w:val="28"/>
        </w:rPr>
        <w:t xml:space="preserve">о разделу </w:t>
      </w:r>
      <w:r w:rsidR="00D91D8D" w:rsidRPr="00CD06D7">
        <w:rPr>
          <w:rFonts w:ascii="Times New Roman" w:hAnsi="Times New Roman" w:cs="Times New Roman"/>
          <w:b/>
          <w:sz w:val="28"/>
          <w:szCs w:val="28"/>
        </w:rPr>
        <w:t>«</w:t>
      </w:r>
      <w:r w:rsidRPr="00CD06D7">
        <w:rPr>
          <w:rFonts w:ascii="Times New Roman" w:hAnsi="Times New Roman" w:cs="Times New Roman"/>
          <w:b/>
          <w:sz w:val="28"/>
          <w:szCs w:val="28"/>
        </w:rPr>
        <w:t>Здравоохранение</w:t>
      </w:r>
      <w:r w:rsidR="00D91D8D"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w:t>
      </w:r>
      <w:r w:rsidR="002C726D" w:rsidRPr="00CD06D7">
        <w:rPr>
          <w:rFonts w:ascii="Times New Roman" w:hAnsi="Times New Roman" w:cs="Times New Roman"/>
          <w:bCs/>
          <w:sz w:val="28"/>
          <w:szCs w:val="28"/>
        </w:rPr>
        <w:t>значение 1</w:t>
      </w:r>
      <w:r w:rsidR="002C726D" w:rsidRPr="00CD06D7">
        <w:rPr>
          <w:rFonts w:ascii="Times New Roman" w:hAnsi="Times New Roman" w:cs="Times New Roman"/>
          <w:b/>
          <w:sz w:val="28"/>
          <w:szCs w:val="28"/>
        </w:rPr>
        <w:t xml:space="preserve"> </w:t>
      </w:r>
      <w:r w:rsidRPr="00CD06D7">
        <w:rPr>
          <w:rFonts w:ascii="Times New Roman" w:hAnsi="Times New Roman" w:cs="Times New Roman"/>
          <w:sz w:val="28"/>
          <w:szCs w:val="28"/>
        </w:rPr>
        <w:t>основно</w:t>
      </w:r>
      <w:r w:rsidR="002C726D" w:rsidRPr="00CD06D7">
        <w:rPr>
          <w:rFonts w:ascii="Times New Roman" w:hAnsi="Times New Roman" w:cs="Times New Roman"/>
          <w:sz w:val="28"/>
          <w:szCs w:val="28"/>
        </w:rPr>
        <w:t>го</w:t>
      </w:r>
      <w:r w:rsidRPr="00CD06D7">
        <w:rPr>
          <w:rFonts w:ascii="Times New Roman" w:hAnsi="Times New Roman" w:cs="Times New Roman"/>
          <w:sz w:val="28"/>
          <w:szCs w:val="28"/>
        </w:rPr>
        <w:t xml:space="preserve"> национальн</w:t>
      </w:r>
      <w:r w:rsidR="002C726D" w:rsidRPr="00CD06D7">
        <w:rPr>
          <w:rFonts w:ascii="Times New Roman" w:hAnsi="Times New Roman" w:cs="Times New Roman"/>
          <w:sz w:val="28"/>
          <w:szCs w:val="28"/>
        </w:rPr>
        <w:t>ого</w:t>
      </w:r>
      <w:r w:rsidRPr="00CD06D7">
        <w:rPr>
          <w:rFonts w:ascii="Times New Roman" w:hAnsi="Times New Roman" w:cs="Times New Roman"/>
          <w:sz w:val="28"/>
          <w:szCs w:val="28"/>
        </w:rPr>
        <w:t xml:space="preserve"> индикатор</w:t>
      </w:r>
      <w:r w:rsidR="002C726D" w:rsidRPr="00CD06D7">
        <w:rPr>
          <w:rFonts w:ascii="Times New Roman" w:hAnsi="Times New Roman" w:cs="Times New Roman"/>
          <w:sz w:val="28"/>
          <w:szCs w:val="28"/>
        </w:rPr>
        <w:t>а</w:t>
      </w:r>
      <w:r w:rsidRPr="00CD06D7">
        <w:rPr>
          <w:rFonts w:ascii="Times New Roman" w:hAnsi="Times New Roman" w:cs="Times New Roman"/>
          <w:sz w:val="28"/>
          <w:szCs w:val="28"/>
        </w:rPr>
        <w:t xml:space="preserve"> </w:t>
      </w:r>
      <w:r w:rsidR="002C726D" w:rsidRPr="00CD06D7">
        <w:rPr>
          <w:rFonts w:ascii="Times New Roman" w:hAnsi="Times New Roman" w:cs="Times New Roman"/>
          <w:b/>
          <w:sz w:val="28"/>
          <w:szCs w:val="28"/>
        </w:rPr>
        <w:t>«О</w:t>
      </w:r>
      <w:r w:rsidRPr="00CD06D7">
        <w:rPr>
          <w:rFonts w:ascii="Times New Roman" w:hAnsi="Times New Roman" w:cs="Times New Roman"/>
          <w:b/>
          <w:sz w:val="28"/>
          <w:szCs w:val="28"/>
        </w:rPr>
        <w:t>жидаемая продолжительность жизни, годы</w:t>
      </w:r>
      <w:r w:rsidR="002C726D"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w:t>
      </w:r>
      <w:r w:rsidR="002C726D" w:rsidRPr="00CD06D7">
        <w:rPr>
          <w:rFonts w:ascii="Times New Roman" w:hAnsi="Times New Roman" w:cs="Times New Roman"/>
          <w:bCs/>
          <w:sz w:val="28"/>
          <w:szCs w:val="28"/>
        </w:rPr>
        <w:t>по плану</w:t>
      </w:r>
      <w:r w:rsidR="002C726D" w:rsidRPr="00CD06D7">
        <w:rPr>
          <w:rFonts w:ascii="Times New Roman" w:hAnsi="Times New Roman" w:cs="Times New Roman"/>
          <w:b/>
          <w:sz w:val="28"/>
          <w:szCs w:val="28"/>
        </w:rPr>
        <w:t xml:space="preserve"> </w:t>
      </w:r>
      <w:r w:rsidRPr="00CD06D7">
        <w:rPr>
          <w:rFonts w:ascii="Times New Roman" w:hAnsi="Times New Roman" w:cs="Times New Roman"/>
          <w:sz w:val="28"/>
          <w:szCs w:val="28"/>
        </w:rPr>
        <w:t>составил 76,3</w:t>
      </w:r>
      <w:r w:rsidR="002C726D" w:rsidRPr="00CD06D7">
        <w:rPr>
          <w:rFonts w:ascii="Times New Roman" w:hAnsi="Times New Roman" w:cs="Times New Roman"/>
          <w:sz w:val="28"/>
          <w:szCs w:val="28"/>
        </w:rPr>
        <w:t>,</w:t>
      </w:r>
      <w:r w:rsidRPr="00CD06D7">
        <w:rPr>
          <w:rFonts w:ascii="Times New Roman" w:hAnsi="Times New Roman" w:cs="Times New Roman"/>
          <w:sz w:val="28"/>
          <w:szCs w:val="28"/>
        </w:rPr>
        <w:t xml:space="preserve"> фактическое исполнение 75,3</w:t>
      </w:r>
      <w:r w:rsidR="008C7DFA" w:rsidRPr="00CD06D7">
        <w:rPr>
          <w:rStyle w:val="affffd"/>
          <w:rFonts w:ascii="Times New Roman" w:hAnsi="Times New Roman"/>
          <w:sz w:val="28"/>
          <w:szCs w:val="28"/>
        </w:rPr>
        <w:footnoteReference w:id="15"/>
      </w:r>
      <w:r w:rsidRPr="00CD06D7">
        <w:rPr>
          <w:rFonts w:ascii="Times New Roman" w:hAnsi="Times New Roman" w:cs="Times New Roman"/>
          <w:sz w:val="28"/>
          <w:szCs w:val="28"/>
        </w:rPr>
        <w:t>.</w:t>
      </w:r>
      <w:r w:rsidRPr="00CD06D7">
        <w:rPr>
          <w:rFonts w:ascii="Times New Roman" w:hAnsi="Times New Roman" w:cs="Times New Roman"/>
          <w:b/>
          <w:sz w:val="28"/>
          <w:szCs w:val="28"/>
        </w:rPr>
        <w:t xml:space="preserve"> </w:t>
      </w:r>
      <w:r w:rsidR="003E3FB7" w:rsidRPr="00CD06D7">
        <w:rPr>
          <w:rFonts w:ascii="Times New Roman" w:hAnsi="Times New Roman" w:cs="Times New Roman"/>
          <w:sz w:val="28"/>
          <w:szCs w:val="28"/>
        </w:rPr>
        <w:t>С</w:t>
      </w:r>
      <w:r w:rsidRPr="00CD06D7">
        <w:rPr>
          <w:rFonts w:ascii="Times New Roman" w:hAnsi="Times New Roman" w:cs="Times New Roman"/>
          <w:sz w:val="28"/>
          <w:szCs w:val="28"/>
        </w:rPr>
        <w:t>татистические</w:t>
      </w:r>
      <w:r w:rsidR="003E3FB7"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данные </w:t>
      </w:r>
      <w:r w:rsidR="003E3FB7" w:rsidRPr="00CD06D7">
        <w:rPr>
          <w:rFonts w:ascii="Times New Roman" w:hAnsi="Times New Roman" w:cs="Times New Roman"/>
          <w:sz w:val="28"/>
          <w:szCs w:val="28"/>
        </w:rPr>
        <w:t>и</w:t>
      </w:r>
      <w:r w:rsidR="003E3FB7" w:rsidRPr="00CD06D7">
        <w:rPr>
          <w:rFonts w:ascii="Times New Roman" w:hAnsi="Times New Roman" w:cs="Times New Roman"/>
          <w:sz w:val="28"/>
          <w:szCs w:val="28"/>
        </w:rPr>
        <w:t xml:space="preserve">з 3 целевых индикаторов </w:t>
      </w:r>
      <w:r w:rsidRPr="00CD06D7">
        <w:rPr>
          <w:rFonts w:ascii="Times New Roman" w:hAnsi="Times New Roman" w:cs="Times New Roman"/>
          <w:sz w:val="28"/>
          <w:szCs w:val="28"/>
        </w:rPr>
        <w:t xml:space="preserve">будут представлены </w:t>
      </w:r>
      <w:r w:rsidR="003E3FB7" w:rsidRPr="00CD06D7">
        <w:rPr>
          <w:rFonts w:ascii="Times New Roman" w:hAnsi="Times New Roman" w:cs="Times New Roman"/>
          <w:sz w:val="28"/>
          <w:szCs w:val="28"/>
        </w:rPr>
        <w:t>Национальным бюро статистики</w:t>
      </w:r>
      <w:r w:rsidR="003E3FB7" w:rsidRPr="00CD06D7">
        <w:rPr>
          <w:rFonts w:ascii="Times New Roman" w:hAnsi="Times New Roman" w:cs="Times New Roman"/>
          <w:sz w:val="28"/>
          <w:szCs w:val="28"/>
        </w:rPr>
        <w:t xml:space="preserve"> </w:t>
      </w:r>
      <w:r w:rsidR="003E3FB7" w:rsidRPr="00CD06D7">
        <w:rPr>
          <w:rFonts w:ascii="Times New Roman" w:hAnsi="Times New Roman" w:cs="Times New Roman"/>
          <w:sz w:val="28"/>
          <w:szCs w:val="28"/>
        </w:rPr>
        <w:t xml:space="preserve">в установленные </w:t>
      </w:r>
      <w:r w:rsidRPr="00CD06D7">
        <w:rPr>
          <w:rFonts w:ascii="Times New Roman" w:hAnsi="Times New Roman" w:cs="Times New Roman"/>
          <w:sz w:val="28"/>
          <w:szCs w:val="28"/>
        </w:rPr>
        <w:t>сроки.</w:t>
      </w:r>
    </w:p>
    <w:p w14:paraId="25E9C4B5" w14:textId="6B2B552D" w:rsidR="00B3485B" w:rsidRPr="00CD06D7" w:rsidRDefault="00B3485B" w:rsidP="00BE7F6C">
      <w:pPr>
        <w:ind w:firstLine="709"/>
        <w:jc w:val="both"/>
      </w:pPr>
      <w:r w:rsidRPr="00CD06D7">
        <w:rPr>
          <w:rFonts w:ascii="Times New Roman" w:hAnsi="Times New Roman" w:cs="Times New Roman"/>
          <w:sz w:val="28"/>
          <w:szCs w:val="28"/>
        </w:rPr>
        <w:t xml:space="preserve">Из 36 запланированных показателей достигнуто 24, по 7 показателям не сформирована официальная статистическая информация, по 1 показателю отсутствует плановое значение на 2024 год и не достигнуто плановое значение по 4 показателям. </w:t>
      </w:r>
      <w:r w:rsidRPr="00CD06D7">
        <w:rPr>
          <w:rFonts w:ascii="Times New Roman" w:hAnsi="Times New Roman" w:cs="Times New Roman"/>
          <w:b/>
          <w:sz w:val="28"/>
          <w:szCs w:val="28"/>
        </w:rPr>
        <w:t xml:space="preserve">Не достигнут показатель </w:t>
      </w:r>
      <w:r w:rsidR="003E3FB7" w:rsidRPr="00CD06D7">
        <w:rPr>
          <w:rFonts w:ascii="Times New Roman" w:hAnsi="Times New Roman" w:cs="Times New Roman"/>
          <w:b/>
          <w:sz w:val="28"/>
          <w:szCs w:val="28"/>
        </w:rPr>
        <w:t>«П</w:t>
      </w:r>
      <w:r w:rsidRPr="00CD06D7">
        <w:rPr>
          <w:rFonts w:ascii="Times New Roman" w:hAnsi="Times New Roman" w:cs="Times New Roman"/>
          <w:b/>
          <w:sz w:val="28"/>
          <w:szCs w:val="28"/>
        </w:rPr>
        <w:t>овышение уровня обеспеченности сельского населения медицинскими работниками в соответствии с минимальными нормативами обеспеченности медицински</w:t>
      </w:r>
      <w:r w:rsidR="00F04996" w:rsidRPr="00CD06D7">
        <w:rPr>
          <w:rFonts w:ascii="Times New Roman" w:hAnsi="Times New Roman" w:cs="Times New Roman"/>
          <w:b/>
          <w:sz w:val="28"/>
          <w:szCs w:val="28"/>
        </w:rPr>
        <w:t>ми</w:t>
      </w:r>
      <w:r w:rsidRPr="00CD06D7">
        <w:rPr>
          <w:rFonts w:ascii="Times New Roman" w:hAnsi="Times New Roman" w:cs="Times New Roman"/>
          <w:b/>
          <w:sz w:val="28"/>
          <w:szCs w:val="28"/>
        </w:rPr>
        <w:t xml:space="preserve"> работник</w:t>
      </w:r>
      <w:r w:rsidR="00F04996" w:rsidRPr="00CD06D7">
        <w:rPr>
          <w:rFonts w:ascii="Times New Roman" w:hAnsi="Times New Roman" w:cs="Times New Roman"/>
          <w:b/>
          <w:sz w:val="28"/>
          <w:szCs w:val="28"/>
        </w:rPr>
        <w:t>ами</w:t>
      </w:r>
      <w:r w:rsidRPr="00CD06D7">
        <w:rPr>
          <w:rFonts w:ascii="Times New Roman" w:hAnsi="Times New Roman" w:cs="Times New Roman"/>
          <w:b/>
          <w:sz w:val="28"/>
          <w:szCs w:val="28"/>
        </w:rPr>
        <w:t xml:space="preserve"> регионов</w:t>
      </w:r>
      <w:r w:rsidR="00F04996" w:rsidRPr="00CD06D7">
        <w:rPr>
          <w:rFonts w:ascii="Times New Roman" w:hAnsi="Times New Roman" w:cs="Times New Roman"/>
          <w:b/>
          <w:sz w:val="28"/>
          <w:szCs w:val="28"/>
        </w:rPr>
        <w:t>»</w:t>
      </w:r>
      <w:r w:rsidRPr="00CD06D7">
        <w:rPr>
          <w:rFonts w:ascii="Times New Roman" w:hAnsi="Times New Roman" w:cs="Times New Roman"/>
          <w:sz w:val="28"/>
          <w:szCs w:val="28"/>
        </w:rPr>
        <w:t xml:space="preserve"> </w:t>
      </w:r>
      <w:r w:rsidRPr="00CD06D7">
        <w:rPr>
          <w:rFonts w:ascii="Times New Roman" w:hAnsi="Times New Roman" w:cs="Times New Roman"/>
          <w:b/>
          <w:sz w:val="28"/>
          <w:szCs w:val="28"/>
        </w:rPr>
        <w:t>.</w:t>
      </w:r>
      <w:r w:rsidRPr="00CD06D7">
        <w:rPr>
          <w:rFonts w:ascii="Times New Roman" w:hAnsi="Times New Roman" w:cs="Times New Roman"/>
          <w:sz w:val="28"/>
          <w:szCs w:val="28"/>
        </w:rPr>
        <w:t xml:space="preserve"> Дефицит врачей в области составляет 282 единицы. Причиной дефицита стало отсутствие интереса молодых специалистов к сельским населенным пунктам. Обеспеченность медицинским персоналом на 10 000 сельского населения составляет</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90,2% </w:t>
      </w:r>
      <w:r w:rsidRPr="00CD06D7">
        <w:rPr>
          <w:rFonts w:ascii="Times New Roman" w:hAnsi="Times New Roman" w:cs="Times New Roman"/>
          <w:i/>
          <w:iCs/>
          <w:sz w:val="24"/>
          <w:szCs w:val="24"/>
        </w:rPr>
        <w:t>(план</w:t>
      </w:r>
      <w:r w:rsidR="00EE56BE">
        <w:rPr>
          <w:rFonts w:ascii="Times New Roman" w:hAnsi="Times New Roman" w:cs="Times New Roman"/>
          <w:i/>
          <w:iCs/>
          <w:sz w:val="24"/>
          <w:szCs w:val="24"/>
        </w:rPr>
        <w:t xml:space="preserve"> – </w:t>
      </w:r>
      <w:r w:rsidRPr="00CD06D7">
        <w:rPr>
          <w:rFonts w:ascii="Times New Roman" w:hAnsi="Times New Roman" w:cs="Times New Roman"/>
          <w:i/>
          <w:iCs/>
          <w:sz w:val="24"/>
          <w:szCs w:val="24"/>
        </w:rPr>
        <w:t>95,2%)</w:t>
      </w:r>
      <w:r w:rsidRPr="00CD06D7">
        <w:rPr>
          <w:rFonts w:ascii="Times New Roman" w:hAnsi="Times New Roman" w:cs="Times New Roman"/>
          <w:sz w:val="28"/>
          <w:szCs w:val="28"/>
        </w:rPr>
        <w:t>.</w:t>
      </w:r>
      <w:r w:rsidRPr="00CD06D7">
        <w:t xml:space="preserve"> </w:t>
      </w:r>
    </w:p>
    <w:p w14:paraId="142C18EA" w14:textId="6C853EC3" w:rsidR="00B3485B" w:rsidRPr="00CD06D7" w:rsidRDefault="00B3485B" w:rsidP="00BE7F6C">
      <w:pPr>
        <w:ind w:firstLine="709"/>
        <w:jc w:val="both"/>
        <w:rPr>
          <w:rFonts w:ascii="Times New Roman" w:hAnsi="Times New Roman" w:cs="Times New Roman"/>
          <w:sz w:val="28"/>
          <w:szCs w:val="28"/>
        </w:rPr>
      </w:pPr>
      <w:r w:rsidRPr="00CD06D7">
        <w:rPr>
          <w:rFonts w:ascii="Times New Roman" w:hAnsi="Times New Roman" w:cs="Times New Roman"/>
          <w:bCs/>
          <w:sz w:val="28"/>
          <w:szCs w:val="28"/>
        </w:rPr>
        <w:t>План показателя</w:t>
      </w:r>
      <w:r w:rsidRPr="00CD06D7">
        <w:rPr>
          <w:rFonts w:ascii="Times New Roman" w:hAnsi="Times New Roman" w:cs="Times New Roman"/>
          <w:b/>
          <w:sz w:val="28"/>
          <w:szCs w:val="28"/>
        </w:rPr>
        <w:t xml:space="preserve"> </w:t>
      </w:r>
      <w:r w:rsidR="00F04996" w:rsidRPr="00CD06D7">
        <w:rPr>
          <w:rFonts w:ascii="Times New Roman" w:hAnsi="Times New Roman" w:cs="Times New Roman"/>
          <w:b/>
          <w:sz w:val="28"/>
          <w:szCs w:val="28"/>
        </w:rPr>
        <w:t>«У</w:t>
      </w:r>
      <w:r w:rsidRPr="00CD06D7">
        <w:rPr>
          <w:rFonts w:ascii="Times New Roman" w:hAnsi="Times New Roman" w:cs="Times New Roman"/>
          <w:b/>
          <w:sz w:val="28"/>
          <w:szCs w:val="28"/>
        </w:rPr>
        <w:t>ровень охвата населения в системе ОСМС</w:t>
      </w:r>
      <w:r w:rsidR="00F04996"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составил 80,4%, фактическое исполнение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79,3%.</w:t>
      </w:r>
    </w:p>
    <w:p w14:paraId="7AC49595" w14:textId="4B31C765" w:rsidR="00B3485B" w:rsidRPr="00CD06D7" w:rsidRDefault="00B3485B" w:rsidP="00BE7F6C">
      <w:pPr>
        <w:ind w:firstLine="709"/>
        <w:jc w:val="both"/>
        <w:rPr>
          <w:rFonts w:ascii="Times New Roman" w:hAnsi="Times New Roman" w:cs="Times New Roman"/>
          <w:sz w:val="28"/>
          <w:szCs w:val="28"/>
        </w:rPr>
      </w:pPr>
      <w:r w:rsidRPr="00CD06D7">
        <w:rPr>
          <w:rFonts w:ascii="Times New Roman" w:hAnsi="Times New Roman" w:cs="Times New Roman"/>
          <w:b/>
          <w:sz w:val="28"/>
          <w:szCs w:val="28"/>
        </w:rPr>
        <w:t xml:space="preserve">План показателя </w:t>
      </w:r>
      <w:r w:rsidR="00F04996" w:rsidRPr="00CD06D7">
        <w:rPr>
          <w:rFonts w:ascii="Times New Roman" w:hAnsi="Times New Roman" w:cs="Times New Roman"/>
          <w:b/>
          <w:sz w:val="28"/>
          <w:szCs w:val="28"/>
        </w:rPr>
        <w:t>«У</w:t>
      </w:r>
      <w:r w:rsidRPr="00CD06D7">
        <w:rPr>
          <w:rFonts w:ascii="Times New Roman" w:hAnsi="Times New Roman" w:cs="Times New Roman"/>
          <w:b/>
          <w:sz w:val="28"/>
          <w:szCs w:val="28"/>
        </w:rPr>
        <w:t>величение удельного веса первичных злокачественных новообразований, выявленных на стадии 0-I (уровень ранней диагностики)</w:t>
      </w:r>
      <w:r w:rsidR="00F04996"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составил 23,7%, фактическое исполнение – 23,8%.</w:t>
      </w:r>
    </w:p>
    <w:p w14:paraId="62AB6765" w14:textId="51BE025D" w:rsidR="00B3485B" w:rsidRPr="00CD06D7" w:rsidRDefault="00B3485B" w:rsidP="0043428C">
      <w:pPr>
        <w:ind w:firstLine="709"/>
        <w:jc w:val="both"/>
        <w:rPr>
          <w:rFonts w:ascii="Times New Roman" w:hAnsi="Times New Roman" w:cs="Times New Roman"/>
          <w:sz w:val="28"/>
          <w:szCs w:val="28"/>
        </w:rPr>
      </w:pPr>
      <w:r w:rsidRPr="00CD06D7">
        <w:rPr>
          <w:rFonts w:ascii="Times New Roman" w:hAnsi="Times New Roman" w:cs="Times New Roman"/>
          <w:b/>
          <w:sz w:val="28"/>
          <w:szCs w:val="28"/>
        </w:rPr>
        <w:t xml:space="preserve">Показатель </w:t>
      </w:r>
      <w:r w:rsidR="00F04996" w:rsidRPr="00CD06D7">
        <w:rPr>
          <w:rFonts w:ascii="Times New Roman" w:hAnsi="Times New Roman" w:cs="Times New Roman"/>
          <w:b/>
          <w:sz w:val="28"/>
          <w:szCs w:val="28"/>
        </w:rPr>
        <w:t>«С</w:t>
      </w:r>
      <w:r w:rsidRPr="00CD06D7">
        <w:rPr>
          <w:rFonts w:ascii="Times New Roman" w:hAnsi="Times New Roman" w:cs="Times New Roman"/>
          <w:b/>
          <w:sz w:val="28"/>
          <w:szCs w:val="28"/>
        </w:rPr>
        <w:t xml:space="preserve">мертность в результате дорожно-транспортных происшествий </w:t>
      </w:r>
      <w:r w:rsidR="00F04996" w:rsidRPr="00CD06D7">
        <w:rPr>
          <w:rFonts w:ascii="Times New Roman" w:hAnsi="Times New Roman" w:cs="Times New Roman"/>
          <w:b/>
          <w:sz w:val="28"/>
          <w:szCs w:val="28"/>
        </w:rPr>
        <w:t xml:space="preserve">в расчете </w:t>
      </w:r>
      <w:r w:rsidRPr="00CD06D7">
        <w:rPr>
          <w:rFonts w:ascii="Times New Roman" w:hAnsi="Times New Roman" w:cs="Times New Roman"/>
          <w:b/>
          <w:sz w:val="28"/>
          <w:szCs w:val="28"/>
        </w:rPr>
        <w:t>на 100 тыс. населения</w:t>
      </w:r>
      <w:r w:rsidR="00F04996" w:rsidRPr="00CD06D7">
        <w:rPr>
          <w:rFonts w:ascii="Times New Roman" w:hAnsi="Times New Roman" w:cs="Times New Roman"/>
          <w:b/>
          <w:sz w:val="28"/>
          <w:szCs w:val="28"/>
        </w:rPr>
        <w:t>»</w:t>
      </w:r>
      <w:r w:rsidRPr="00CD06D7">
        <w:rPr>
          <w:rFonts w:ascii="Times New Roman" w:hAnsi="Times New Roman" w:cs="Times New Roman"/>
          <w:sz w:val="28"/>
          <w:szCs w:val="28"/>
        </w:rPr>
        <w:t xml:space="preserve"> </w:t>
      </w:r>
      <w:r w:rsidR="00F04996" w:rsidRPr="00CD06D7">
        <w:rPr>
          <w:rFonts w:ascii="Times New Roman" w:hAnsi="Times New Roman" w:cs="Times New Roman"/>
          <w:sz w:val="28"/>
          <w:szCs w:val="28"/>
        </w:rPr>
        <w:t>не выполнен</w:t>
      </w:r>
      <w:r w:rsidR="00F04996" w:rsidRPr="00CD06D7">
        <w:rPr>
          <w:rFonts w:ascii="Times New Roman" w:hAnsi="Times New Roman" w:cs="Times New Roman"/>
          <w:sz w:val="28"/>
          <w:szCs w:val="28"/>
        </w:rPr>
        <w:t>,</w:t>
      </w:r>
      <w:r w:rsidR="00F04996" w:rsidRPr="00CD06D7">
        <w:rPr>
          <w:rFonts w:ascii="Times New Roman" w:hAnsi="Times New Roman" w:cs="Times New Roman"/>
          <w:sz w:val="28"/>
          <w:szCs w:val="28"/>
        </w:rPr>
        <w:t xml:space="preserve"> поскольку </w:t>
      </w:r>
      <w:r w:rsidRPr="00CD06D7">
        <w:rPr>
          <w:rFonts w:ascii="Times New Roman" w:hAnsi="Times New Roman" w:cs="Times New Roman"/>
          <w:sz w:val="28"/>
          <w:szCs w:val="28"/>
        </w:rPr>
        <w:t xml:space="preserve">в соответствии с новыми требованиями Генеральной прокуратуры </w:t>
      </w:r>
      <w:r w:rsidRPr="00CD06D7">
        <w:rPr>
          <w:rFonts w:ascii="Times New Roman" w:hAnsi="Times New Roman" w:cs="Times New Roman"/>
          <w:i/>
          <w:sz w:val="24"/>
          <w:szCs w:val="28"/>
        </w:rPr>
        <w:t>(приказ №75 от 12.06.2024 г.)</w:t>
      </w:r>
      <w:r w:rsidRPr="00CD06D7">
        <w:rPr>
          <w:rFonts w:ascii="Times New Roman" w:hAnsi="Times New Roman" w:cs="Times New Roman"/>
          <w:sz w:val="28"/>
          <w:szCs w:val="28"/>
        </w:rPr>
        <w:t xml:space="preserve">, в отношении дорожно-транспортных происшествий, все лица, обратившиеся в медицинские учреждения, учитываются </w:t>
      </w:r>
      <w:r w:rsidR="00F04996" w:rsidRPr="00CD06D7">
        <w:rPr>
          <w:rFonts w:ascii="Times New Roman" w:hAnsi="Times New Roman" w:cs="Times New Roman"/>
          <w:sz w:val="28"/>
          <w:szCs w:val="28"/>
        </w:rPr>
        <w:t xml:space="preserve">независимо от того, был ли причинен вред </w:t>
      </w:r>
      <w:r w:rsidR="0043428C" w:rsidRPr="00CD06D7">
        <w:rPr>
          <w:rFonts w:ascii="Times New Roman" w:hAnsi="Times New Roman" w:cs="Times New Roman"/>
          <w:sz w:val="28"/>
          <w:szCs w:val="28"/>
        </w:rPr>
        <w:t>здоровью</w:t>
      </w:r>
      <w:r w:rsidR="0043428C" w:rsidRPr="00CD06D7">
        <w:rPr>
          <w:rFonts w:ascii="Times New Roman" w:hAnsi="Times New Roman" w:cs="Times New Roman"/>
          <w:sz w:val="28"/>
          <w:szCs w:val="28"/>
        </w:rPr>
        <w:t xml:space="preserve"> </w:t>
      </w:r>
      <w:r w:rsidR="00F04996" w:rsidRPr="00CD06D7">
        <w:rPr>
          <w:rFonts w:ascii="Times New Roman" w:hAnsi="Times New Roman" w:cs="Times New Roman"/>
          <w:sz w:val="28"/>
          <w:szCs w:val="28"/>
        </w:rPr>
        <w:t>или нет</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lang w:eastAsia="ru-RU"/>
        </w:rPr>
        <w:t>(план</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11,8, фактическое исполнение</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12,5).</w:t>
      </w:r>
      <w:r w:rsidRPr="00CD06D7">
        <w:rPr>
          <w:rFonts w:ascii="Times New Roman" w:hAnsi="Times New Roman" w:cs="Times New Roman"/>
          <w:sz w:val="24"/>
          <w:szCs w:val="28"/>
          <w:lang w:eastAsia="ru-RU"/>
        </w:rPr>
        <w:t xml:space="preserve"> </w:t>
      </w:r>
      <w:r w:rsidRPr="00CD06D7">
        <w:rPr>
          <w:rFonts w:ascii="Times New Roman" w:hAnsi="Times New Roman" w:cs="Times New Roman"/>
          <w:sz w:val="28"/>
          <w:szCs w:val="28"/>
          <w:lang w:eastAsia="ru-RU"/>
        </w:rPr>
        <w:t xml:space="preserve">Ранее </w:t>
      </w:r>
      <w:r w:rsidR="0043428C" w:rsidRPr="00CD06D7">
        <w:rPr>
          <w:rFonts w:ascii="Times New Roman" w:hAnsi="Times New Roman" w:cs="Times New Roman"/>
          <w:sz w:val="28"/>
          <w:szCs w:val="28"/>
          <w:lang w:eastAsia="ru-RU"/>
        </w:rPr>
        <w:t>фиксировались</w:t>
      </w:r>
      <w:r w:rsidRPr="00CD06D7">
        <w:rPr>
          <w:rFonts w:ascii="Times New Roman" w:hAnsi="Times New Roman" w:cs="Times New Roman"/>
          <w:sz w:val="28"/>
          <w:szCs w:val="28"/>
          <w:lang w:eastAsia="ru-RU"/>
        </w:rPr>
        <w:t xml:space="preserve"> только факты причинения вреда здоровью, подтвержденные медицинскими документами.</w:t>
      </w:r>
      <w:r w:rsidRPr="00CD06D7">
        <w:rPr>
          <w:rFonts w:ascii="Times New Roman" w:hAnsi="Times New Roman" w:cs="Times New Roman"/>
          <w:sz w:val="32"/>
          <w:szCs w:val="28"/>
        </w:rPr>
        <w:t xml:space="preserve"> </w:t>
      </w:r>
    </w:p>
    <w:p w14:paraId="64AA67AE" w14:textId="7E08A4DA"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
          <w:sz w:val="28"/>
          <w:szCs w:val="28"/>
          <w:lang w:eastAsia="ru-RU"/>
        </w:rPr>
        <w:t xml:space="preserve">1.2. В разделе </w:t>
      </w:r>
      <w:r w:rsidR="009F216C" w:rsidRPr="00CD06D7">
        <w:rPr>
          <w:rFonts w:ascii="Times New Roman" w:hAnsi="Times New Roman" w:cs="Times New Roman"/>
          <w:b/>
          <w:sz w:val="28"/>
          <w:szCs w:val="28"/>
          <w:lang w:eastAsia="ru-RU"/>
        </w:rPr>
        <w:t>«</w:t>
      </w:r>
      <w:r w:rsidRPr="00CD06D7">
        <w:rPr>
          <w:rFonts w:ascii="Times New Roman" w:hAnsi="Times New Roman" w:cs="Times New Roman"/>
          <w:b/>
          <w:sz w:val="28"/>
          <w:szCs w:val="28"/>
          <w:lang w:eastAsia="ru-RU"/>
        </w:rPr>
        <w:t>Образование и наука</w:t>
      </w:r>
      <w:r w:rsidR="009F216C" w:rsidRPr="00CD06D7">
        <w:rPr>
          <w:rFonts w:ascii="Times New Roman" w:hAnsi="Times New Roman" w:cs="Times New Roman"/>
          <w:b/>
          <w:sz w:val="28"/>
          <w:szCs w:val="28"/>
          <w:lang w:eastAsia="ru-RU"/>
        </w:rPr>
        <w:t>»</w:t>
      </w:r>
      <w:r w:rsidRPr="00CD06D7">
        <w:t xml:space="preserve"> </w:t>
      </w:r>
      <w:r w:rsidRPr="00CD06D7">
        <w:rPr>
          <w:rFonts w:ascii="Times New Roman" w:hAnsi="Times New Roman" w:cs="Times New Roman"/>
          <w:sz w:val="28"/>
          <w:szCs w:val="28"/>
          <w:lang w:eastAsia="ru-RU"/>
        </w:rPr>
        <w:t xml:space="preserve">предусмотрены 2 полностью достигнутых целевых индикатора: </w:t>
      </w:r>
    </w:p>
    <w:p w14:paraId="78585DD1" w14:textId="089552BE"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 </w:t>
      </w:r>
      <w:r w:rsidR="009F216C" w:rsidRPr="00CD06D7">
        <w:rPr>
          <w:rFonts w:ascii="Times New Roman" w:hAnsi="Times New Roman" w:cs="Times New Roman"/>
          <w:b/>
          <w:sz w:val="28"/>
          <w:szCs w:val="28"/>
          <w:lang w:eastAsia="ru-RU"/>
        </w:rPr>
        <w:t>«О</w:t>
      </w:r>
      <w:r w:rsidRPr="00CD06D7">
        <w:rPr>
          <w:rFonts w:ascii="Times New Roman" w:hAnsi="Times New Roman" w:cs="Times New Roman"/>
          <w:b/>
          <w:sz w:val="28"/>
          <w:szCs w:val="28"/>
          <w:lang w:eastAsia="ru-RU"/>
        </w:rPr>
        <w:t xml:space="preserve">хват </w:t>
      </w:r>
      <w:r w:rsidR="009F216C" w:rsidRPr="00CD06D7">
        <w:rPr>
          <w:rFonts w:ascii="Times New Roman" w:hAnsi="Times New Roman" w:cs="Times New Roman"/>
          <w:b/>
          <w:sz w:val="28"/>
          <w:szCs w:val="28"/>
          <w:lang w:eastAsia="ru-RU"/>
        </w:rPr>
        <w:t>детей от 2 до 6 лет</w:t>
      </w:r>
      <w:r w:rsidR="009F216C" w:rsidRPr="00CD06D7">
        <w:rPr>
          <w:rFonts w:ascii="Times New Roman" w:hAnsi="Times New Roman" w:cs="Times New Roman"/>
          <w:b/>
          <w:sz w:val="28"/>
          <w:szCs w:val="28"/>
          <w:lang w:eastAsia="ru-RU"/>
        </w:rPr>
        <w:t xml:space="preserve"> </w:t>
      </w:r>
      <w:r w:rsidRPr="00CD06D7">
        <w:rPr>
          <w:rFonts w:ascii="Times New Roman" w:hAnsi="Times New Roman" w:cs="Times New Roman"/>
          <w:b/>
          <w:sz w:val="28"/>
          <w:szCs w:val="28"/>
          <w:lang w:eastAsia="ru-RU"/>
        </w:rPr>
        <w:t>дошкольным воспитанием и обучением</w:t>
      </w:r>
      <w:r w:rsidR="009F216C"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9F216C" w:rsidRPr="00CD06D7">
        <w:rPr>
          <w:rFonts w:ascii="Times New Roman" w:hAnsi="Times New Roman" w:cs="Times New Roman"/>
          <w:sz w:val="28"/>
          <w:szCs w:val="28"/>
          <w:lang w:eastAsia="ru-RU"/>
        </w:rPr>
        <w:t>по плану</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98,5%, фактическое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99,4%;</w:t>
      </w:r>
    </w:p>
    <w:p w14:paraId="7114126F" w14:textId="1B622D4D"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 </w:t>
      </w:r>
      <w:r w:rsidR="009F216C" w:rsidRPr="00CD06D7">
        <w:rPr>
          <w:rFonts w:ascii="Times New Roman" w:hAnsi="Times New Roman" w:cs="Times New Roman"/>
          <w:sz w:val="28"/>
          <w:szCs w:val="28"/>
          <w:lang w:eastAsia="ru-RU"/>
        </w:rPr>
        <w:t>«</w:t>
      </w:r>
      <w:r w:rsidRPr="00CD06D7">
        <w:rPr>
          <w:rFonts w:ascii="Times New Roman" w:hAnsi="Times New Roman" w:cs="Times New Roman"/>
          <w:b/>
          <w:sz w:val="28"/>
          <w:szCs w:val="28"/>
          <w:lang w:eastAsia="ru-RU"/>
        </w:rPr>
        <w:t>Доля дошкольных организаций, соответствующих критериям оценки качества воспитания и обучения</w:t>
      </w:r>
      <w:r w:rsidR="009F216C" w:rsidRPr="00CD06D7">
        <w:rPr>
          <w:rFonts w:ascii="Times New Roman" w:hAnsi="Times New Roman" w:cs="Times New Roman"/>
          <w:b/>
          <w:sz w:val="28"/>
          <w:szCs w:val="28"/>
          <w:lang w:eastAsia="ru-RU"/>
        </w:rPr>
        <w:t>,</w:t>
      </w:r>
      <w:r w:rsidRPr="00CD06D7">
        <w:rPr>
          <w:rFonts w:ascii="Times New Roman" w:hAnsi="Times New Roman" w:cs="Times New Roman"/>
          <w:b/>
          <w:sz w:val="28"/>
          <w:szCs w:val="28"/>
          <w:lang w:eastAsia="ru-RU"/>
        </w:rPr>
        <w:t xml:space="preserve"> независимо от форм собственности</w:t>
      </w:r>
      <w:r w:rsidR="009F216C"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9F216C" w:rsidRPr="00CD06D7">
        <w:rPr>
          <w:rFonts w:ascii="Times New Roman" w:hAnsi="Times New Roman" w:cs="Times New Roman"/>
          <w:sz w:val="28"/>
          <w:szCs w:val="28"/>
          <w:lang w:eastAsia="ru-RU"/>
        </w:rPr>
        <w:t xml:space="preserve">по </w:t>
      </w:r>
      <w:r w:rsidRPr="00CD06D7">
        <w:rPr>
          <w:rFonts w:ascii="Times New Roman" w:hAnsi="Times New Roman" w:cs="Times New Roman"/>
          <w:sz w:val="28"/>
          <w:szCs w:val="28"/>
          <w:lang w:eastAsia="ru-RU"/>
        </w:rPr>
        <w:t>план</w:t>
      </w:r>
      <w:r w:rsidR="009F216C" w:rsidRPr="00CD06D7">
        <w:rPr>
          <w:rFonts w:ascii="Times New Roman" w:hAnsi="Times New Roman" w:cs="Times New Roman"/>
          <w:sz w:val="28"/>
          <w:szCs w:val="28"/>
          <w:lang w:eastAsia="ru-RU"/>
        </w:rPr>
        <w:t>у</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48,2%, фактическое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48,2%.</w:t>
      </w:r>
    </w:p>
    <w:p w14:paraId="2A1421BD" w14:textId="099283B2"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Также предусмотрены плановые значения по </w:t>
      </w:r>
      <w:r w:rsidRPr="00CD06D7">
        <w:rPr>
          <w:rFonts w:ascii="Times New Roman" w:hAnsi="Times New Roman" w:cs="Times New Roman"/>
          <w:b/>
          <w:bCs/>
          <w:sz w:val="28"/>
          <w:szCs w:val="28"/>
          <w:lang w:eastAsia="ru-RU"/>
        </w:rPr>
        <w:t>5 показателям</w:t>
      </w:r>
      <w:r w:rsidRPr="00CD06D7">
        <w:rPr>
          <w:rFonts w:ascii="Times New Roman" w:hAnsi="Times New Roman" w:cs="Times New Roman"/>
          <w:sz w:val="28"/>
          <w:szCs w:val="28"/>
          <w:lang w:eastAsia="ru-RU"/>
        </w:rPr>
        <w:t xml:space="preserve">. </w:t>
      </w:r>
      <w:r w:rsidR="00E72CFD" w:rsidRPr="00CD06D7">
        <w:rPr>
          <w:rFonts w:ascii="Times New Roman" w:hAnsi="Times New Roman" w:cs="Times New Roman"/>
          <w:sz w:val="28"/>
          <w:szCs w:val="28"/>
          <w:lang w:eastAsia="ru-RU"/>
        </w:rPr>
        <w:t xml:space="preserve"> </w:t>
      </w:r>
      <w:r w:rsidRPr="00CD06D7">
        <w:rPr>
          <w:rFonts w:ascii="Times New Roman" w:hAnsi="Times New Roman" w:cs="Times New Roman"/>
          <w:sz w:val="28"/>
          <w:szCs w:val="28"/>
          <w:lang w:eastAsia="ru-RU"/>
        </w:rPr>
        <w:t xml:space="preserve">По итогам 2024 года показатель </w:t>
      </w:r>
      <w:r w:rsidR="009F216C" w:rsidRPr="00CD06D7">
        <w:rPr>
          <w:rFonts w:ascii="Times New Roman" w:hAnsi="Times New Roman" w:cs="Times New Roman"/>
          <w:sz w:val="28"/>
          <w:szCs w:val="28"/>
          <w:lang w:eastAsia="ru-RU"/>
        </w:rPr>
        <w:t>«О</w:t>
      </w:r>
      <w:r w:rsidRPr="00CD06D7">
        <w:rPr>
          <w:rFonts w:ascii="Times New Roman" w:hAnsi="Times New Roman" w:cs="Times New Roman"/>
          <w:sz w:val="28"/>
          <w:szCs w:val="28"/>
          <w:lang w:eastAsia="ru-RU"/>
        </w:rPr>
        <w:t>хват детей дополнительным образованием</w:t>
      </w:r>
      <w:r w:rsidR="009F216C" w:rsidRPr="00CD06D7">
        <w:rPr>
          <w:rFonts w:ascii="Times New Roman" w:hAnsi="Times New Roman" w:cs="Times New Roman"/>
          <w:sz w:val="28"/>
          <w:szCs w:val="28"/>
          <w:lang w:eastAsia="ru-RU"/>
        </w:rPr>
        <w:t>»</w:t>
      </w:r>
      <w:r w:rsidRPr="00CD06D7">
        <w:rPr>
          <w:rFonts w:ascii="Times New Roman" w:hAnsi="Times New Roman" w:cs="Times New Roman"/>
          <w:sz w:val="28"/>
          <w:szCs w:val="28"/>
          <w:lang w:eastAsia="ru-RU"/>
        </w:rPr>
        <w:t xml:space="preserve"> не </w:t>
      </w:r>
      <w:r w:rsidRPr="00CD06D7">
        <w:rPr>
          <w:rFonts w:ascii="Times New Roman" w:hAnsi="Times New Roman" w:cs="Times New Roman"/>
          <w:sz w:val="28"/>
          <w:szCs w:val="28"/>
          <w:lang w:eastAsia="ru-RU"/>
        </w:rPr>
        <w:lastRenderedPageBreak/>
        <w:t>достигнут, план</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86,3%,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83,5%. Количество детей, охваченных дополнительным образованием</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462 201, общее количество учащихся</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553 639 детей.</w:t>
      </w:r>
    </w:p>
    <w:p w14:paraId="615F1B69" w14:textId="7779FC39"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 xml:space="preserve">1.3. </w:t>
      </w:r>
      <w:r w:rsidR="009F216C" w:rsidRPr="00CD06D7">
        <w:rPr>
          <w:rFonts w:ascii="Times New Roman" w:hAnsi="Times New Roman" w:cs="Times New Roman"/>
          <w:b/>
          <w:bCs/>
          <w:sz w:val="28"/>
          <w:szCs w:val="28"/>
          <w:lang w:eastAsia="ru-RU"/>
        </w:rPr>
        <w:t>В</w:t>
      </w:r>
      <w:r w:rsidRPr="00CD06D7">
        <w:rPr>
          <w:rFonts w:ascii="Times New Roman" w:hAnsi="Times New Roman" w:cs="Times New Roman"/>
          <w:b/>
          <w:bCs/>
          <w:sz w:val="28"/>
          <w:szCs w:val="28"/>
          <w:lang w:eastAsia="ru-RU"/>
        </w:rPr>
        <w:t xml:space="preserve"> разделе </w:t>
      </w:r>
      <w:r w:rsidR="00337FD4"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Социальная защита</w:t>
      </w:r>
      <w:r w:rsidR="00337FD4" w:rsidRPr="00CD06D7">
        <w:rPr>
          <w:rFonts w:ascii="Times New Roman" w:hAnsi="Times New Roman" w:cs="Times New Roman"/>
          <w:b/>
          <w:bCs/>
          <w:sz w:val="28"/>
          <w:szCs w:val="28"/>
          <w:lang w:eastAsia="ru-RU"/>
        </w:rPr>
        <w:t>»</w:t>
      </w:r>
      <w:r w:rsidRPr="00CD06D7">
        <w:rPr>
          <w:rFonts w:ascii="Times New Roman" w:hAnsi="Times New Roman" w:cs="Times New Roman"/>
          <w:bCs/>
          <w:sz w:val="28"/>
          <w:szCs w:val="28"/>
          <w:lang w:eastAsia="ru-RU"/>
        </w:rPr>
        <w:t xml:space="preserve"> предусмотрен 1 основной национальный индикатор </w:t>
      </w:r>
      <w:r w:rsidR="00337FD4" w:rsidRPr="00CD06D7">
        <w:rPr>
          <w:rFonts w:ascii="Times New Roman" w:hAnsi="Times New Roman" w:cs="Times New Roman"/>
          <w:bCs/>
          <w:sz w:val="28"/>
          <w:szCs w:val="28"/>
          <w:lang w:eastAsia="ru-RU"/>
        </w:rPr>
        <w:t>«</w:t>
      </w:r>
      <w:r w:rsidRPr="00CD06D7">
        <w:rPr>
          <w:rFonts w:ascii="Times New Roman" w:hAnsi="Times New Roman" w:cs="Times New Roman"/>
          <w:b/>
          <w:bCs/>
          <w:sz w:val="28"/>
          <w:szCs w:val="28"/>
          <w:lang w:eastAsia="ru-RU"/>
        </w:rPr>
        <w:t>Доля населения с доходами ниже прожиточного минимума/черты бедности</w:t>
      </w:r>
      <w:r w:rsidR="00337FD4"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 xml:space="preserve"> </w:t>
      </w:r>
      <w:r w:rsidRPr="00CD06D7">
        <w:rPr>
          <w:rFonts w:ascii="Times New Roman" w:hAnsi="Times New Roman" w:cs="Times New Roman"/>
          <w:bCs/>
          <w:i/>
          <w:iCs/>
          <w:sz w:val="24"/>
          <w:szCs w:val="24"/>
          <w:lang w:eastAsia="ru-RU"/>
        </w:rPr>
        <w:t>(план</w:t>
      </w:r>
      <w:r w:rsidR="00EE56BE">
        <w:rPr>
          <w:rFonts w:ascii="Times New Roman" w:hAnsi="Times New Roman" w:cs="Times New Roman"/>
          <w:bCs/>
          <w:i/>
          <w:iCs/>
          <w:sz w:val="24"/>
          <w:szCs w:val="24"/>
          <w:lang w:eastAsia="ru-RU"/>
        </w:rPr>
        <w:t xml:space="preserve"> – </w:t>
      </w:r>
      <w:r w:rsidRPr="00CD06D7">
        <w:rPr>
          <w:rFonts w:ascii="Times New Roman" w:hAnsi="Times New Roman" w:cs="Times New Roman"/>
          <w:bCs/>
          <w:i/>
          <w:iCs/>
          <w:sz w:val="24"/>
          <w:szCs w:val="24"/>
          <w:lang w:eastAsia="ru-RU"/>
        </w:rPr>
        <w:t>10,4%)</w:t>
      </w:r>
      <w:r w:rsidRPr="00CD06D7">
        <w:rPr>
          <w:rFonts w:ascii="Times New Roman" w:hAnsi="Times New Roman" w:cs="Times New Roman"/>
          <w:bCs/>
          <w:sz w:val="28"/>
          <w:szCs w:val="28"/>
          <w:lang w:eastAsia="ru-RU"/>
        </w:rPr>
        <w:t>, фактическое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8,4%.</w:t>
      </w:r>
    </w:p>
    <w:p w14:paraId="18AB7D7D" w14:textId="1E5443FA" w:rsidR="00B3485B" w:rsidRPr="00CD06D7" w:rsidRDefault="006E2930"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sz w:val="28"/>
          <w:szCs w:val="28"/>
          <w:lang w:eastAsia="ru-RU"/>
        </w:rPr>
        <w:t>Частично достигнут показатель</w:t>
      </w:r>
      <w:r w:rsidRPr="00CD06D7">
        <w:rPr>
          <w:rFonts w:ascii="Times New Roman" w:hAnsi="Times New Roman" w:cs="Times New Roman"/>
          <w:b/>
          <w:bCs/>
          <w:sz w:val="28"/>
          <w:szCs w:val="28"/>
          <w:lang w:eastAsia="ru-RU"/>
        </w:rPr>
        <w:t xml:space="preserve"> </w:t>
      </w:r>
      <w:r w:rsidR="00B849FF"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Количество трудоустроенных граждан, в том числе молодежи</w:t>
      </w:r>
      <w:r w:rsidR="00B849FF" w:rsidRPr="00CD06D7">
        <w:rPr>
          <w:rFonts w:ascii="Times New Roman" w:hAnsi="Times New Roman" w:cs="Times New Roman"/>
          <w:b/>
          <w:bCs/>
          <w:sz w:val="28"/>
          <w:szCs w:val="28"/>
          <w:lang w:eastAsia="ru-RU"/>
        </w:rPr>
        <w:t>»</w:t>
      </w:r>
      <w:r w:rsidR="00B3485B" w:rsidRPr="00CD06D7">
        <w:rPr>
          <w:rFonts w:ascii="Times New Roman" w:hAnsi="Times New Roman" w:cs="Times New Roman"/>
          <w:bCs/>
          <w:sz w:val="28"/>
          <w:szCs w:val="28"/>
          <w:lang w:eastAsia="ru-RU"/>
        </w:rPr>
        <w:t>, план</w:t>
      </w:r>
      <w:r w:rsidR="00EE56BE">
        <w:rPr>
          <w:rFonts w:ascii="Times New Roman" w:hAnsi="Times New Roman" w:cs="Times New Roman"/>
          <w:bCs/>
          <w:sz w:val="28"/>
          <w:szCs w:val="28"/>
          <w:lang w:eastAsia="ru-RU"/>
        </w:rPr>
        <w:t xml:space="preserve"> – </w:t>
      </w:r>
      <w:r w:rsidR="00B3485B" w:rsidRPr="00CD06D7">
        <w:rPr>
          <w:rFonts w:ascii="Times New Roman" w:hAnsi="Times New Roman" w:cs="Times New Roman"/>
          <w:bCs/>
          <w:sz w:val="28"/>
          <w:szCs w:val="28"/>
          <w:lang w:eastAsia="ru-RU"/>
        </w:rPr>
        <w:t>53 645 человек, фактическое исполнение</w:t>
      </w:r>
      <w:r w:rsidR="00EE56BE">
        <w:rPr>
          <w:rFonts w:ascii="Times New Roman" w:hAnsi="Times New Roman" w:cs="Times New Roman"/>
          <w:bCs/>
          <w:sz w:val="28"/>
          <w:szCs w:val="28"/>
          <w:lang w:eastAsia="ru-RU"/>
        </w:rPr>
        <w:t xml:space="preserve"> – </w:t>
      </w:r>
      <w:r w:rsidR="00B3485B" w:rsidRPr="00CD06D7">
        <w:rPr>
          <w:rFonts w:ascii="Times New Roman" w:hAnsi="Times New Roman" w:cs="Times New Roman"/>
          <w:bCs/>
          <w:sz w:val="28"/>
          <w:szCs w:val="28"/>
          <w:lang w:eastAsia="ru-RU"/>
        </w:rPr>
        <w:t xml:space="preserve">55 673 человека </w:t>
      </w:r>
      <w:r w:rsidR="00B3485B" w:rsidRPr="00CD06D7">
        <w:rPr>
          <w:rFonts w:ascii="Times New Roman" w:hAnsi="Times New Roman" w:cs="Times New Roman"/>
          <w:bCs/>
          <w:i/>
          <w:sz w:val="24"/>
          <w:szCs w:val="28"/>
          <w:lang w:eastAsia="ru-RU"/>
        </w:rPr>
        <w:t>(в том числе молодежь, план</w:t>
      </w:r>
      <w:r w:rsidR="00EE56BE">
        <w:rPr>
          <w:rFonts w:ascii="Times New Roman" w:hAnsi="Times New Roman" w:cs="Times New Roman"/>
          <w:bCs/>
          <w:i/>
          <w:sz w:val="24"/>
          <w:szCs w:val="28"/>
          <w:lang w:eastAsia="ru-RU"/>
        </w:rPr>
        <w:t xml:space="preserve"> – </w:t>
      </w:r>
      <w:r w:rsidR="00B3485B" w:rsidRPr="00CD06D7">
        <w:rPr>
          <w:rFonts w:ascii="Times New Roman" w:hAnsi="Times New Roman" w:cs="Times New Roman"/>
          <w:bCs/>
          <w:i/>
          <w:sz w:val="24"/>
          <w:szCs w:val="28"/>
          <w:lang w:eastAsia="ru-RU"/>
        </w:rPr>
        <w:t>28 610 человек, фактическое исполнение</w:t>
      </w:r>
      <w:r w:rsidR="00EE56BE">
        <w:rPr>
          <w:rFonts w:ascii="Times New Roman" w:hAnsi="Times New Roman" w:cs="Times New Roman"/>
          <w:bCs/>
          <w:i/>
          <w:sz w:val="24"/>
          <w:szCs w:val="28"/>
          <w:lang w:eastAsia="ru-RU"/>
        </w:rPr>
        <w:t xml:space="preserve"> – </w:t>
      </w:r>
      <w:r w:rsidR="00B3485B" w:rsidRPr="00CD06D7">
        <w:rPr>
          <w:rFonts w:ascii="Times New Roman" w:hAnsi="Times New Roman" w:cs="Times New Roman"/>
          <w:bCs/>
          <w:i/>
          <w:sz w:val="24"/>
          <w:szCs w:val="28"/>
          <w:lang w:eastAsia="ru-RU"/>
        </w:rPr>
        <w:t>24 030 человек)</w:t>
      </w:r>
      <w:r w:rsidR="00B3485B" w:rsidRPr="00CD06D7">
        <w:rPr>
          <w:rFonts w:ascii="Times New Roman" w:hAnsi="Times New Roman" w:cs="Times New Roman"/>
          <w:bCs/>
          <w:sz w:val="28"/>
          <w:szCs w:val="28"/>
          <w:lang w:eastAsia="ru-RU"/>
        </w:rPr>
        <w:t>.</w:t>
      </w:r>
    </w:p>
    <w:p w14:paraId="05F9DEEF" w14:textId="750FA588"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1.4.</w:t>
      </w:r>
      <w:r w:rsidRPr="00CD06D7">
        <w:rPr>
          <w:rFonts w:ascii="Times New Roman" w:hAnsi="Times New Roman" w:cs="Times New Roman"/>
          <w:bCs/>
          <w:sz w:val="28"/>
          <w:szCs w:val="28"/>
          <w:lang w:eastAsia="ru-RU"/>
        </w:rPr>
        <w:t xml:space="preserve"> </w:t>
      </w:r>
      <w:r w:rsidR="00B849FF" w:rsidRPr="00CD06D7">
        <w:rPr>
          <w:rFonts w:ascii="Times New Roman" w:hAnsi="Times New Roman" w:cs="Times New Roman"/>
          <w:bCs/>
          <w:sz w:val="28"/>
          <w:szCs w:val="28"/>
          <w:lang w:eastAsia="ru-RU"/>
        </w:rPr>
        <w:t>П</w:t>
      </w:r>
      <w:r w:rsidRPr="00CD06D7">
        <w:rPr>
          <w:rFonts w:ascii="Times New Roman" w:hAnsi="Times New Roman" w:cs="Times New Roman"/>
          <w:sz w:val="28"/>
          <w:szCs w:val="28"/>
          <w:lang w:eastAsia="ru-RU"/>
        </w:rPr>
        <w:t>о разделу</w:t>
      </w:r>
      <w:r w:rsidRPr="00CD06D7">
        <w:rPr>
          <w:rFonts w:ascii="Times New Roman" w:hAnsi="Times New Roman" w:cs="Times New Roman"/>
          <w:b/>
          <w:bCs/>
          <w:sz w:val="28"/>
          <w:szCs w:val="28"/>
          <w:lang w:eastAsia="ru-RU"/>
        </w:rPr>
        <w:t xml:space="preserve"> </w:t>
      </w:r>
      <w:r w:rsidR="00B849FF"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Комфортная среда</w:t>
      </w:r>
      <w:r w:rsidR="00B849FF"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 xml:space="preserve"> </w:t>
      </w:r>
      <w:r w:rsidRPr="00CD06D7">
        <w:rPr>
          <w:rFonts w:ascii="Times New Roman" w:hAnsi="Times New Roman" w:cs="Times New Roman"/>
          <w:bCs/>
          <w:sz w:val="28"/>
          <w:szCs w:val="28"/>
          <w:lang w:eastAsia="ru-RU"/>
        </w:rPr>
        <w:t>полностью достигнут план по 2 основным национальным индикаторам</w:t>
      </w:r>
      <w:r w:rsidRPr="00CD06D7">
        <w:rPr>
          <w:rFonts w:ascii="Times New Roman" w:hAnsi="Times New Roman" w:cs="Times New Roman"/>
          <w:b/>
          <w:bCs/>
          <w:sz w:val="28"/>
          <w:szCs w:val="28"/>
          <w:lang w:eastAsia="ru-RU"/>
        </w:rPr>
        <w:t xml:space="preserve"> </w:t>
      </w:r>
      <w:r w:rsidR="00B849FF" w:rsidRPr="00CD06D7">
        <w:rPr>
          <w:rFonts w:ascii="Times New Roman" w:hAnsi="Times New Roman" w:cs="Times New Roman"/>
          <w:b/>
          <w:bCs/>
          <w:sz w:val="28"/>
          <w:szCs w:val="28"/>
          <w:lang w:eastAsia="ru-RU"/>
        </w:rPr>
        <w:t>«У</w:t>
      </w:r>
      <w:r w:rsidRPr="00CD06D7">
        <w:rPr>
          <w:rFonts w:ascii="Times New Roman" w:hAnsi="Times New Roman" w:cs="Times New Roman"/>
          <w:b/>
          <w:bCs/>
          <w:sz w:val="28"/>
          <w:szCs w:val="28"/>
          <w:lang w:eastAsia="ru-RU"/>
        </w:rPr>
        <w:t>ровень обеспеченности социальными благами и услугами, оказываемыми в систем</w:t>
      </w:r>
      <w:r w:rsidR="00B849FF" w:rsidRPr="00CD06D7">
        <w:rPr>
          <w:rFonts w:ascii="Times New Roman" w:hAnsi="Times New Roman" w:cs="Times New Roman"/>
          <w:b/>
          <w:bCs/>
          <w:sz w:val="28"/>
          <w:szCs w:val="28"/>
          <w:lang w:eastAsia="ru-RU"/>
        </w:rPr>
        <w:t>е</w:t>
      </w:r>
      <w:r w:rsidRPr="00CD06D7">
        <w:rPr>
          <w:rFonts w:ascii="Times New Roman" w:hAnsi="Times New Roman" w:cs="Times New Roman"/>
          <w:b/>
          <w:bCs/>
          <w:sz w:val="28"/>
          <w:szCs w:val="28"/>
          <w:lang w:eastAsia="ru-RU"/>
        </w:rPr>
        <w:t xml:space="preserve"> региональных стандартов, город/село",</w:t>
      </w:r>
      <w:r w:rsidRPr="00CD06D7">
        <w:rPr>
          <w:rFonts w:ascii="Times New Roman" w:hAnsi="Times New Roman" w:cs="Times New Roman"/>
          <w:bCs/>
          <w:sz w:val="28"/>
          <w:szCs w:val="28"/>
          <w:lang w:eastAsia="ru-RU"/>
        </w:rPr>
        <w:t xml:space="preserve"> фактическое исполнение на селе – 66,1%, город</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91,6%.</w:t>
      </w:r>
    </w:p>
    <w:p w14:paraId="5DEA24FB" w14:textId="77777777"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 xml:space="preserve">Также из </w:t>
      </w:r>
      <w:r w:rsidRPr="00CD06D7">
        <w:rPr>
          <w:rFonts w:ascii="Times New Roman" w:hAnsi="Times New Roman" w:cs="Times New Roman"/>
          <w:b/>
          <w:bCs/>
          <w:sz w:val="28"/>
          <w:szCs w:val="28"/>
          <w:lang w:eastAsia="ru-RU"/>
        </w:rPr>
        <w:t xml:space="preserve">17 запланированных </w:t>
      </w:r>
      <w:r w:rsidRPr="00CD06D7">
        <w:rPr>
          <w:rFonts w:ascii="Times New Roman" w:hAnsi="Times New Roman" w:cs="Times New Roman"/>
          <w:bCs/>
          <w:sz w:val="28"/>
          <w:szCs w:val="28"/>
          <w:lang w:eastAsia="ru-RU"/>
        </w:rPr>
        <w:t xml:space="preserve">показателей </w:t>
      </w:r>
      <w:r w:rsidRPr="00CD06D7">
        <w:rPr>
          <w:rFonts w:ascii="Times New Roman" w:hAnsi="Times New Roman" w:cs="Times New Roman"/>
          <w:b/>
          <w:bCs/>
          <w:sz w:val="28"/>
          <w:szCs w:val="28"/>
          <w:lang w:eastAsia="ru-RU"/>
        </w:rPr>
        <w:t>15</w:t>
      </w:r>
      <w:r w:rsidRPr="00CD06D7">
        <w:rPr>
          <w:rFonts w:ascii="Times New Roman" w:hAnsi="Times New Roman" w:cs="Times New Roman"/>
          <w:bCs/>
          <w:sz w:val="28"/>
          <w:szCs w:val="28"/>
          <w:lang w:eastAsia="ru-RU"/>
        </w:rPr>
        <w:t xml:space="preserve"> достигли планового значения, по 2 показателям план не был достигнут: </w:t>
      </w:r>
    </w:p>
    <w:p w14:paraId="7A9986D3" w14:textId="7ABB8850"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 xml:space="preserve">- </w:t>
      </w:r>
      <w:r w:rsidR="00B849FF"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Доля объектов технического и профессионального, послесреднего образования (</w:t>
      </w:r>
      <w:r w:rsidR="00B849FF" w:rsidRPr="00CD06D7">
        <w:rPr>
          <w:rFonts w:ascii="Times New Roman" w:hAnsi="Times New Roman" w:cs="Times New Roman"/>
          <w:b/>
          <w:bCs/>
          <w:sz w:val="28"/>
          <w:szCs w:val="28"/>
          <w:lang w:eastAsia="ru-RU"/>
        </w:rPr>
        <w:t>ТиПО</w:t>
      </w:r>
      <w:r w:rsidRPr="00CD06D7">
        <w:rPr>
          <w:rFonts w:ascii="Times New Roman" w:hAnsi="Times New Roman" w:cs="Times New Roman"/>
          <w:b/>
          <w:bCs/>
          <w:sz w:val="28"/>
          <w:szCs w:val="28"/>
          <w:lang w:eastAsia="ru-RU"/>
        </w:rPr>
        <w:t>), расположенных в типовых зданиях</w:t>
      </w:r>
      <w:r w:rsidR="00B849FF" w:rsidRPr="00CD06D7">
        <w:rPr>
          <w:rFonts w:ascii="Times New Roman" w:hAnsi="Times New Roman" w:cs="Times New Roman"/>
          <w:b/>
          <w:bCs/>
          <w:sz w:val="28"/>
          <w:szCs w:val="28"/>
          <w:lang w:eastAsia="ru-RU"/>
        </w:rPr>
        <w:t>»</w:t>
      </w:r>
      <w:r w:rsidRPr="00CD06D7">
        <w:rPr>
          <w:rFonts w:ascii="Times New Roman" w:hAnsi="Times New Roman" w:cs="Times New Roman"/>
          <w:bCs/>
          <w:sz w:val="28"/>
          <w:szCs w:val="28"/>
          <w:lang w:eastAsia="ru-RU"/>
        </w:rPr>
        <w:t xml:space="preserve"> план</w:t>
      </w:r>
      <w:r w:rsidR="00B849FF" w:rsidRPr="00CD06D7">
        <w:rPr>
          <w:rFonts w:ascii="Times New Roman" w:hAnsi="Times New Roman" w:cs="Times New Roman"/>
          <w:bCs/>
          <w:sz w:val="28"/>
          <w:szCs w:val="28"/>
          <w:lang w:eastAsia="ru-RU"/>
        </w:rPr>
        <w:t xml:space="preserve"> </w:t>
      </w:r>
      <w:r w:rsidR="00B849FF" w:rsidRPr="00CD06D7">
        <w:rPr>
          <w:rFonts w:ascii="Times New Roman" w:hAnsi="Times New Roman" w:cs="Times New Roman"/>
          <w:bCs/>
          <w:sz w:val="28"/>
          <w:szCs w:val="28"/>
          <w:lang w:eastAsia="ru-RU"/>
        </w:rPr>
        <w:t>составил</w:t>
      </w:r>
      <w:r w:rsidR="00B849FF" w:rsidRPr="00CD06D7">
        <w:rPr>
          <w:rFonts w:ascii="Times New Roman" w:hAnsi="Times New Roman" w:cs="Times New Roman"/>
          <w:bCs/>
          <w:sz w:val="28"/>
          <w:szCs w:val="28"/>
          <w:lang w:eastAsia="ru-RU"/>
        </w:rPr>
        <w:t xml:space="preserve"> </w:t>
      </w:r>
      <w:r w:rsidRPr="00CD06D7">
        <w:rPr>
          <w:rFonts w:ascii="Times New Roman" w:hAnsi="Times New Roman" w:cs="Times New Roman"/>
          <w:bCs/>
          <w:sz w:val="28"/>
          <w:szCs w:val="28"/>
          <w:lang w:eastAsia="ru-RU"/>
        </w:rPr>
        <w:t>90%,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88%. 3 из 25 технических и профессиональных организаций расположены в приспособленных зданиях;</w:t>
      </w:r>
    </w:p>
    <w:p w14:paraId="6ED63E17" w14:textId="71AF2FD3"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 xml:space="preserve">- </w:t>
      </w:r>
      <w:r w:rsidR="00B849FF" w:rsidRPr="00CD06D7">
        <w:rPr>
          <w:rFonts w:ascii="Times New Roman" w:hAnsi="Times New Roman" w:cs="Times New Roman"/>
          <w:b/>
          <w:bCs/>
          <w:sz w:val="28"/>
          <w:szCs w:val="28"/>
          <w:lang w:eastAsia="ru-RU"/>
        </w:rPr>
        <w:t>«О</w:t>
      </w:r>
      <w:r w:rsidRPr="00CD06D7">
        <w:rPr>
          <w:rFonts w:ascii="Times New Roman" w:hAnsi="Times New Roman" w:cs="Times New Roman"/>
          <w:b/>
          <w:bCs/>
          <w:sz w:val="28"/>
          <w:szCs w:val="28"/>
          <w:lang w:eastAsia="ru-RU"/>
        </w:rPr>
        <w:t xml:space="preserve">беспечение инфраструктурой </w:t>
      </w:r>
      <w:r w:rsidR="00B849FF" w:rsidRPr="00CD06D7">
        <w:rPr>
          <w:rFonts w:ascii="Times New Roman" w:hAnsi="Times New Roman" w:cs="Times New Roman"/>
          <w:b/>
          <w:bCs/>
          <w:sz w:val="28"/>
          <w:szCs w:val="28"/>
          <w:lang w:eastAsia="ru-RU"/>
        </w:rPr>
        <w:t>Т</w:t>
      </w:r>
      <w:r w:rsidRPr="00CD06D7">
        <w:rPr>
          <w:rFonts w:ascii="Times New Roman" w:hAnsi="Times New Roman" w:cs="Times New Roman"/>
          <w:b/>
          <w:bCs/>
          <w:sz w:val="28"/>
          <w:szCs w:val="28"/>
          <w:lang w:eastAsia="ru-RU"/>
        </w:rPr>
        <w:t>С</w:t>
      </w:r>
      <w:r w:rsidR="00B849FF" w:rsidRPr="00CD06D7">
        <w:rPr>
          <w:rFonts w:ascii="Times New Roman" w:hAnsi="Times New Roman" w:cs="Times New Roman"/>
          <w:b/>
          <w:bCs/>
          <w:sz w:val="28"/>
          <w:szCs w:val="28"/>
          <w:lang w:eastAsia="ru-RU"/>
        </w:rPr>
        <w:t xml:space="preserve">», </w:t>
      </w:r>
      <w:r w:rsidR="00B849FF" w:rsidRPr="00CD06D7">
        <w:rPr>
          <w:rFonts w:ascii="Times New Roman" w:hAnsi="Times New Roman" w:cs="Times New Roman"/>
          <w:sz w:val="28"/>
          <w:szCs w:val="28"/>
          <w:lang w:eastAsia="ru-RU"/>
        </w:rPr>
        <w:t>план</w:t>
      </w:r>
      <w:r w:rsidRPr="00CD06D7">
        <w:rPr>
          <w:rFonts w:ascii="Times New Roman" w:hAnsi="Times New Roman" w:cs="Times New Roman"/>
          <w:bCs/>
          <w:sz w:val="28"/>
          <w:szCs w:val="28"/>
          <w:lang w:eastAsia="ru-RU"/>
        </w:rPr>
        <w:t xml:space="preserve"> составил 32,4%, фактическое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 xml:space="preserve">32%. План не был выполнен в связи с отрицательным заключением экспертизы на строительство </w:t>
      </w:r>
      <w:r w:rsidR="00C87969" w:rsidRPr="00CD06D7">
        <w:rPr>
          <w:rFonts w:ascii="Times New Roman" w:hAnsi="Times New Roman" w:cs="Times New Roman"/>
          <w:bCs/>
          <w:sz w:val="28"/>
          <w:szCs w:val="28"/>
          <w:lang w:eastAsia="ru-RU"/>
        </w:rPr>
        <w:t xml:space="preserve">комплекса </w:t>
      </w:r>
      <w:r w:rsidRPr="00CD06D7">
        <w:rPr>
          <w:rFonts w:ascii="Times New Roman" w:hAnsi="Times New Roman" w:cs="Times New Roman"/>
          <w:bCs/>
          <w:sz w:val="28"/>
          <w:szCs w:val="28"/>
          <w:lang w:eastAsia="ru-RU"/>
        </w:rPr>
        <w:t>пожарного депо на 4 автотранспорта в городе Туркестан.</w:t>
      </w:r>
    </w:p>
    <w:p w14:paraId="2C18F8DC" w14:textId="77777777" w:rsidR="00A00238" w:rsidRPr="00CD06D7" w:rsidRDefault="00A00238" w:rsidP="00BE7F6C">
      <w:pPr>
        <w:ind w:firstLine="709"/>
        <w:jc w:val="both"/>
        <w:rPr>
          <w:rFonts w:ascii="Times New Roman" w:hAnsi="Times New Roman" w:cs="Times New Roman"/>
          <w:bCs/>
          <w:sz w:val="28"/>
          <w:szCs w:val="28"/>
          <w:lang w:eastAsia="ru-RU"/>
        </w:rPr>
      </w:pPr>
    </w:p>
    <w:p w14:paraId="550FD72D" w14:textId="0A7DFCDD" w:rsidR="00B3485B" w:rsidRPr="00CD06D7" w:rsidRDefault="00B3485B" w:rsidP="00A00238">
      <w:pPr>
        <w:pStyle w:val="ae"/>
        <w:spacing w:after="0" w:line="240" w:lineRule="auto"/>
        <w:ind w:left="0" w:firstLine="709"/>
        <w:rPr>
          <w:rFonts w:ascii="Times New Roman" w:eastAsia="Times New Roman" w:hAnsi="Times New Roman"/>
          <w:b/>
          <w:bCs/>
          <w:sz w:val="28"/>
          <w:szCs w:val="28"/>
          <w:lang w:eastAsia="ru-RU"/>
        </w:rPr>
      </w:pPr>
      <w:r w:rsidRPr="00CD06D7">
        <w:rPr>
          <w:rFonts w:ascii="Times New Roman" w:eastAsia="Times New Roman" w:hAnsi="Times New Roman"/>
          <w:b/>
          <w:bCs/>
          <w:sz w:val="28"/>
          <w:szCs w:val="28"/>
          <w:lang w:eastAsia="ru-RU"/>
        </w:rPr>
        <w:t xml:space="preserve">Направление 2 </w:t>
      </w:r>
      <w:r w:rsidR="00C87969" w:rsidRPr="00CD06D7">
        <w:rPr>
          <w:rFonts w:ascii="Times New Roman" w:eastAsia="Times New Roman" w:hAnsi="Times New Roman"/>
          <w:b/>
          <w:bCs/>
          <w:sz w:val="28"/>
          <w:szCs w:val="28"/>
          <w:lang w:eastAsia="ru-RU"/>
        </w:rPr>
        <w:t>«П</w:t>
      </w:r>
      <w:r w:rsidRPr="00CD06D7">
        <w:rPr>
          <w:rFonts w:ascii="Times New Roman" w:eastAsia="Times New Roman" w:hAnsi="Times New Roman"/>
          <w:b/>
          <w:bCs/>
          <w:sz w:val="28"/>
          <w:szCs w:val="28"/>
          <w:lang w:eastAsia="ru-RU"/>
        </w:rPr>
        <w:t>рочный фундамент экономики»</w:t>
      </w:r>
    </w:p>
    <w:p w14:paraId="5BBECF95" w14:textId="505D8AA0"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 xml:space="preserve">2.2. </w:t>
      </w:r>
      <w:r w:rsidR="00C87969" w:rsidRPr="00CD06D7">
        <w:rPr>
          <w:rFonts w:ascii="Times New Roman" w:hAnsi="Times New Roman" w:cs="Times New Roman"/>
          <w:b/>
          <w:bCs/>
          <w:sz w:val="28"/>
          <w:szCs w:val="28"/>
          <w:lang w:eastAsia="ru-RU"/>
        </w:rPr>
        <w:t>В</w:t>
      </w:r>
      <w:r w:rsidRPr="00CD06D7">
        <w:rPr>
          <w:rFonts w:ascii="Times New Roman" w:hAnsi="Times New Roman" w:cs="Times New Roman"/>
          <w:b/>
          <w:bCs/>
          <w:sz w:val="28"/>
          <w:szCs w:val="28"/>
          <w:lang w:eastAsia="ru-RU"/>
        </w:rPr>
        <w:t xml:space="preserve"> разделе </w:t>
      </w:r>
      <w:r w:rsidR="00C87969" w:rsidRPr="00CD06D7">
        <w:rPr>
          <w:rFonts w:ascii="Times New Roman" w:hAnsi="Times New Roman" w:cs="Times New Roman"/>
          <w:b/>
          <w:bCs/>
          <w:sz w:val="28"/>
          <w:szCs w:val="28"/>
          <w:lang w:eastAsia="ru-RU"/>
        </w:rPr>
        <w:t>«М</w:t>
      </w:r>
      <w:r w:rsidRPr="00CD06D7">
        <w:rPr>
          <w:rFonts w:ascii="Times New Roman" w:hAnsi="Times New Roman" w:cs="Times New Roman"/>
          <w:b/>
          <w:bCs/>
          <w:sz w:val="28"/>
          <w:szCs w:val="28"/>
          <w:lang w:eastAsia="ru-RU"/>
        </w:rPr>
        <w:t>инерально-сырьевая база: металлы и другие полезные ископаемые</w:t>
      </w:r>
      <w:r w:rsidR="00C87969" w:rsidRPr="00CD06D7">
        <w:rPr>
          <w:rFonts w:ascii="Times New Roman" w:hAnsi="Times New Roman" w:cs="Times New Roman"/>
          <w:b/>
          <w:bCs/>
          <w:sz w:val="28"/>
          <w:szCs w:val="28"/>
          <w:lang w:eastAsia="ru-RU"/>
        </w:rPr>
        <w:t>»</w:t>
      </w:r>
      <w:r w:rsidRPr="00CD06D7">
        <w:rPr>
          <w:rFonts w:ascii="Times New Roman" w:hAnsi="Times New Roman" w:cs="Times New Roman"/>
          <w:b/>
          <w:bCs/>
          <w:sz w:val="28"/>
          <w:szCs w:val="28"/>
          <w:lang w:eastAsia="ru-RU"/>
        </w:rPr>
        <w:t xml:space="preserve"> </w:t>
      </w:r>
      <w:r w:rsidRPr="00CD06D7">
        <w:rPr>
          <w:rFonts w:ascii="Times New Roman" w:hAnsi="Times New Roman" w:cs="Times New Roman"/>
          <w:bCs/>
          <w:sz w:val="28"/>
          <w:szCs w:val="28"/>
          <w:lang w:eastAsia="ru-RU"/>
        </w:rPr>
        <w:t>запланирован</w:t>
      </w:r>
      <w:r w:rsidR="00C87969" w:rsidRPr="00CD06D7">
        <w:rPr>
          <w:rFonts w:ascii="Times New Roman" w:hAnsi="Times New Roman" w:cs="Times New Roman"/>
          <w:bCs/>
          <w:sz w:val="28"/>
          <w:szCs w:val="28"/>
          <w:lang w:eastAsia="ru-RU"/>
        </w:rPr>
        <w:t>ный</w:t>
      </w:r>
      <w:r w:rsidRPr="00CD06D7">
        <w:rPr>
          <w:rFonts w:ascii="Times New Roman" w:hAnsi="Times New Roman" w:cs="Times New Roman"/>
          <w:bCs/>
          <w:sz w:val="28"/>
          <w:szCs w:val="28"/>
          <w:lang w:eastAsia="ru-RU"/>
        </w:rPr>
        <w:t xml:space="preserve"> 1</w:t>
      </w:r>
      <w:r w:rsidRPr="00CD06D7">
        <w:rPr>
          <w:rFonts w:ascii="Times New Roman" w:hAnsi="Times New Roman" w:cs="Times New Roman"/>
          <w:b/>
          <w:bCs/>
          <w:sz w:val="28"/>
          <w:szCs w:val="28"/>
          <w:lang w:eastAsia="ru-RU"/>
        </w:rPr>
        <w:t xml:space="preserve"> </w:t>
      </w:r>
      <w:r w:rsidR="00C87969" w:rsidRPr="00CD06D7">
        <w:rPr>
          <w:rFonts w:ascii="Times New Roman" w:hAnsi="Times New Roman" w:cs="Times New Roman"/>
          <w:bCs/>
          <w:sz w:val="28"/>
          <w:szCs w:val="28"/>
          <w:lang w:eastAsia="ru-RU"/>
        </w:rPr>
        <w:t xml:space="preserve">целевой индикатор </w:t>
      </w:r>
      <w:r w:rsidR="00C87969" w:rsidRPr="00CD06D7">
        <w:rPr>
          <w:rFonts w:ascii="Times New Roman" w:hAnsi="Times New Roman" w:cs="Times New Roman"/>
          <w:b/>
          <w:bCs/>
          <w:sz w:val="28"/>
          <w:szCs w:val="28"/>
          <w:lang w:eastAsia="ru-RU"/>
        </w:rPr>
        <w:t>«Д</w:t>
      </w:r>
      <w:r w:rsidRPr="00CD06D7">
        <w:rPr>
          <w:rFonts w:ascii="Times New Roman" w:hAnsi="Times New Roman" w:cs="Times New Roman"/>
          <w:b/>
          <w:bCs/>
          <w:sz w:val="28"/>
          <w:szCs w:val="28"/>
          <w:lang w:eastAsia="ru-RU"/>
        </w:rPr>
        <w:t>оля переработки и утилизации коммунальных отходов</w:t>
      </w:r>
      <w:r w:rsidR="00C87969" w:rsidRPr="00CD06D7">
        <w:rPr>
          <w:rFonts w:ascii="Times New Roman" w:hAnsi="Times New Roman" w:cs="Times New Roman"/>
          <w:b/>
          <w:bCs/>
          <w:sz w:val="28"/>
          <w:szCs w:val="28"/>
          <w:lang w:eastAsia="ru-RU"/>
        </w:rPr>
        <w:t>»</w:t>
      </w:r>
      <w:r w:rsidRPr="00CD06D7">
        <w:rPr>
          <w:rFonts w:ascii="Times New Roman" w:hAnsi="Times New Roman" w:cs="Times New Roman"/>
          <w:bCs/>
          <w:sz w:val="28"/>
          <w:szCs w:val="28"/>
          <w:lang w:eastAsia="ru-RU"/>
        </w:rPr>
        <w:t xml:space="preserve"> выполнен полностью</w:t>
      </w:r>
      <w:r w:rsidR="00C87969" w:rsidRPr="00CD06D7">
        <w:rPr>
          <w:rFonts w:ascii="Times New Roman" w:hAnsi="Times New Roman" w:cs="Times New Roman"/>
          <w:bCs/>
          <w:sz w:val="28"/>
          <w:szCs w:val="28"/>
          <w:lang w:eastAsia="ru-RU"/>
        </w:rPr>
        <w:t>.</w:t>
      </w:r>
    </w:p>
    <w:p w14:paraId="422E7918" w14:textId="440485A5"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2.4.</w:t>
      </w:r>
      <w:r w:rsidRPr="00CD06D7">
        <w:rPr>
          <w:rFonts w:ascii="Times New Roman" w:hAnsi="Times New Roman" w:cs="Times New Roman"/>
          <w:bCs/>
          <w:sz w:val="28"/>
          <w:szCs w:val="28"/>
          <w:lang w:eastAsia="ru-RU"/>
        </w:rPr>
        <w:t xml:space="preserve"> </w:t>
      </w:r>
      <w:r w:rsidR="00C87969" w:rsidRPr="00CD06D7">
        <w:rPr>
          <w:rFonts w:ascii="Times New Roman" w:hAnsi="Times New Roman" w:cs="Times New Roman"/>
          <w:bCs/>
          <w:sz w:val="28"/>
          <w:szCs w:val="28"/>
          <w:lang w:eastAsia="ru-RU"/>
        </w:rPr>
        <w:t>И</w:t>
      </w:r>
      <w:r w:rsidRPr="00CD06D7">
        <w:rPr>
          <w:rFonts w:ascii="Times New Roman" w:hAnsi="Times New Roman" w:cs="Times New Roman"/>
          <w:bCs/>
          <w:sz w:val="28"/>
          <w:szCs w:val="28"/>
          <w:lang w:eastAsia="ru-RU"/>
        </w:rPr>
        <w:t xml:space="preserve">сполнение по основному национальному индикатору </w:t>
      </w:r>
      <w:r w:rsidR="00C87969" w:rsidRPr="00CD06D7">
        <w:rPr>
          <w:rFonts w:ascii="Times New Roman" w:hAnsi="Times New Roman" w:cs="Times New Roman"/>
          <w:bCs/>
          <w:sz w:val="28"/>
          <w:szCs w:val="28"/>
          <w:lang w:eastAsia="ru-RU"/>
        </w:rPr>
        <w:t>«</w:t>
      </w:r>
      <w:r w:rsidR="00C87969" w:rsidRPr="00CD06D7">
        <w:rPr>
          <w:rFonts w:ascii="Times New Roman" w:hAnsi="Times New Roman" w:cs="Times New Roman"/>
          <w:b/>
          <w:sz w:val="28"/>
          <w:szCs w:val="28"/>
          <w:lang w:eastAsia="ru-RU"/>
        </w:rPr>
        <w:t>Э</w:t>
      </w:r>
      <w:r w:rsidRPr="00CD06D7">
        <w:rPr>
          <w:rFonts w:ascii="Times New Roman" w:hAnsi="Times New Roman" w:cs="Times New Roman"/>
          <w:b/>
          <w:sz w:val="28"/>
          <w:szCs w:val="28"/>
          <w:lang w:eastAsia="ru-RU"/>
        </w:rPr>
        <w:t>кспорт продукции обрабатывающей промышленности</w:t>
      </w:r>
      <w:r w:rsidR="00C87969" w:rsidRPr="00CD06D7">
        <w:rPr>
          <w:rFonts w:ascii="Times New Roman" w:hAnsi="Times New Roman" w:cs="Times New Roman"/>
          <w:b/>
          <w:sz w:val="28"/>
          <w:szCs w:val="28"/>
          <w:lang w:eastAsia="ru-RU"/>
        </w:rPr>
        <w:t>»</w:t>
      </w:r>
      <w:r w:rsidRPr="00CD06D7">
        <w:rPr>
          <w:rFonts w:ascii="Times New Roman" w:hAnsi="Times New Roman" w:cs="Times New Roman"/>
          <w:bCs/>
          <w:sz w:val="28"/>
          <w:szCs w:val="28"/>
          <w:lang w:eastAsia="ru-RU"/>
        </w:rPr>
        <w:t xml:space="preserve"> </w:t>
      </w:r>
      <w:r w:rsidR="00C87969" w:rsidRPr="00CD06D7">
        <w:rPr>
          <w:rFonts w:ascii="Times New Roman" w:hAnsi="Times New Roman" w:cs="Times New Roman"/>
          <w:b/>
          <w:bCs/>
          <w:sz w:val="28"/>
          <w:szCs w:val="28"/>
          <w:lang w:eastAsia="ru-RU"/>
        </w:rPr>
        <w:t xml:space="preserve">раздела «Обрабатывающая промышленность» </w:t>
      </w:r>
      <w:r w:rsidRPr="00CD06D7">
        <w:rPr>
          <w:rFonts w:ascii="Times New Roman" w:hAnsi="Times New Roman" w:cs="Times New Roman"/>
          <w:bCs/>
          <w:sz w:val="28"/>
          <w:szCs w:val="28"/>
          <w:lang w:eastAsia="ru-RU"/>
        </w:rPr>
        <w:t xml:space="preserve">составило 1 489,5 млн. США </w:t>
      </w:r>
      <w:r w:rsidRPr="00CD06D7">
        <w:rPr>
          <w:rFonts w:ascii="Times New Roman" w:hAnsi="Times New Roman" w:cs="Times New Roman"/>
          <w:bCs/>
          <w:i/>
          <w:iCs/>
          <w:sz w:val="24"/>
          <w:szCs w:val="24"/>
          <w:lang w:eastAsia="ru-RU"/>
        </w:rPr>
        <w:t>(план</w:t>
      </w:r>
      <w:r w:rsidR="00EE56BE">
        <w:rPr>
          <w:rFonts w:ascii="Times New Roman" w:hAnsi="Times New Roman" w:cs="Times New Roman"/>
          <w:bCs/>
          <w:i/>
          <w:iCs/>
          <w:sz w:val="24"/>
          <w:szCs w:val="24"/>
          <w:lang w:eastAsia="ru-RU"/>
        </w:rPr>
        <w:t xml:space="preserve"> – </w:t>
      </w:r>
      <w:r w:rsidRPr="00CD06D7">
        <w:rPr>
          <w:rFonts w:ascii="Times New Roman" w:hAnsi="Times New Roman" w:cs="Times New Roman"/>
          <w:bCs/>
          <w:i/>
          <w:iCs/>
          <w:sz w:val="24"/>
          <w:szCs w:val="24"/>
          <w:lang w:eastAsia="ru-RU"/>
        </w:rPr>
        <w:t>1 009,2 млн. долл.США).</w:t>
      </w:r>
    </w:p>
    <w:p w14:paraId="0BE87220" w14:textId="77777777" w:rsidR="00A00238" w:rsidRPr="00CD06D7" w:rsidRDefault="00A00238" w:rsidP="00BE7F6C">
      <w:pPr>
        <w:ind w:firstLine="709"/>
        <w:jc w:val="both"/>
        <w:rPr>
          <w:rFonts w:ascii="Times New Roman" w:hAnsi="Times New Roman" w:cs="Times New Roman"/>
          <w:bCs/>
          <w:sz w:val="28"/>
          <w:szCs w:val="28"/>
          <w:lang w:eastAsia="ru-RU"/>
        </w:rPr>
      </w:pPr>
    </w:p>
    <w:p w14:paraId="6F6EF862" w14:textId="400E46A8" w:rsidR="00B3485B" w:rsidRPr="00CD06D7" w:rsidRDefault="00B3485B" w:rsidP="00A00238">
      <w:pPr>
        <w:pStyle w:val="ae"/>
        <w:spacing w:after="0" w:line="240" w:lineRule="auto"/>
        <w:ind w:left="0" w:firstLine="709"/>
        <w:rPr>
          <w:rFonts w:ascii="Times New Roman" w:eastAsia="Times New Roman" w:hAnsi="Times New Roman"/>
          <w:b/>
          <w:bCs/>
          <w:sz w:val="28"/>
          <w:szCs w:val="28"/>
          <w:lang w:eastAsia="ru-RU"/>
        </w:rPr>
      </w:pPr>
      <w:r w:rsidRPr="00CD06D7">
        <w:rPr>
          <w:rFonts w:ascii="Times New Roman" w:eastAsia="Times New Roman" w:hAnsi="Times New Roman"/>
          <w:b/>
          <w:bCs/>
          <w:sz w:val="28"/>
          <w:szCs w:val="28"/>
          <w:lang w:eastAsia="ru-RU"/>
        </w:rPr>
        <w:t xml:space="preserve">Направление 3 </w:t>
      </w:r>
      <w:r w:rsidR="004E26E0" w:rsidRPr="00CD06D7">
        <w:rPr>
          <w:rFonts w:ascii="Times New Roman" w:eastAsia="Times New Roman" w:hAnsi="Times New Roman"/>
          <w:b/>
          <w:bCs/>
          <w:sz w:val="28"/>
          <w:szCs w:val="28"/>
          <w:lang w:eastAsia="ru-RU"/>
        </w:rPr>
        <w:t>«Н</w:t>
      </w:r>
      <w:r w:rsidRPr="00CD06D7">
        <w:rPr>
          <w:rFonts w:ascii="Times New Roman" w:eastAsia="Times New Roman" w:hAnsi="Times New Roman"/>
          <w:b/>
          <w:bCs/>
          <w:sz w:val="28"/>
          <w:szCs w:val="28"/>
          <w:lang w:eastAsia="ru-RU"/>
        </w:rPr>
        <w:t>овые точки роста</w:t>
      </w:r>
      <w:r w:rsidR="004E26E0" w:rsidRPr="00CD06D7">
        <w:rPr>
          <w:rFonts w:ascii="Times New Roman" w:eastAsia="Times New Roman" w:hAnsi="Times New Roman"/>
          <w:b/>
          <w:bCs/>
          <w:sz w:val="28"/>
          <w:szCs w:val="28"/>
          <w:lang w:eastAsia="ru-RU"/>
        </w:rPr>
        <w:t>»</w:t>
      </w:r>
    </w:p>
    <w:p w14:paraId="0F3BC1BD" w14:textId="0F896017"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3.2.</w:t>
      </w:r>
      <w:r w:rsidRPr="00CD06D7">
        <w:t xml:space="preserve"> </w:t>
      </w:r>
      <w:r w:rsidR="004E26E0" w:rsidRPr="00CD06D7">
        <w:rPr>
          <w:rFonts w:ascii="Times New Roman" w:hAnsi="Times New Roman" w:cs="Times New Roman"/>
          <w:b/>
          <w:bCs/>
          <w:sz w:val="28"/>
          <w:szCs w:val="28"/>
          <w:lang w:eastAsia="ru-RU"/>
        </w:rPr>
        <w:t>П</w:t>
      </w:r>
      <w:r w:rsidR="004E26E0" w:rsidRPr="00CD06D7">
        <w:rPr>
          <w:rFonts w:ascii="Times New Roman" w:hAnsi="Times New Roman" w:cs="Times New Roman"/>
          <w:b/>
          <w:bCs/>
          <w:sz w:val="28"/>
          <w:szCs w:val="28"/>
          <w:lang w:eastAsia="ru-RU"/>
        </w:rPr>
        <w:t>о разделу «Агропромышленный комплекс»</w:t>
      </w:r>
      <w:r w:rsidR="004E26E0" w:rsidRPr="00CD06D7">
        <w:rPr>
          <w:rFonts w:ascii="Times New Roman" w:hAnsi="Times New Roman" w:cs="Times New Roman"/>
          <w:b/>
          <w:bCs/>
          <w:sz w:val="28"/>
          <w:szCs w:val="28"/>
          <w:lang w:eastAsia="ru-RU"/>
        </w:rPr>
        <w:t xml:space="preserve"> п</w:t>
      </w:r>
      <w:r w:rsidRPr="00CD06D7">
        <w:rPr>
          <w:rFonts w:ascii="Times New Roman" w:hAnsi="Times New Roman" w:cs="Times New Roman"/>
          <w:bCs/>
          <w:sz w:val="28"/>
          <w:szCs w:val="28"/>
          <w:lang w:eastAsia="ru-RU"/>
        </w:rPr>
        <w:t>олностью достигнуты</w:t>
      </w:r>
      <w:r w:rsidRPr="00CD06D7">
        <w:rPr>
          <w:rFonts w:ascii="Times New Roman" w:hAnsi="Times New Roman" w:cs="Times New Roman"/>
          <w:b/>
          <w:bCs/>
          <w:sz w:val="28"/>
          <w:szCs w:val="28"/>
          <w:lang w:eastAsia="ru-RU"/>
        </w:rPr>
        <w:t xml:space="preserve"> 2 основных национальных индикатора, декомпозированных в разрезе области</w:t>
      </w:r>
      <w:r w:rsidRPr="00CD06D7">
        <w:rPr>
          <w:rFonts w:ascii="Times New Roman" w:hAnsi="Times New Roman" w:cs="Times New Roman"/>
          <w:bCs/>
          <w:sz w:val="28"/>
          <w:szCs w:val="28"/>
          <w:lang w:eastAsia="ru-RU"/>
        </w:rPr>
        <w:t>.</w:t>
      </w:r>
    </w:p>
    <w:p w14:paraId="02842623" w14:textId="3FE5B098"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 xml:space="preserve">- </w:t>
      </w:r>
      <w:r w:rsidR="00351768" w:rsidRPr="00CD06D7">
        <w:rPr>
          <w:rFonts w:ascii="Times New Roman" w:hAnsi="Times New Roman" w:cs="Times New Roman"/>
          <w:b/>
          <w:bCs/>
          <w:sz w:val="28"/>
          <w:szCs w:val="28"/>
          <w:lang w:eastAsia="ru-RU"/>
        </w:rPr>
        <w:t>«У</w:t>
      </w:r>
      <w:r w:rsidRPr="00CD06D7">
        <w:rPr>
          <w:rFonts w:ascii="Times New Roman" w:hAnsi="Times New Roman" w:cs="Times New Roman"/>
          <w:b/>
          <w:bCs/>
          <w:sz w:val="28"/>
          <w:szCs w:val="28"/>
          <w:lang w:eastAsia="ru-RU"/>
        </w:rPr>
        <w:t>ровень потерь воды в сельском хозяйстве через водоносные каналы</w:t>
      </w:r>
      <w:r w:rsidR="00351768" w:rsidRPr="00CD06D7">
        <w:rPr>
          <w:rFonts w:ascii="Times New Roman" w:hAnsi="Times New Roman" w:cs="Times New Roman"/>
          <w:b/>
          <w:bCs/>
          <w:sz w:val="28"/>
          <w:szCs w:val="28"/>
          <w:lang w:eastAsia="ru-RU"/>
        </w:rPr>
        <w:t xml:space="preserve">», </w:t>
      </w:r>
      <w:r w:rsidR="00351768" w:rsidRPr="00CD06D7">
        <w:rPr>
          <w:rFonts w:ascii="Times New Roman" w:hAnsi="Times New Roman" w:cs="Times New Roman"/>
          <w:sz w:val="28"/>
          <w:szCs w:val="28"/>
          <w:lang w:eastAsia="ru-RU"/>
        </w:rPr>
        <w:t>план</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50%,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50%;</w:t>
      </w:r>
    </w:p>
    <w:p w14:paraId="22B7C237" w14:textId="59B12A07"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 xml:space="preserve">- </w:t>
      </w:r>
      <w:r w:rsidR="00351768" w:rsidRPr="00CD06D7">
        <w:rPr>
          <w:rFonts w:ascii="Times New Roman" w:hAnsi="Times New Roman" w:cs="Times New Roman"/>
          <w:bCs/>
          <w:sz w:val="28"/>
          <w:szCs w:val="28"/>
          <w:lang w:eastAsia="ru-RU"/>
        </w:rPr>
        <w:t>«</w:t>
      </w:r>
      <w:r w:rsidRPr="00CD06D7">
        <w:rPr>
          <w:rFonts w:ascii="Times New Roman" w:hAnsi="Times New Roman" w:cs="Times New Roman"/>
          <w:b/>
          <w:bCs/>
          <w:sz w:val="28"/>
          <w:szCs w:val="28"/>
          <w:lang w:eastAsia="ru-RU"/>
        </w:rPr>
        <w:t>Экономия поливной воды за счет внедрения водосберегающих технологий в орошаемом земледелии</w:t>
      </w:r>
      <w:r w:rsidR="00351768" w:rsidRPr="00CD06D7">
        <w:rPr>
          <w:rFonts w:ascii="Times New Roman" w:hAnsi="Times New Roman" w:cs="Times New Roman"/>
          <w:b/>
          <w:bCs/>
          <w:sz w:val="28"/>
          <w:szCs w:val="28"/>
          <w:lang w:eastAsia="ru-RU"/>
        </w:rPr>
        <w:t>»</w:t>
      </w:r>
      <w:r w:rsidRPr="00CD06D7">
        <w:rPr>
          <w:rFonts w:ascii="Times New Roman" w:hAnsi="Times New Roman" w:cs="Times New Roman"/>
          <w:bCs/>
          <w:sz w:val="28"/>
          <w:szCs w:val="28"/>
          <w:lang w:eastAsia="ru-RU"/>
        </w:rPr>
        <w:t xml:space="preserve"> по республике </w:t>
      </w:r>
      <w:r w:rsidR="00351768" w:rsidRPr="00CD06D7">
        <w:rPr>
          <w:rFonts w:ascii="Times New Roman" w:hAnsi="Times New Roman" w:cs="Times New Roman"/>
          <w:bCs/>
          <w:sz w:val="28"/>
          <w:szCs w:val="28"/>
          <w:lang w:eastAsia="ru-RU"/>
        </w:rPr>
        <w:t xml:space="preserve">план </w:t>
      </w:r>
      <w:r w:rsidRPr="00CD06D7">
        <w:rPr>
          <w:rFonts w:ascii="Times New Roman" w:hAnsi="Times New Roman" w:cs="Times New Roman"/>
          <w:bCs/>
          <w:sz w:val="28"/>
          <w:szCs w:val="28"/>
          <w:lang w:eastAsia="ru-RU"/>
        </w:rPr>
        <w:t>составляет 326 млн.</w:t>
      </w:r>
      <w:r w:rsidR="00351768" w:rsidRPr="00CD06D7">
        <w:rPr>
          <w:rFonts w:ascii="Times New Roman" w:hAnsi="Times New Roman" w:cs="Times New Roman"/>
          <w:bCs/>
          <w:sz w:val="28"/>
          <w:szCs w:val="28"/>
          <w:lang w:eastAsia="ru-RU"/>
        </w:rPr>
        <w:t xml:space="preserve"> </w:t>
      </w:r>
      <w:r w:rsidRPr="00CD06D7">
        <w:rPr>
          <w:rFonts w:ascii="Times New Roman" w:hAnsi="Times New Roman" w:cs="Times New Roman"/>
          <w:bCs/>
          <w:sz w:val="28"/>
          <w:szCs w:val="28"/>
          <w:lang w:eastAsia="ru-RU"/>
        </w:rPr>
        <w:t>м</w:t>
      </w:r>
      <w:r w:rsidRPr="00CD06D7">
        <w:rPr>
          <w:rFonts w:ascii="Times New Roman" w:hAnsi="Times New Roman" w:cs="Times New Roman"/>
          <w:bCs/>
          <w:sz w:val="28"/>
          <w:szCs w:val="28"/>
          <w:vertAlign w:val="superscript"/>
          <w:lang w:eastAsia="ru-RU"/>
        </w:rPr>
        <w:t>3</w:t>
      </w:r>
      <w:r w:rsidR="00351768" w:rsidRPr="00CD06D7">
        <w:rPr>
          <w:rFonts w:ascii="Times New Roman" w:hAnsi="Times New Roman" w:cs="Times New Roman"/>
          <w:bCs/>
          <w:sz w:val="28"/>
          <w:szCs w:val="28"/>
          <w:lang w:eastAsia="ru-RU"/>
        </w:rPr>
        <w:t xml:space="preserve">, </w:t>
      </w:r>
      <w:r w:rsidRPr="00CD06D7">
        <w:rPr>
          <w:rFonts w:ascii="Times New Roman" w:hAnsi="Times New Roman" w:cs="Times New Roman"/>
          <w:bCs/>
          <w:sz w:val="28"/>
          <w:szCs w:val="28"/>
          <w:lang w:eastAsia="ru-RU"/>
        </w:rPr>
        <w:t>исполнение по области составило 38,3 млн. м</w:t>
      </w:r>
      <w:r w:rsidRPr="00CD06D7">
        <w:rPr>
          <w:rFonts w:ascii="Times New Roman" w:hAnsi="Times New Roman" w:cs="Times New Roman"/>
          <w:bCs/>
          <w:sz w:val="28"/>
          <w:szCs w:val="28"/>
          <w:vertAlign w:val="superscript"/>
          <w:lang w:eastAsia="ru-RU"/>
        </w:rPr>
        <w:t>3</w:t>
      </w:r>
      <w:r w:rsidRPr="00CD06D7">
        <w:rPr>
          <w:rFonts w:ascii="Times New Roman" w:hAnsi="Times New Roman" w:cs="Times New Roman"/>
          <w:bCs/>
          <w:sz w:val="28"/>
          <w:szCs w:val="28"/>
          <w:lang w:eastAsia="ru-RU"/>
        </w:rPr>
        <w:t xml:space="preserve">. </w:t>
      </w:r>
    </w:p>
    <w:p w14:paraId="7EA285FB" w14:textId="044F98FE"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lastRenderedPageBreak/>
        <w:t xml:space="preserve">Также полностью достигнуты плановые значения запланированных </w:t>
      </w:r>
      <w:r w:rsidRPr="00CD06D7">
        <w:rPr>
          <w:rFonts w:ascii="Times New Roman" w:hAnsi="Times New Roman" w:cs="Times New Roman"/>
          <w:b/>
          <w:sz w:val="28"/>
          <w:szCs w:val="28"/>
          <w:lang w:eastAsia="ru-RU"/>
        </w:rPr>
        <w:t>3 показателей</w:t>
      </w:r>
      <w:r w:rsidRPr="00CD06D7">
        <w:rPr>
          <w:rFonts w:ascii="Times New Roman" w:hAnsi="Times New Roman" w:cs="Times New Roman"/>
          <w:bCs/>
          <w:sz w:val="28"/>
          <w:szCs w:val="28"/>
          <w:lang w:eastAsia="ru-RU"/>
        </w:rPr>
        <w:t>.</w:t>
      </w:r>
    </w:p>
    <w:p w14:paraId="3BFAE266" w14:textId="62A4DB51"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3.3.</w:t>
      </w:r>
      <w:r w:rsidR="005F15C0" w:rsidRPr="00CD06D7">
        <w:rPr>
          <w:rFonts w:ascii="Times New Roman" w:hAnsi="Times New Roman" w:cs="Times New Roman"/>
          <w:b/>
          <w:bCs/>
          <w:sz w:val="28"/>
          <w:szCs w:val="28"/>
          <w:lang w:eastAsia="ru-RU"/>
        </w:rPr>
        <w:t xml:space="preserve"> </w:t>
      </w:r>
      <w:r w:rsidR="005F15C0" w:rsidRPr="00CD06D7">
        <w:rPr>
          <w:rFonts w:ascii="Times New Roman" w:hAnsi="Times New Roman" w:cs="Times New Roman"/>
          <w:sz w:val="28"/>
          <w:szCs w:val="28"/>
          <w:lang w:eastAsia="ru-RU"/>
        </w:rPr>
        <w:t>Г</w:t>
      </w:r>
      <w:r w:rsidRPr="00CD06D7">
        <w:rPr>
          <w:rFonts w:ascii="Times New Roman" w:hAnsi="Times New Roman" w:cs="Times New Roman"/>
          <w:sz w:val="28"/>
          <w:szCs w:val="28"/>
          <w:lang w:eastAsia="ru-RU"/>
        </w:rPr>
        <w:t xml:space="preserve">одовые данные по </w:t>
      </w:r>
      <w:r w:rsidR="00774A1F" w:rsidRPr="00CD06D7">
        <w:rPr>
          <w:rFonts w:ascii="Times New Roman" w:hAnsi="Times New Roman" w:cs="Times New Roman"/>
          <w:sz w:val="28"/>
          <w:szCs w:val="28"/>
          <w:lang w:eastAsia="ru-RU"/>
        </w:rPr>
        <w:t xml:space="preserve">запланированному </w:t>
      </w:r>
      <w:r w:rsidRPr="00CD06D7">
        <w:rPr>
          <w:rFonts w:ascii="Times New Roman" w:hAnsi="Times New Roman" w:cs="Times New Roman"/>
          <w:sz w:val="28"/>
          <w:szCs w:val="28"/>
          <w:lang w:eastAsia="ru-RU"/>
        </w:rPr>
        <w:t>основному национальному индикатору</w:t>
      </w:r>
      <w:r w:rsidRPr="00CD06D7">
        <w:rPr>
          <w:rFonts w:ascii="Times New Roman" w:hAnsi="Times New Roman" w:cs="Times New Roman"/>
          <w:b/>
          <w:bCs/>
          <w:sz w:val="28"/>
          <w:szCs w:val="28"/>
          <w:lang w:eastAsia="ru-RU"/>
        </w:rPr>
        <w:t xml:space="preserve"> </w:t>
      </w:r>
      <w:r w:rsidR="00262CD6" w:rsidRPr="00CD06D7">
        <w:rPr>
          <w:rFonts w:ascii="Times New Roman" w:hAnsi="Times New Roman" w:cs="Times New Roman"/>
          <w:b/>
          <w:bCs/>
          <w:sz w:val="28"/>
          <w:szCs w:val="28"/>
          <w:lang w:eastAsia="ru-RU"/>
        </w:rPr>
        <w:t>«У</w:t>
      </w:r>
      <w:r w:rsidRPr="00CD06D7">
        <w:rPr>
          <w:rFonts w:ascii="Times New Roman" w:hAnsi="Times New Roman" w:cs="Times New Roman"/>
          <w:b/>
          <w:bCs/>
          <w:sz w:val="28"/>
          <w:szCs w:val="28"/>
          <w:lang w:eastAsia="ru-RU"/>
        </w:rPr>
        <w:t>ровень активности в сфере инноваций</w:t>
      </w:r>
      <w:r w:rsidR="00262CD6" w:rsidRPr="00CD06D7">
        <w:rPr>
          <w:rFonts w:ascii="Times New Roman" w:hAnsi="Times New Roman" w:cs="Times New Roman"/>
          <w:b/>
          <w:bCs/>
          <w:sz w:val="28"/>
          <w:szCs w:val="28"/>
          <w:lang w:eastAsia="ru-RU"/>
        </w:rPr>
        <w:t xml:space="preserve">» </w:t>
      </w:r>
      <w:r w:rsidRPr="00CD06D7">
        <w:rPr>
          <w:rFonts w:ascii="Times New Roman" w:hAnsi="Times New Roman" w:cs="Times New Roman"/>
          <w:b/>
          <w:bCs/>
          <w:sz w:val="28"/>
          <w:szCs w:val="28"/>
          <w:lang w:eastAsia="ru-RU"/>
        </w:rPr>
        <w:t>по разделу</w:t>
      </w:r>
      <w:r w:rsidR="00262CD6" w:rsidRPr="00CD06D7">
        <w:rPr>
          <w:rFonts w:ascii="Times New Roman" w:hAnsi="Times New Roman" w:cs="Times New Roman"/>
          <w:b/>
          <w:bCs/>
          <w:sz w:val="28"/>
          <w:szCs w:val="28"/>
          <w:lang w:eastAsia="ru-RU"/>
        </w:rPr>
        <w:t xml:space="preserve"> «И</w:t>
      </w:r>
      <w:r w:rsidRPr="00CD06D7">
        <w:rPr>
          <w:rFonts w:ascii="Times New Roman" w:hAnsi="Times New Roman" w:cs="Times New Roman"/>
          <w:b/>
          <w:bCs/>
          <w:sz w:val="28"/>
          <w:szCs w:val="28"/>
          <w:lang w:eastAsia="ru-RU"/>
        </w:rPr>
        <w:t>нновации, цифровая и креативная экономика</w:t>
      </w:r>
      <w:r w:rsidR="00262CD6" w:rsidRPr="00CD06D7">
        <w:rPr>
          <w:rFonts w:ascii="Times New Roman" w:hAnsi="Times New Roman" w:cs="Times New Roman"/>
          <w:b/>
          <w:bCs/>
          <w:sz w:val="28"/>
          <w:szCs w:val="28"/>
          <w:lang w:eastAsia="ru-RU"/>
        </w:rPr>
        <w:t>»</w:t>
      </w:r>
      <w:r w:rsidRPr="00CD06D7">
        <w:rPr>
          <w:rFonts w:ascii="Times New Roman" w:hAnsi="Times New Roman" w:cs="Times New Roman"/>
          <w:bCs/>
          <w:sz w:val="28"/>
          <w:szCs w:val="28"/>
          <w:lang w:eastAsia="ru-RU"/>
        </w:rPr>
        <w:t xml:space="preserve"> </w:t>
      </w:r>
      <w:r w:rsidR="00262CD6" w:rsidRPr="00CD06D7">
        <w:rPr>
          <w:rFonts w:ascii="Times New Roman" w:hAnsi="Times New Roman" w:cs="Times New Roman"/>
          <w:bCs/>
          <w:sz w:val="28"/>
          <w:szCs w:val="28"/>
          <w:lang w:eastAsia="ru-RU"/>
        </w:rPr>
        <w:t>были с</w:t>
      </w:r>
      <w:r w:rsidRPr="00CD06D7">
        <w:rPr>
          <w:rFonts w:ascii="Times New Roman" w:hAnsi="Times New Roman" w:cs="Times New Roman"/>
          <w:bCs/>
          <w:sz w:val="28"/>
          <w:szCs w:val="28"/>
          <w:lang w:eastAsia="ru-RU"/>
        </w:rPr>
        <w:t>формир</w:t>
      </w:r>
      <w:r w:rsidR="00262CD6" w:rsidRPr="00CD06D7">
        <w:rPr>
          <w:rFonts w:ascii="Times New Roman" w:hAnsi="Times New Roman" w:cs="Times New Roman"/>
          <w:bCs/>
          <w:sz w:val="28"/>
          <w:szCs w:val="28"/>
          <w:lang w:eastAsia="ru-RU"/>
        </w:rPr>
        <w:t>ованы</w:t>
      </w:r>
      <w:r w:rsidRPr="00CD06D7">
        <w:rPr>
          <w:rFonts w:ascii="Times New Roman" w:hAnsi="Times New Roman" w:cs="Times New Roman"/>
          <w:bCs/>
          <w:sz w:val="28"/>
          <w:szCs w:val="28"/>
          <w:lang w:eastAsia="ru-RU"/>
        </w:rPr>
        <w:t xml:space="preserve"> и представл</w:t>
      </w:r>
      <w:r w:rsidR="00262CD6" w:rsidRPr="00CD06D7">
        <w:rPr>
          <w:rFonts w:ascii="Times New Roman" w:hAnsi="Times New Roman" w:cs="Times New Roman"/>
          <w:bCs/>
          <w:sz w:val="28"/>
          <w:szCs w:val="28"/>
          <w:lang w:eastAsia="ru-RU"/>
        </w:rPr>
        <w:t>ены</w:t>
      </w:r>
      <w:r w:rsidRPr="00CD06D7">
        <w:rPr>
          <w:rFonts w:ascii="Times New Roman" w:hAnsi="Times New Roman" w:cs="Times New Roman"/>
          <w:bCs/>
          <w:sz w:val="28"/>
          <w:szCs w:val="28"/>
          <w:lang w:eastAsia="ru-RU"/>
        </w:rPr>
        <w:t xml:space="preserve"> Национальным бюро статистики в мае 2025 года.</w:t>
      </w:r>
    </w:p>
    <w:p w14:paraId="22CC3268" w14:textId="7EB91D02"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3.4.</w:t>
      </w:r>
      <w:r w:rsidR="00262CD6" w:rsidRPr="00CD06D7">
        <w:rPr>
          <w:rFonts w:ascii="Times New Roman" w:hAnsi="Times New Roman" w:cs="Times New Roman"/>
          <w:b/>
          <w:bCs/>
          <w:sz w:val="28"/>
          <w:szCs w:val="28"/>
          <w:lang w:eastAsia="ru-RU"/>
        </w:rPr>
        <w:t xml:space="preserve"> </w:t>
      </w:r>
      <w:r w:rsidR="00774A1F" w:rsidRPr="00CD06D7">
        <w:rPr>
          <w:rFonts w:ascii="Times New Roman" w:hAnsi="Times New Roman" w:cs="Times New Roman"/>
          <w:sz w:val="28"/>
          <w:szCs w:val="28"/>
          <w:lang w:eastAsia="ru-RU"/>
        </w:rPr>
        <w:t>З</w:t>
      </w:r>
      <w:r w:rsidR="00774A1F" w:rsidRPr="00CD06D7">
        <w:rPr>
          <w:rFonts w:ascii="Times New Roman" w:hAnsi="Times New Roman" w:cs="Times New Roman"/>
          <w:sz w:val="28"/>
          <w:szCs w:val="28"/>
          <w:lang w:eastAsia="ru-RU"/>
        </w:rPr>
        <w:t>апланированн</w:t>
      </w:r>
      <w:r w:rsidR="00774A1F" w:rsidRPr="00CD06D7">
        <w:rPr>
          <w:rFonts w:ascii="Times New Roman" w:hAnsi="Times New Roman" w:cs="Times New Roman"/>
          <w:sz w:val="28"/>
          <w:szCs w:val="28"/>
          <w:lang w:eastAsia="ru-RU"/>
        </w:rPr>
        <w:t>ый</w:t>
      </w:r>
      <w:r w:rsidR="00774A1F" w:rsidRPr="00CD06D7">
        <w:rPr>
          <w:rFonts w:ascii="Times New Roman" w:hAnsi="Times New Roman" w:cs="Times New Roman"/>
          <w:sz w:val="28"/>
          <w:szCs w:val="28"/>
          <w:lang w:eastAsia="ru-RU"/>
        </w:rPr>
        <w:t xml:space="preserve"> основно</w:t>
      </w:r>
      <w:r w:rsidR="00774A1F" w:rsidRPr="00CD06D7">
        <w:rPr>
          <w:rFonts w:ascii="Times New Roman" w:hAnsi="Times New Roman" w:cs="Times New Roman"/>
          <w:sz w:val="28"/>
          <w:szCs w:val="28"/>
          <w:lang w:eastAsia="ru-RU"/>
        </w:rPr>
        <w:t>й</w:t>
      </w:r>
      <w:r w:rsidR="00774A1F" w:rsidRPr="00CD06D7">
        <w:rPr>
          <w:rFonts w:ascii="Times New Roman" w:hAnsi="Times New Roman" w:cs="Times New Roman"/>
          <w:sz w:val="28"/>
          <w:szCs w:val="28"/>
          <w:lang w:eastAsia="ru-RU"/>
        </w:rPr>
        <w:t xml:space="preserve"> национальн</w:t>
      </w:r>
      <w:r w:rsidR="00774A1F" w:rsidRPr="00CD06D7">
        <w:rPr>
          <w:rFonts w:ascii="Times New Roman" w:hAnsi="Times New Roman" w:cs="Times New Roman"/>
          <w:sz w:val="28"/>
          <w:szCs w:val="28"/>
          <w:lang w:eastAsia="ru-RU"/>
        </w:rPr>
        <w:t>ый</w:t>
      </w:r>
      <w:r w:rsidR="00774A1F" w:rsidRPr="00CD06D7">
        <w:rPr>
          <w:rFonts w:ascii="Times New Roman" w:hAnsi="Times New Roman" w:cs="Times New Roman"/>
          <w:sz w:val="28"/>
          <w:szCs w:val="28"/>
          <w:lang w:eastAsia="ru-RU"/>
        </w:rPr>
        <w:t xml:space="preserve"> индикатор</w:t>
      </w:r>
      <w:r w:rsidR="00774A1F" w:rsidRPr="00CD06D7">
        <w:rPr>
          <w:rFonts w:ascii="Times New Roman" w:hAnsi="Times New Roman" w:cs="Times New Roman"/>
          <w:b/>
          <w:bCs/>
          <w:sz w:val="28"/>
          <w:szCs w:val="28"/>
          <w:lang w:eastAsia="ru-RU"/>
        </w:rPr>
        <w:t xml:space="preserve"> </w:t>
      </w:r>
      <w:r w:rsidR="00774A1F" w:rsidRPr="00CD06D7">
        <w:rPr>
          <w:rFonts w:ascii="Times New Roman" w:hAnsi="Times New Roman" w:cs="Times New Roman"/>
          <w:bCs/>
          <w:sz w:val="28"/>
          <w:szCs w:val="28"/>
          <w:lang w:eastAsia="ru-RU"/>
        </w:rPr>
        <w:t>«К</w:t>
      </w:r>
      <w:r w:rsidR="00774A1F" w:rsidRPr="00CD06D7">
        <w:rPr>
          <w:rFonts w:ascii="Times New Roman" w:hAnsi="Times New Roman" w:cs="Times New Roman"/>
          <w:b/>
          <w:bCs/>
          <w:sz w:val="28"/>
          <w:szCs w:val="28"/>
          <w:lang w:eastAsia="ru-RU"/>
        </w:rPr>
        <w:t>оличество внутренних туристов, обслуживаемых местами размещения»</w:t>
      </w:r>
      <w:r w:rsidR="00774A1F" w:rsidRPr="00CD06D7">
        <w:rPr>
          <w:rFonts w:ascii="Times New Roman" w:hAnsi="Times New Roman" w:cs="Times New Roman"/>
          <w:bCs/>
          <w:sz w:val="28"/>
          <w:szCs w:val="28"/>
          <w:lang w:eastAsia="ru-RU"/>
        </w:rPr>
        <w:t xml:space="preserve"> в </w:t>
      </w:r>
      <w:r w:rsidRPr="00CD06D7">
        <w:rPr>
          <w:rFonts w:ascii="Times New Roman" w:hAnsi="Times New Roman" w:cs="Times New Roman"/>
          <w:bCs/>
          <w:sz w:val="28"/>
          <w:szCs w:val="28"/>
          <w:lang w:eastAsia="ru-RU"/>
        </w:rPr>
        <w:t xml:space="preserve">разделе </w:t>
      </w:r>
      <w:r w:rsidR="00774A1F" w:rsidRPr="00CD06D7">
        <w:rPr>
          <w:rFonts w:ascii="Times New Roman" w:hAnsi="Times New Roman" w:cs="Times New Roman"/>
          <w:bCs/>
          <w:sz w:val="28"/>
          <w:szCs w:val="28"/>
          <w:lang w:eastAsia="ru-RU"/>
        </w:rPr>
        <w:t>«</w:t>
      </w:r>
      <w:r w:rsidRPr="00CD06D7">
        <w:rPr>
          <w:rFonts w:ascii="Times New Roman" w:hAnsi="Times New Roman" w:cs="Times New Roman"/>
          <w:b/>
          <w:sz w:val="28"/>
          <w:szCs w:val="28"/>
          <w:lang w:eastAsia="ru-RU"/>
        </w:rPr>
        <w:t>Туризм</w:t>
      </w:r>
      <w:r w:rsidR="00774A1F" w:rsidRPr="00CD06D7">
        <w:rPr>
          <w:rFonts w:ascii="Times New Roman" w:hAnsi="Times New Roman" w:cs="Times New Roman"/>
          <w:bCs/>
          <w:sz w:val="28"/>
          <w:szCs w:val="28"/>
          <w:lang w:eastAsia="ru-RU"/>
        </w:rPr>
        <w:t>»</w:t>
      </w:r>
      <w:r w:rsidRPr="00CD06D7">
        <w:rPr>
          <w:rFonts w:ascii="Times New Roman" w:hAnsi="Times New Roman" w:cs="Times New Roman"/>
          <w:bCs/>
          <w:sz w:val="28"/>
          <w:szCs w:val="28"/>
          <w:lang w:eastAsia="ru-RU"/>
        </w:rPr>
        <w:t xml:space="preserve"> план </w:t>
      </w:r>
      <w:r w:rsidR="00774A1F" w:rsidRPr="00CD06D7">
        <w:rPr>
          <w:rFonts w:ascii="Times New Roman" w:hAnsi="Times New Roman" w:cs="Times New Roman"/>
          <w:bCs/>
          <w:sz w:val="28"/>
          <w:szCs w:val="28"/>
          <w:lang w:eastAsia="ru-RU"/>
        </w:rPr>
        <w:t>составил</w:t>
      </w:r>
      <w:r w:rsidRPr="00CD06D7">
        <w:rPr>
          <w:rFonts w:ascii="Times New Roman" w:hAnsi="Times New Roman" w:cs="Times New Roman"/>
          <w:bCs/>
          <w:sz w:val="28"/>
          <w:szCs w:val="28"/>
          <w:lang w:eastAsia="ru-RU"/>
        </w:rPr>
        <w:t xml:space="preserve"> 330 тыс. человек, исполнение за 12 месяцев 2024 года – 293,4 тыс. человек, плановое значение не достигнуто в связи с проведенными реставрационными работами в мавзолее Ходжа Ахмеда Ясави. </w:t>
      </w:r>
    </w:p>
    <w:p w14:paraId="0EB680F9" w14:textId="0A10A6E2" w:rsidR="00B3485B" w:rsidRPr="00CD06D7" w:rsidRDefault="0077001C"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sz w:val="28"/>
          <w:szCs w:val="28"/>
          <w:lang w:eastAsia="ru-RU"/>
        </w:rPr>
        <w:t>Значение п</w:t>
      </w:r>
      <w:r w:rsidR="00B3485B" w:rsidRPr="00CD06D7">
        <w:rPr>
          <w:rFonts w:ascii="Times New Roman" w:hAnsi="Times New Roman" w:cs="Times New Roman"/>
          <w:sz w:val="28"/>
          <w:szCs w:val="28"/>
          <w:lang w:eastAsia="ru-RU"/>
        </w:rPr>
        <w:t>о основному индикатору</w:t>
      </w:r>
      <w:r w:rsidR="00B3485B" w:rsidRPr="00CD06D7">
        <w:rPr>
          <w:rFonts w:ascii="Times New Roman" w:hAnsi="Times New Roman" w:cs="Times New Roman"/>
          <w:b/>
          <w:bCs/>
          <w:sz w:val="28"/>
          <w:szCs w:val="28"/>
          <w:lang w:eastAsia="ru-RU"/>
        </w:rPr>
        <w:t xml:space="preserve"> </w:t>
      </w:r>
      <w:r w:rsidR="00774A1F" w:rsidRPr="00CD06D7">
        <w:rPr>
          <w:rFonts w:ascii="Times New Roman" w:hAnsi="Times New Roman" w:cs="Times New Roman"/>
          <w:b/>
          <w:bCs/>
          <w:sz w:val="28"/>
          <w:szCs w:val="28"/>
          <w:lang w:eastAsia="ru-RU"/>
        </w:rPr>
        <w:t>«К</w:t>
      </w:r>
      <w:r w:rsidR="00B3485B" w:rsidRPr="00CD06D7">
        <w:rPr>
          <w:rFonts w:ascii="Times New Roman" w:hAnsi="Times New Roman" w:cs="Times New Roman"/>
          <w:b/>
          <w:bCs/>
          <w:sz w:val="28"/>
          <w:szCs w:val="28"/>
          <w:lang w:eastAsia="ru-RU"/>
        </w:rPr>
        <w:t>оличество обслуженных туристов в местах размещения</w:t>
      </w:r>
      <w:r w:rsidR="00774A1F" w:rsidRPr="00CD06D7">
        <w:rPr>
          <w:rFonts w:ascii="Times New Roman" w:hAnsi="Times New Roman" w:cs="Times New Roman"/>
          <w:b/>
          <w:bCs/>
          <w:sz w:val="28"/>
          <w:szCs w:val="28"/>
          <w:lang w:eastAsia="ru-RU"/>
        </w:rPr>
        <w:t>»</w:t>
      </w:r>
      <w:r w:rsidR="00B3485B" w:rsidRPr="00CD06D7">
        <w:rPr>
          <w:rFonts w:ascii="Times New Roman" w:hAnsi="Times New Roman" w:cs="Times New Roman"/>
          <w:bCs/>
          <w:sz w:val="28"/>
          <w:szCs w:val="28"/>
          <w:lang w:eastAsia="ru-RU"/>
        </w:rPr>
        <w:t xml:space="preserve"> </w:t>
      </w:r>
      <w:r w:rsidRPr="00CD06D7">
        <w:rPr>
          <w:rFonts w:ascii="Times New Roman" w:hAnsi="Times New Roman" w:cs="Times New Roman"/>
          <w:bCs/>
          <w:sz w:val="28"/>
          <w:szCs w:val="28"/>
          <w:lang w:eastAsia="ru-RU"/>
        </w:rPr>
        <w:t xml:space="preserve">не достигнуто, </w:t>
      </w:r>
      <w:r w:rsidR="00B3485B" w:rsidRPr="00CD06D7">
        <w:rPr>
          <w:rFonts w:ascii="Times New Roman" w:hAnsi="Times New Roman" w:cs="Times New Roman"/>
          <w:bCs/>
          <w:sz w:val="28"/>
          <w:szCs w:val="28"/>
          <w:lang w:eastAsia="ru-RU"/>
        </w:rPr>
        <w:t xml:space="preserve">исполнение за 12 месяцев 2024 года составило 9 384 человека.  </w:t>
      </w:r>
    </w:p>
    <w:p w14:paraId="0A7E84FC" w14:textId="17BD8E93" w:rsidR="00B3485B" w:rsidRPr="00CD06D7" w:rsidRDefault="00B3485B" w:rsidP="00BE7F6C">
      <w:pPr>
        <w:ind w:firstLine="709"/>
        <w:jc w:val="both"/>
        <w:rPr>
          <w:rFonts w:ascii="Times New Roman" w:hAnsi="Times New Roman" w:cs="Times New Roman"/>
          <w:bCs/>
          <w:sz w:val="28"/>
          <w:szCs w:val="28"/>
          <w:lang w:eastAsia="ru-RU"/>
        </w:rPr>
      </w:pPr>
      <w:r w:rsidRPr="00CD06D7">
        <w:rPr>
          <w:rFonts w:ascii="Times New Roman" w:hAnsi="Times New Roman" w:cs="Times New Roman"/>
          <w:b/>
          <w:bCs/>
          <w:sz w:val="28"/>
          <w:szCs w:val="28"/>
          <w:lang w:eastAsia="ru-RU"/>
        </w:rPr>
        <w:t xml:space="preserve">По показателю </w:t>
      </w:r>
      <w:r w:rsidR="0077001C" w:rsidRPr="00CD06D7">
        <w:rPr>
          <w:rFonts w:ascii="Times New Roman" w:hAnsi="Times New Roman" w:cs="Times New Roman"/>
          <w:b/>
          <w:bCs/>
          <w:sz w:val="28"/>
          <w:szCs w:val="28"/>
          <w:lang w:eastAsia="ru-RU"/>
        </w:rPr>
        <w:t>«И</w:t>
      </w:r>
      <w:r w:rsidRPr="00CD06D7">
        <w:rPr>
          <w:rFonts w:ascii="Times New Roman" w:hAnsi="Times New Roman" w:cs="Times New Roman"/>
          <w:b/>
          <w:bCs/>
          <w:sz w:val="28"/>
          <w:szCs w:val="28"/>
          <w:lang w:eastAsia="ru-RU"/>
        </w:rPr>
        <w:t xml:space="preserve">нвестиции в услуги </w:t>
      </w:r>
      <w:r w:rsidR="0077001C" w:rsidRPr="00CD06D7">
        <w:rPr>
          <w:rFonts w:ascii="Times New Roman" w:hAnsi="Times New Roman" w:cs="Times New Roman"/>
          <w:b/>
          <w:bCs/>
          <w:sz w:val="28"/>
          <w:szCs w:val="28"/>
          <w:lang w:eastAsia="ru-RU"/>
        </w:rPr>
        <w:t xml:space="preserve">по </w:t>
      </w:r>
      <w:r w:rsidRPr="00CD06D7">
        <w:rPr>
          <w:rFonts w:ascii="Times New Roman" w:hAnsi="Times New Roman" w:cs="Times New Roman"/>
          <w:b/>
          <w:bCs/>
          <w:sz w:val="28"/>
          <w:szCs w:val="28"/>
          <w:lang w:eastAsia="ru-RU"/>
        </w:rPr>
        <w:t>проживани</w:t>
      </w:r>
      <w:r w:rsidR="0077001C" w:rsidRPr="00CD06D7">
        <w:rPr>
          <w:rFonts w:ascii="Times New Roman" w:hAnsi="Times New Roman" w:cs="Times New Roman"/>
          <w:b/>
          <w:bCs/>
          <w:sz w:val="28"/>
          <w:szCs w:val="28"/>
          <w:lang w:eastAsia="ru-RU"/>
        </w:rPr>
        <w:t>ю</w:t>
      </w:r>
      <w:r w:rsidRPr="00CD06D7">
        <w:rPr>
          <w:rFonts w:ascii="Times New Roman" w:hAnsi="Times New Roman" w:cs="Times New Roman"/>
          <w:b/>
          <w:bCs/>
          <w:sz w:val="28"/>
          <w:szCs w:val="28"/>
          <w:lang w:eastAsia="ru-RU"/>
        </w:rPr>
        <w:t xml:space="preserve"> и питани</w:t>
      </w:r>
      <w:r w:rsidR="0077001C" w:rsidRPr="00CD06D7">
        <w:rPr>
          <w:rFonts w:ascii="Times New Roman" w:hAnsi="Times New Roman" w:cs="Times New Roman"/>
          <w:b/>
          <w:bCs/>
          <w:sz w:val="28"/>
          <w:szCs w:val="28"/>
          <w:lang w:eastAsia="ru-RU"/>
        </w:rPr>
        <w:t>ю»</w:t>
      </w:r>
      <w:r w:rsidRPr="00CD06D7">
        <w:rPr>
          <w:rFonts w:ascii="Times New Roman" w:hAnsi="Times New Roman" w:cs="Times New Roman"/>
          <w:bCs/>
          <w:sz w:val="28"/>
          <w:szCs w:val="28"/>
          <w:lang w:eastAsia="ru-RU"/>
        </w:rPr>
        <w:t xml:space="preserve"> </w:t>
      </w:r>
      <w:r w:rsidR="0077001C" w:rsidRPr="00CD06D7">
        <w:rPr>
          <w:rFonts w:ascii="Times New Roman" w:hAnsi="Times New Roman" w:cs="Times New Roman"/>
          <w:bCs/>
          <w:sz w:val="28"/>
          <w:szCs w:val="28"/>
          <w:lang w:eastAsia="ru-RU"/>
        </w:rPr>
        <w:t>план составил</w:t>
      </w:r>
      <w:r w:rsidRPr="00CD06D7">
        <w:rPr>
          <w:rFonts w:ascii="Times New Roman" w:hAnsi="Times New Roman" w:cs="Times New Roman"/>
          <w:bCs/>
          <w:sz w:val="28"/>
          <w:szCs w:val="28"/>
          <w:lang w:eastAsia="ru-RU"/>
        </w:rPr>
        <w:t xml:space="preserve"> 23,6 млрд. тенге,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 xml:space="preserve">53,2 млрд. тенге. </w:t>
      </w:r>
      <w:r w:rsidRPr="00CD06D7">
        <w:rPr>
          <w:rFonts w:ascii="Times New Roman" w:hAnsi="Times New Roman" w:cs="Times New Roman"/>
          <w:b/>
          <w:bCs/>
          <w:sz w:val="28"/>
          <w:szCs w:val="28"/>
          <w:lang w:eastAsia="ru-RU"/>
        </w:rPr>
        <w:t xml:space="preserve">По показателю </w:t>
      </w:r>
      <w:r w:rsidR="0077001C" w:rsidRPr="00CD06D7">
        <w:rPr>
          <w:rFonts w:ascii="Times New Roman" w:hAnsi="Times New Roman" w:cs="Times New Roman"/>
          <w:b/>
          <w:bCs/>
          <w:sz w:val="28"/>
          <w:szCs w:val="28"/>
          <w:lang w:eastAsia="ru-RU"/>
        </w:rPr>
        <w:t>«У</w:t>
      </w:r>
      <w:r w:rsidRPr="00CD06D7">
        <w:rPr>
          <w:rFonts w:ascii="Times New Roman" w:hAnsi="Times New Roman" w:cs="Times New Roman"/>
          <w:b/>
          <w:bCs/>
          <w:sz w:val="28"/>
          <w:szCs w:val="28"/>
          <w:lang w:eastAsia="ru-RU"/>
        </w:rPr>
        <w:t>величение количества номерного фонда</w:t>
      </w:r>
      <w:r w:rsidR="0077001C" w:rsidRPr="00CD06D7">
        <w:rPr>
          <w:rFonts w:ascii="Times New Roman" w:hAnsi="Times New Roman" w:cs="Times New Roman"/>
          <w:bCs/>
          <w:sz w:val="28"/>
          <w:szCs w:val="28"/>
          <w:lang w:eastAsia="ru-RU"/>
        </w:rPr>
        <w:t xml:space="preserve">» план </w:t>
      </w:r>
      <w:r w:rsidRPr="00CD06D7">
        <w:rPr>
          <w:rFonts w:ascii="Times New Roman" w:hAnsi="Times New Roman" w:cs="Times New Roman"/>
          <w:bCs/>
          <w:sz w:val="28"/>
          <w:szCs w:val="28"/>
          <w:lang w:eastAsia="ru-RU"/>
        </w:rPr>
        <w:t>– 9 458</w:t>
      </w:r>
      <w:r w:rsidRPr="00CD06D7">
        <w:t xml:space="preserve"> </w:t>
      </w:r>
      <w:r w:rsidRPr="00CD06D7">
        <w:rPr>
          <w:rFonts w:ascii="Times New Roman" w:hAnsi="Times New Roman" w:cs="Times New Roman"/>
          <w:bCs/>
          <w:sz w:val="28"/>
          <w:szCs w:val="28"/>
          <w:lang w:eastAsia="ru-RU"/>
        </w:rPr>
        <w:t>койко-мест, исполнение</w:t>
      </w:r>
      <w:r w:rsidR="00EE56BE">
        <w:rPr>
          <w:rFonts w:ascii="Times New Roman" w:hAnsi="Times New Roman" w:cs="Times New Roman"/>
          <w:bCs/>
          <w:sz w:val="28"/>
          <w:szCs w:val="28"/>
          <w:lang w:eastAsia="ru-RU"/>
        </w:rPr>
        <w:t xml:space="preserve"> – </w:t>
      </w:r>
      <w:r w:rsidRPr="00CD06D7">
        <w:rPr>
          <w:rFonts w:ascii="Times New Roman" w:hAnsi="Times New Roman" w:cs="Times New Roman"/>
          <w:bCs/>
          <w:sz w:val="28"/>
          <w:szCs w:val="28"/>
          <w:lang w:eastAsia="ru-RU"/>
        </w:rPr>
        <w:t>10 142</w:t>
      </w:r>
      <w:r w:rsidRPr="00CD06D7">
        <w:t xml:space="preserve"> </w:t>
      </w:r>
      <w:r w:rsidRPr="00CD06D7">
        <w:rPr>
          <w:rFonts w:ascii="Times New Roman" w:hAnsi="Times New Roman" w:cs="Times New Roman"/>
          <w:bCs/>
          <w:sz w:val="28"/>
          <w:szCs w:val="28"/>
          <w:lang w:eastAsia="ru-RU"/>
        </w:rPr>
        <w:t>койко-мест.</w:t>
      </w:r>
    </w:p>
    <w:p w14:paraId="32C077B0" w14:textId="77777777" w:rsidR="00B3485B" w:rsidRPr="00CD06D7" w:rsidRDefault="00B3485B" w:rsidP="00BE7F6C">
      <w:pPr>
        <w:ind w:firstLine="709"/>
        <w:jc w:val="both"/>
        <w:rPr>
          <w:rFonts w:ascii="Times New Roman" w:hAnsi="Times New Roman" w:cs="Times New Roman"/>
          <w:bCs/>
          <w:sz w:val="28"/>
          <w:szCs w:val="28"/>
          <w:lang w:eastAsia="ru-RU"/>
        </w:rPr>
      </w:pPr>
    </w:p>
    <w:p w14:paraId="1CBC60FF" w14:textId="77893F5A" w:rsidR="00B3485B" w:rsidRPr="00CD06D7" w:rsidRDefault="00B3485B" w:rsidP="00A00238">
      <w:pPr>
        <w:pStyle w:val="ae"/>
        <w:spacing w:after="0" w:line="240" w:lineRule="auto"/>
        <w:ind w:left="0" w:firstLine="709"/>
        <w:rPr>
          <w:rFonts w:ascii="Times New Roman" w:eastAsia="Times New Roman" w:hAnsi="Times New Roman"/>
          <w:b/>
          <w:bCs/>
          <w:sz w:val="28"/>
          <w:szCs w:val="28"/>
          <w:lang w:eastAsia="ru-RU"/>
        </w:rPr>
      </w:pPr>
      <w:r w:rsidRPr="00CD06D7">
        <w:rPr>
          <w:rFonts w:ascii="Times New Roman" w:eastAsia="Times New Roman" w:hAnsi="Times New Roman"/>
          <w:b/>
          <w:bCs/>
          <w:sz w:val="28"/>
          <w:szCs w:val="28"/>
          <w:lang w:eastAsia="ru-RU"/>
        </w:rPr>
        <w:t xml:space="preserve">Направление 4 </w:t>
      </w:r>
      <w:r w:rsidR="00DA54B4" w:rsidRPr="00CD06D7">
        <w:rPr>
          <w:rFonts w:ascii="Times New Roman" w:eastAsia="Times New Roman" w:hAnsi="Times New Roman"/>
          <w:b/>
          <w:bCs/>
          <w:sz w:val="28"/>
          <w:szCs w:val="28"/>
          <w:lang w:eastAsia="ru-RU"/>
        </w:rPr>
        <w:t>«О</w:t>
      </w:r>
      <w:r w:rsidRPr="00CD06D7">
        <w:rPr>
          <w:rFonts w:ascii="Times New Roman" w:eastAsia="Times New Roman" w:hAnsi="Times New Roman"/>
          <w:b/>
          <w:bCs/>
          <w:sz w:val="28"/>
          <w:szCs w:val="28"/>
          <w:lang w:eastAsia="ru-RU"/>
        </w:rPr>
        <w:t>кончательная трансформация экономики и общества»</w:t>
      </w:r>
    </w:p>
    <w:p w14:paraId="01E1EA1C" w14:textId="460E92B3"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
          <w:sz w:val="28"/>
          <w:szCs w:val="28"/>
          <w:lang w:eastAsia="ru-RU"/>
        </w:rPr>
        <w:t xml:space="preserve">4.1. </w:t>
      </w:r>
      <w:r w:rsidR="00DA54B4" w:rsidRPr="00CD06D7">
        <w:rPr>
          <w:rFonts w:ascii="Times New Roman" w:hAnsi="Times New Roman" w:cs="Times New Roman"/>
          <w:sz w:val="28"/>
          <w:szCs w:val="28"/>
          <w:lang w:eastAsia="ru-RU"/>
        </w:rPr>
        <w:t>О</w:t>
      </w:r>
      <w:r w:rsidRPr="00CD06D7">
        <w:rPr>
          <w:rFonts w:ascii="Times New Roman" w:hAnsi="Times New Roman" w:cs="Times New Roman"/>
          <w:sz w:val="28"/>
          <w:szCs w:val="28"/>
          <w:lang w:eastAsia="ru-RU"/>
        </w:rPr>
        <w:t xml:space="preserve">сновные национальные индикаторы, запланированные по разделу </w:t>
      </w:r>
      <w:r w:rsidR="00D21797" w:rsidRPr="00CD06D7">
        <w:rPr>
          <w:rFonts w:ascii="Times New Roman" w:hAnsi="Times New Roman" w:cs="Times New Roman"/>
          <w:b/>
          <w:bCs/>
          <w:sz w:val="28"/>
          <w:szCs w:val="28"/>
          <w:lang w:eastAsia="ru-RU"/>
        </w:rPr>
        <w:t>«С</w:t>
      </w:r>
      <w:r w:rsidRPr="00CD06D7">
        <w:rPr>
          <w:rFonts w:ascii="Times New Roman" w:hAnsi="Times New Roman" w:cs="Times New Roman"/>
          <w:b/>
          <w:bCs/>
          <w:sz w:val="28"/>
          <w:szCs w:val="28"/>
          <w:lang w:eastAsia="ru-RU"/>
        </w:rPr>
        <w:t>оздание динамичной предпринимательской среды</w:t>
      </w:r>
      <w:r w:rsidR="00D21797" w:rsidRPr="00CD06D7">
        <w:rPr>
          <w:rFonts w:ascii="Times New Roman" w:hAnsi="Times New Roman" w:cs="Times New Roman"/>
          <w:b/>
          <w:bCs/>
          <w:sz w:val="28"/>
          <w:szCs w:val="28"/>
          <w:lang w:eastAsia="ru-RU"/>
        </w:rPr>
        <w:t>»</w:t>
      </w:r>
      <w:r w:rsidRPr="00CD06D7">
        <w:rPr>
          <w:rFonts w:ascii="Times New Roman" w:hAnsi="Times New Roman" w:cs="Times New Roman"/>
          <w:sz w:val="28"/>
          <w:szCs w:val="28"/>
          <w:lang w:eastAsia="ru-RU"/>
        </w:rPr>
        <w:t>, достигнуты по итогам 9 месяцев 2024 года:</w:t>
      </w:r>
    </w:p>
    <w:p w14:paraId="52DEF4FC" w14:textId="62BA9E7B"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w:t>
      </w:r>
      <w:r w:rsidR="00D21797" w:rsidRPr="00CD06D7">
        <w:rPr>
          <w:rFonts w:ascii="Times New Roman" w:hAnsi="Times New Roman" w:cs="Times New Roman"/>
          <w:sz w:val="28"/>
          <w:szCs w:val="28"/>
          <w:lang w:eastAsia="ru-RU"/>
        </w:rPr>
        <w:t xml:space="preserve"> </w:t>
      </w:r>
      <w:r w:rsidR="001A64E8" w:rsidRPr="00CD06D7">
        <w:rPr>
          <w:rFonts w:ascii="Times New Roman" w:hAnsi="Times New Roman" w:cs="Times New Roman"/>
          <w:b/>
          <w:sz w:val="28"/>
          <w:szCs w:val="28"/>
          <w:lang w:eastAsia="ru-RU"/>
        </w:rPr>
        <w:t>«Д</w:t>
      </w:r>
      <w:r w:rsidRPr="00CD06D7">
        <w:rPr>
          <w:rFonts w:ascii="Times New Roman" w:hAnsi="Times New Roman" w:cs="Times New Roman"/>
          <w:b/>
          <w:sz w:val="28"/>
          <w:szCs w:val="28"/>
          <w:lang w:eastAsia="ru-RU"/>
        </w:rPr>
        <w:t xml:space="preserve">оля </w:t>
      </w:r>
      <w:r w:rsidR="001A64E8" w:rsidRPr="00CD06D7">
        <w:rPr>
          <w:rFonts w:ascii="Times New Roman" w:hAnsi="Times New Roman" w:cs="Times New Roman"/>
          <w:b/>
          <w:sz w:val="28"/>
          <w:szCs w:val="28"/>
          <w:lang w:eastAsia="ru-RU"/>
        </w:rPr>
        <w:t>ОДС МСБ</w:t>
      </w:r>
      <w:r w:rsidRPr="00CD06D7">
        <w:rPr>
          <w:rFonts w:ascii="Times New Roman" w:hAnsi="Times New Roman" w:cs="Times New Roman"/>
          <w:b/>
          <w:sz w:val="28"/>
          <w:szCs w:val="28"/>
          <w:lang w:eastAsia="ru-RU"/>
        </w:rPr>
        <w:t xml:space="preserve"> в ВВП</w:t>
      </w:r>
      <w:r w:rsidR="001A64E8" w:rsidRPr="00CD06D7">
        <w:rPr>
          <w:rFonts w:ascii="Times New Roman" w:hAnsi="Times New Roman" w:cs="Times New Roman"/>
          <w:b/>
          <w:sz w:val="28"/>
          <w:szCs w:val="28"/>
          <w:lang w:eastAsia="ru-RU"/>
        </w:rPr>
        <w:t xml:space="preserve">» </w:t>
      </w:r>
      <w:r w:rsidR="001A64E8" w:rsidRPr="00CD06D7">
        <w:rPr>
          <w:rFonts w:ascii="Times New Roman" w:hAnsi="Times New Roman" w:cs="Times New Roman"/>
          <w:bCs/>
          <w:sz w:val="28"/>
          <w:szCs w:val="28"/>
          <w:lang w:eastAsia="ru-RU"/>
        </w:rPr>
        <w:t>по плану</w:t>
      </w:r>
      <w:r w:rsidR="00EE56BE">
        <w:rPr>
          <w:rFonts w:ascii="Times New Roman" w:hAnsi="Times New Roman" w:cs="Times New Roman"/>
          <w:b/>
          <w:sz w:val="28"/>
          <w:szCs w:val="28"/>
          <w:lang w:eastAsia="ru-RU"/>
        </w:rPr>
        <w:t xml:space="preserve"> – </w:t>
      </w:r>
      <w:r w:rsidRPr="00CD06D7">
        <w:rPr>
          <w:rFonts w:ascii="Times New Roman" w:hAnsi="Times New Roman" w:cs="Times New Roman"/>
          <w:sz w:val="28"/>
          <w:szCs w:val="28"/>
          <w:lang w:eastAsia="ru-RU"/>
        </w:rPr>
        <w:t>28,3%,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29,1%;</w:t>
      </w:r>
    </w:p>
    <w:p w14:paraId="4E6945F5" w14:textId="62F0DC66"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w:t>
      </w:r>
      <w:r w:rsidR="00D21797" w:rsidRPr="00CD06D7">
        <w:rPr>
          <w:rFonts w:ascii="Times New Roman" w:hAnsi="Times New Roman" w:cs="Times New Roman"/>
          <w:sz w:val="28"/>
          <w:szCs w:val="28"/>
          <w:lang w:eastAsia="ru-RU"/>
        </w:rPr>
        <w:t xml:space="preserve"> </w:t>
      </w:r>
      <w:r w:rsidR="001A64E8" w:rsidRPr="00CD06D7">
        <w:rPr>
          <w:rFonts w:ascii="Times New Roman" w:hAnsi="Times New Roman" w:cs="Times New Roman"/>
          <w:b/>
          <w:sz w:val="28"/>
          <w:szCs w:val="28"/>
          <w:lang w:eastAsia="ru-RU"/>
        </w:rPr>
        <w:t>«Д</w:t>
      </w:r>
      <w:r w:rsidRPr="00CD06D7">
        <w:rPr>
          <w:rFonts w:ascii="Times New Roman" w:hAnsi="Times New Roman" w:cs="Times New Roman"/>
          <w:b/>
          <w:sz w:val="28"/>
          <w:szCs w:val="28"/>
          <w:lang w:eastAsia="ru-RU"/>
        </w:rPr>
        <w:t xml:space="preserve">оля </w:t>
      </w:r>
      <w:r w:rsidR="001A64E8" w:rsidRPr="00CD06D7">
        <w:rPr>
          <w:rFonts w:ascii="Times New Roman" w:hAnsi="Times New Roman" w:cs="Times New Roman"/>
          <w:b/>
          <w:sz w:val="28"/>
          <w:szCs w:val="28"/>
          <w:lang w:eastAsia="ru-RU"/>
        </w:rPr>
        <w:t xml:space="preserve">ОДС </w:t>
      </w:r>
      <w:r w:rsidRPr="00CD06D7">
        <w:rPr>
          <w:rFonts w:ascii="Times New Roman" w:hAnsi="Times New Roman" w:cs="Times New Roman"/>
          <w:b/>
          <w:sz w:val="28"/>
          <w:szCs w:val="28"/>
          <w:lang w:eastAsia="ru-RU"/>
        </w:rPr>
        <w:t>среднего предпринимательства в ВВП</w:t>
      </w:r>
      <w:r w:rsidR="001A64E8" w:rsidRPr="00CD06D7">
        <w:rPr>
          <w:rFonts w:ascii="Times New Roman" w:hAnsi="Times New Roman" w:cs="Times New Roman"/>
          <w:b/>
          <w:sz w:val="28"/>
          <w:szCs w:val="28"/>
          <w:lang w:eastAsia="ru-RU"/>
        </w:rPr>
        <w:t xml:space="preserve">», </w:t>
      </w:r>
      <w:r w:rsidR="001A64E8" w:rsidRPr="00CD06D7">
        <w:rPr>
          <w:rFonts w:ascii="Times New Roman" w:hAnsi="Times New Roman" w:cs="Times New Roman"/>
          <w:bCs/>
          <w:sz w:val="28"/>
          <w:szCs w:val="28"/>
          <w:lang w:eastAsia="ru-RU"/>
        </w:rPr>
        <w:t>годовой план</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5,5%, исполнение за 12 месяцев 2024 года</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6,4%.</w:t>
      </w:r>
    </w:p>
    <w:p w14:paraId="37ADB3C0" w14:textId="77777777"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Годовое исполнение будет официально объявлено в сентябре после отчетного года.</w:t>
      </w:r>
    </w:p>
    <w:p w14:paraId="1DD5AE3C" w14:textId="6796AB14"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
          <w:sz w:val="28"/>
          <w:szCs w:val="28"/>
          <w:lang w:eastAsia="ru-RU"/>
        </w:rPr>
        <w:t xml:space="preserve">4.2. В разделе </w:t>
      </w:r>
      <w:r w:rsidR="00A43234" w:rsidRPr="00CD06D7">
        <w:rPr>
          <w:rFonts w:ascii="Times New Roman" w:hAnsi="Times New Roman" w:cs="Times New Roman"/>
          <w:b/>
          <w:sz w:val="28"/>
          <w:szCs w:val="28"/>
          <w:lang w:eastAsia="ru-RU"/>
        </w:rPr>
        <w:t>«</w:t>
      </w:r>
      <w:r w:rsidRPr="00CD06D7">
        <w:rPr>
          <w:rFonts w:ascii="Times New Roman" w:hAnsi="Times New Roman" w:cs="Times New Roman"/>
          <w:b/>
          <w:sz w:val="28"/>
          <w:szCs w:val="28"/>
          <w:lang w:eastAsia="ru-RU"/>
        </w:rPr>
        <w:t>Новый инвестиционный цикл</w:t>
      </w:r>
      <w:r w:rsidR="00A43234"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запланированы 2 целевых индикатора:</w:t>
      </w:r>
    </w:p>
    <w:p w14:paraId="2989F356" w14:textId="505C5106"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 </w:t>
      </w:r>
      <w:r w:rsidR="00A43234" w:rsidRPr="00CD06D7">
        <w:rPr>
          <w:rFonts w:ascii="Times New Roman" w:hAnsi="Times New Roman" w:cs="Times New Roman"/>
          <w:sz w:val="28"/>
          <w:szCs w:val="28"/>
          <w:lang w:eastAsia="ru-RU"/>
        </w:rPr>
        <w:t>«</w:t>
      </w:r>
      <w:r w:rsidR="00A43234" w:rsidRPr="00CD06D7">
        <w:rPr>
          <w:rFonts w:ascii="Times New Roman" w:hAnsi="Times New Roman" w:cs="Times New Roman"/>
          <w:b/>
          <w:bCs/>
          <w:sz w:val="28"/>
          <w:szCs w:val="28"/>
          <w:lang w:eastAsia="ru-RU"/>
        </w:rPr>
        <w:t>И</w:t>
      </w:r>
      <w:r w:rsidRPr="00CD06D7">
        <w:rPr>
          <w:rFonts w:ascii="Times New Roman" w:hAnsi="Times New Roman" w:cs="Times New Roman"/>
          <w:b/>
          <w:sz w:val="28"/>
          <w:szCs w:val="28"/>
          <w:lang w:eastAsia="ru-RU"/>
        </w:rPr>
        <w:t>нвестиции в основной капитал</w:t>
      </w:r>
      <w:r w:rsidR="00A43234"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A43234" w:rsidRPr="00CD06D7">
        <w:rPr>
          <w:rFonts w:ascii="Times New Roman" w:hAnsi="Times New Roman" w:cs="Times New Roman"/>
          <w:sz w:val="28"/>
          <w:szCs w:val="28"/>
          <w:lang w:eastAsia="ru-RU"/>
        </w:rPr>
        <w:t>план</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 xml:space="preserve">1 133,8 млрд. долл. тенге, </w:t>
      </w:r>
      <w:r w:rsidR="0093301F" w:rsidRPr="00CD06D7">
        <w:rPr>
          <w:rFonts w:ascii="Times New Roman" w:hAnsi="Times New Roman" w:cs="Times New Roman"/>
          <w:sz w:val="28"/>
          <w:szCs w:val="28"/>
          <w:lang w:eastAsia="ru-RU"/>
        </w:rPr>
        <w:t xml:space="preserve">  </w:t>
      </w:r>
      <w:r w:rsidRPr="00CD06D7">
        <w:rPr>
          <w:rFonts w:ascii="Times New Roman" w:hAnsi="Times New Roman" w:cs="Times New Roman"/>
          <w:sz w:val="28"/>
          <w:szCs w:val="28"/>
          <w:lang w:eastAsia="ru-RU"/>
        </w:rPr>
        <w:t>исполнение за 12 месяцев 2024 года</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1 334,9 млрд. тенге;</w:t>
      </w:r>
    </w:p>
    <w:p w14:paraId="2C490548" w14:textId="1A7F6E48"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 </w:t>
      </w:r>
      <w:r w:rsidR="00F160C4" w:rsidRPr="00CD06D7">
        <w:rPr>
          <w:rFonts w:ascii="Times New Roman" w:hAnsi="Times New Roman" w:cs="Times New Roman"/>
          <w:sz w:val="28"/>
          <w:szCs w:val="28"/>
          <w:lang w:eastAsia="ru-RU"/>
        </w:rPr>
        <w:t>«</w:t>
      </w:r>
      <w:r w:rsidRPr="00CD06D7">
        <w:rPr>
          <w:rFonts w:ascii="Times New Roman" w:hAnsi="Times New Roman" w:cs="Times New Roman"/>
          <w:b/>
          <w:sz w:val="28"/>
          <w:szCs w:val="28"/>
          <w:lang w:eastAsia="ru-RU"/>
        </w:rPr>
        <w:t>Доля внешних инвестиций в основной капитал</w:t>
      </w:r>
      <w:r w:rsidR="00F160C4"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не достигнута. При плане 226,8 млрд. тенге, исполнение за 12 месяцев отчетного периода составило 116,6 млрд.тенге </w:t>
      </w:r>
      <w:r w:rsidRPr="00CD06D7">
        <w:rPr>
          <w:rFonts w:ascii="Times New Roman" w:hAnsi="Times New Roman" w:cs="Times New Roman"/>
          <w:i/>
          <w:sz w:val="24"/>
          <w:szCs w:val="28"/>
          <w:lang w:eastAsia="ru-RU"/>
        </w:rPr>
        <w:t xml:space="preserve">(иностранные инвестиционные проекты, строительство которых началось в 2024 году, </w:t>
      </w:r>
      <w:r w:rsidR="00FE2B69" w:rsidRPr="00CD06D7">
        <w:rPr>
          <w:rFonts w:ascii="Times New Roman" w:hAnsi="Times New Roman" w:cs="Times New Roman"/>
          <w:i/>
          <w:sz w:val="24"/>
          <w:szCs w:val="28"/>
          <w:lang w:eastAsia="ru-RU"/>
        </w:rPr>
        <w:t>переносятся на</w:t>
      </w:r>
      <w:r w:rsidR="00F160C4" w:rsidRPr="00CD06D7">
        <w:rPr>
          <w:rFonts w:ascii="Times New Roman" w:hAnsi="Times New Roman" w:cs="Times New Roman"/>
          <w:i/>
          <w:sz w:val="24"/>
          <w:szCs w:val="28"/>
          <w:lang w:eastAsia="ru-RU"/>
        </w:rPr>
        <w:t xml:space="preserve"> </w:t>
      </w:r>
      <w:r w:rsidRPr="00CD06D7">
        <w:rPr>
          <w:rFonts w:ascii="Times New Roman" w:hAnsi="Times New Roman" w:cs="Times New Roman"/>
          <w:i/>
          <w:sz w:val="24"/>
          <w:szCs w:val="28"/>
          <w:lang w:eastAsia="ru-RU"/>
        </w:rPr>
        <w:t>2025 год)</w:t>
      </w:r>
      <w:r w:rsidRPr="00CD06D7">
        <w:rPr>
          <w:rFonts w:ascii="Times New Roman" w:hAnsi="Times New Roman" w:cs="Times New Roman"/>
          <w:sz w:val="28"/>
          <w:szCs w:val="28"/>
          <w:lang w:eastAsia="ru-RU"/>
        </w:rPr>
        <w:t xml:space="preserve">.  </w:t>
      </w:r>
    </w:p>
    <w:p w14:paraId="085C693C" w14:textId="667FBF2A"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По итогам 9 месяцев 2024 года полностью достигнут основной национальный индикатор «</w:t>
      </w:r>
      <w:r w:rsidR="00AF6C60" w:rsidRPr="00CD06D7">
        <w:rPr>
          <w:rFonts w:ascii="Times New Roman" w:hAnsi="Times New Roman" w:cs="Times New Roman"/>
          <w:b/>
          <w:bCs/>
          <w:sz w:val="28"/>
          <w:szCs w:val="28"/>
          <w:lang w:eastAsia="ru-RU"/>
        </w:rPr>
        <w:t>О</w:t>
      </w:r>
      <w:r w:rsidRPr="00CD06D7">
        <w:rPr>
          <w:rFonts w:ascii="Times New Roman" w:hAnsi="Times New Roman" w:cs="Times New Roman"/>
          <w:b/>
          <w:bCs/>
          <w:sz w:val="28"/>
          <w:szCs w:val="28"/>
          <w:lang w:eastAsia="ru-RU"/>
        </w:rPr>
        <w:t>бщий приток прямых иностранных инвестиций</w:t>
      </w:r>
      <w:r w:rsidRPr="00CD06D7">
        <w:rPr>
          <w:rFonts w:ascii="Times New Roman" w:hAnsi="Times New Roman" w:cs="Times New Roman"/>
          <w:sz w:val="28"/>
          <w:szCs w:val="28"/>
          <w:lang w:eastAsia="ru-RU"/>
        </w:rPr>
        <w:t xml:space="preserve">» </w:t>
      </w:r>
      <w:r w:rsidRPr="00CD06D7">
        <w:rPr>
          <w:rFonts w:ascii="Times New Roman" w:hAnsi="Times New Roman" w:cs="Times New Roman"/>
          <w:i/>
          <w:sz w:val="24"/>
          <w:szCs w:val="28"/>
          <w:lang w:eastAsia="ru-RU"/>
        </w:rPr>
        <w:t>(план</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467 млрд. долл.</w:t>
      </w:r>
      <w:r w:rsidR="008D77C5" w:rsidRPr="00CD06D7">
        <w:rPr>
          <w:rFonts w:ascii="Times New Roman" w:hAnsi="Times New Roman" w:cs="Times New Roman"/>
          <w:i/>
          <w:sz w:val="24"/>
          <w:szCs w:val="28"/>
          <w:lang w:eastAsia="ru-RU"/>
        </w:rPr>
        <w:t xml:space="preserve"> </w:t>
      </w:r>
      <w:r w:rsidRPr="00CD06D7">
        <w:rPr>
          <w:rFonts w:ascii="Times New Roman" w:hAnsi="Times New Roman" w:cs="Times New Roman"/>
          <w:i/>
          <w:sz w:val="24"/>
          <w:szCs w:val="28"/>
          <w:lang w:eastAsia="ru-RU"/>
        </w:rPr>
        <w:t>США.долл.</w:t>
      </w:r>
      <w:r w:rsidR="00AF6C60" w:rsidRPr="00CD06D7">
        <w:rPr>
          <w:rFonts w:ascii="Times New Roman" w:hAnsi="Times New Roman" w:cs="Times New Roman"/>
          <w:i/>
          <w:sz w:val="24"/>
          <w:szCs w:val="28"/>
          <w:lang w:eastAsia="ru-RU"/>
        </w:rPr>
        <w:t>,</w:t>
      </w:r>
      <w:r w:rsidRPr="00CD06D7">
        <w:rPr>
          <w:rFonts w:ascii="Times New Roman" w:hAnsi="Times New Roman" w:cs="Times New Roman"/>
          <w:i/>
          <w:sz w:val="24"/>
          <w:szCs w:val="28"/>
          <w:lang w:eastAsia="ru-RU"/>
        </w:rPr>
        <w:t xml:space="preserve"> фактическое исполнение</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1 069,2 млрд. долл.</w:t>
      </w:r>
      <w:r w:rsidR="008D77C5" w:rsidRPr="00CD06D7">
        <w:rPr>
          <w:rFonts w:ascii="Times New Roman" w:hAnsi="Times New Roman" w:cs="Times New Roman"/>
          <w:i/>
          <w:sz w:val="24"/>
          <w:szCs w:val="28"/>
          <w:lang w:eastAsia="ru-RU"/>
        </w:rPr>
        <w:t xml:space="preserve"> </w:t>
      </w:r>
      <w:r w:rsidRPr="00CD06D7">
        <w:rPr>
          <w:rFonts w:ascii="Times New Roman" w:hAnsi="Times New Roman" w:cs="Times New Roman"/>
          <w:i/>
          <w:sz w:val="24"/>
          <w:szCs w:val="28"/>
          <w:lang w:eastAsia="ru-RU"/>
        </w:rPr>
        <w:t>США.долл.).</w:t>
      </w:r>
      <w:r w:rsidRPr="00CD06D7">
        <w:rPr>
          <w:rFonts w:ascii="Times New Roman" w:hAnsi="Times New Roman" w:cs="Times New Roman"/>
          <w:sz w:val="24"/>
          <w:szCs w:val="28"/>
          <w:lang w:eastAsia="ru-RU"/>
        </w:rPr>
        <w:t xml:space="preserve"> </w:t>
      </w:r>
    </w:p>
    <w:p w14:paraId="5C3DE09C" w14:textId="41DE049A"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
          <w:sz w:val="28"/>
          <w:szCs w:val="28"/>
          <w:lang w:eastAsia="ru-RU"/>
        </w:rPr>
        <w:t>4.3.</w:t>
      </w:r>
      <w:r w:rsidRPr="00CD06D7">
        <w:rPr>
          <w:rFonts w:ascii="Times New Roman" w:hAnsi="Times New Roman" w:cs="Times New Roman"/>
          <w:sz w:val="28"/>
          <w:szCs w:val="28"/>
          <w:lang w:eastAsia="ru-RU"/>
        </w:rPr>
        <w:t xml:space="preserve"> </w:t>
      </w:r>
      <w:r w:rsidR="00AF6C60" w:rsidRPr="00CD06D7">
        <w:rPr>
          <w:rFonts w:ascii="Times New Roman" w:hAnsi="Times New Roman" w:cs="Times New Roman"/>
          <w:sz w:val="28"/>
          <w:szCs w:val="28"/>
          <w:lang w:eastAsia="ru-RU"/>
        </w:rPr>
        <w:t>О</w:t>
      </w:r>
      <w:r w:rsidRPr="00CD06D7">
        <w:rPr>
          <w:rFonts w:ascii="Times New Roman" w:hAnsi="Times New Roman" w:cs="Times New Roman"/>
          <w:sz w:val="28"/>
          <w:szCs w:val="28"/>
          <w:lang w:eastAsia="ru-RU"/>
        </w:rPr>
        <w:t>прос по основному национальному индикатору</w:t>
      </w:r>
      <w:r w:rsidRPr="00CD06D7">
        <w:rPr>
          <w:rFonts w:ascii="Times New Roman" w:hAnsi="Times New Roman" w:cs="Times New Roman"/>
          <w:b/>
          <w:sz w:val="28"/>
          <w:szCs w:val="28"/>
          <w:lang w:eastAsia="ru-RU"/>
        </w:rPr>
        <w:t xml:space="preserve"> </w:t>
      </w:r>
      <w:r w:rsidR="00AF6C60" w:rsidRPr="00CD06D7">
        <w:rPr>
          <w:rFonts w:ascii="Times New Roman" w:hAnsi="Times New Roman" w:cs="Times New Roman"/>
          <w:b/>
          <w:sz w:val="28"/>
          <w:szCs w:val="28"/>
          <w:lang w:eastAsia="ru-RU"/>
        </w:rPr>
        <w:t>«У</w:t>
      </w:r>
      <w:r w:rsidRPr="00CD06D7">
        <w:rPr>
          <w:rFonts w:ascii="Times New Roman" w:hAnsi="Times New Roman" w:cs="Times New Roman"/>
          <w:b/>
          <w:sz w:val="28"/>
          <w:szCs w:val="28"/>
          <w:lang w:eastAsia="ru-RU"/>
        </w:rPr>
        <w:t>ровень удовлетворенности населения качеством экологической жизни</w:t>
      </w:r>
      <w:r w:rsidR="00AF6C60" w:rsidRPr="00CD06D7">
        <w:rPr>
          <w:rFonts w:ascii="Times New Roman" w:hAnsi="Times New Roman" w:cs="Times New Roman"/>
          <w:b/>
          <w:sz w:val="28"/>
          <w:szCs w:val="28"/>
          <w:lang w:eastAsia="ru-RU"/>
        </w:rPr>
        <w:t xml:space="preserve">» </w:t>
      </w:r>
      <w:r w:rsidRPr="00CD06D7">
        <w:rPr>
          <w:rFonts w:ascii="Times New Roman" w:hAnsi="Times New Roman" w:cs="Times New Roman"/>
          <w:bCs/>
          <w:sz w:val="28"/>
          <w:szCs w:val="28"/>
          <w:lang w:eastAsia="ru-RU"/>
        </w:rPr>
        <w:t>раздела</w:t>
      </w:r>
      <w:r w:rsidRPr="00CD06D7">
        <w:rPr>
          <w:rFonts w:ascii="Times New Roman" w:hAnsi="Times New Roman" w:cs="Times New Roman"/>
          <w:b/>
          <w:sz w:val="28"/>
          <w:szCs w:val="28"/>
          <w:lang w:eastAsia="ru-RU"/>
        </w:rPr>
        <w:t xml:space="preserve"> </w:t>
      </w:r>
      <w:r w:rsidR="00AF6C60" w:rsidRPr="00CD06D7">
        <w:rPr>
          <w:rFonts w:ascii="Times New Roman" w:hAnsi="Times New Roman" w:cs="Times New Roman"/>
          <w:b/>
          <w:sz w:val="28"/>
          <w:szCs w:val="28"/>
          <w:lang w:eastAsia="ru-RU"/>
        </w:rPr>
        <w:lastRenderedPageBreak/>
        <w:t>«П</w:t>
      </w:r>
      <w:r w:rsidRPr="00CD06D7">
        <w:rPr>
          <w:rFonts w:ascii="Times New Roman" w:hAnsi="Times New Roman" w:cs="Times New Roman"/>
          <w:b/>
          <w:sz w:val="28"/>
          <w:szCs w:val="28"/>
          <w:lang w:eastAsia="ru-RU"/>
        </w:rPr>
        <w:t>овышение экологической устойчивости</w:t>
      </w:r>
      <w:r w:rsidR="00AF6C60"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за 2024 год, итоги исполнения </w:t>
      </w:r>
      <w:r w:rsidR="008216E4" w:rsidRPr="00CD06D7">
        <w:rPr>
          <w:rFonts w:ascii="Times New Roman" w:hAnsi="Times New Roman" w:cs="Times New Roman"/>
          <w:sz w:val="28"/>
          <w:szCs w:val="28"/>
          <w:lang w:eastAsia="ru-RU"/>
        </w:rPr>
        <w:t xml:space="preserve">        </w:t>
      </w:r>
      <w:r w:rsidRPr="00CD06D7">
        <w:rPr>
          <w:rFonts w:ascii="Times New Roman" w:hAnsi="Times New Roman" w:cs="Times New Roman"/>
          <w:sz w:val="28"/>
          <w:szCs w:val="28"/>
          <w:lang w:eastAsia="ru-RU"/>
        </w:rPr>
        <w:t>будут опубликованы в мае 2025 года.</w:t>
      </w:r>
    </w:p>
    <w:p w14:paraId="4CDEBB41" w14:textId="3495E5BC"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Cs/>
          <w:sz w:val="28"/>
          <w:szCs w:val="28"/>
        </w:rPr>
        <w:t>По целевому индикатору</w:t>
      </w:r>
      <w:r w:rsidRPr="00CD06D7">
        <w:rPr>
          <w:rFonts w:ascii="Times New Roman" w:hAnsi="Times New Roman" w:cs="Times New Roman"/>
          <w:b/>
          <w:sz w:val="28"/>
          <w:szCs w:val="28"/>
        </w:rPr>
        <w:t xml:space="preserve"> </w:t>
      </w:r>
      <w:r w:rsidR="00AF6C60" w:rsidRPr="00CD06D7">
        <w:rPr>
          <w:rFonts w:ascii="Times New Roman" w:hAnsi="Times New Roman" w:cs="Times New Roman"/>
          <w:b/>
          <w:sz w:val="28"/>
          <w:szCs w:val="28"/>
        </w:rPr>
        <w:t>«О</w:t>
      </w:r>
      <w:r w:rsidRPr="00CD06D7">
        <w:rPr>
          <w:rFonts w:ascii="Times New Roman" w:hAnsi="Times New Roman" w:cs="Times New Roman"/>
          <w:b/>
          <w:sz w:val="28"/>
          <w:szCs w:val="28"/>
        </w:rPr>
        <w:t>беспечение населения услугами по сбору и вывозу отходов</w:t>
      </w:r>
      <w:r w:rsidR="00AF6C60" w:rsidRPr="00CD06D7">
        <w:rPr>
          <w:rFonts w:ascii="Times New Roman" w:hAnsi="Times New Roman" w:cs="Times New Roman"/>
          <w:b/>
          <w:sz w:val="28"/>
          <w:szCs w:val="28"/>
        </w:rPr>
        <w:t>»</w:t>
      </w:r>
      <w:r w:rsidRPr="00CD06D7">
        <w:rPr>
          <w:rFonts w:ascii="Times New Roman" w:hAnsi="Times New Roman" w:cs="Times New Roman"/>
          <w:sz w:val="28"/>
          <w:szCs w:val="28"/>
          <w:lang w:eastAsia="ru-RU"/>
        </w:rPr>
        <w:t xml:space="preserve"> 95,5% из 2 172 884 жителей области охвачены деятельностью по вывозу мусора.</w:t>
      </w:r>
    </w:p>
    <w:p w14:paraId="17C28CC0" w14:textId="17FD68C7"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
          <w:sz w:val="28"/>
          <w:szCs w:val="28"/>
          <w:lang w:eastAsia="ru-RU"/>
        </w:rPr>
        <w:t>4.4.</w:t>
      </w:r>
      <w:r w:rsidRPr="00CD06D7">
        <w:rPr>
          <w:rFonts w:ascii="Times New Roman" w:hAnsi="Times New Roman" w:cs="Times New Roman"/>
          <w:sz w:val="28"/>
          <w:szCs w:val="28"/>
          <w:lang w:eastAsia="ru-RU"/>
        </w:rPr>
        <w:t xml:space="preserve"> </w:t>
      </w:r>
      <w:r w:rsidR="00AF6C60" w:rsidRPr="00CD06D7">
        <w:rPr>
          <w:rFonts w:ascii="Times New Roman" w:hAnsi="Times New Roman" w:cs="Times New Roman"/>
          <w:sz w:val="28"/>
          <w:szCs w:val="28"/>
          <w:lang w:eastAsia="ru-RU"/>
        </w:rPr>
        <w:t>П</w:t>
      </w:r>
      <w:r w:rsidRPr="00CD06D7">
        <w:rPr>
          <w:rFonts w:ascii="Times New Roman" w:hAnsi="Times New Roman" w:cs="Times New Roman"/>
          <w:sz w:val="28"/>
          <w:szCs w:val="28"/>
          <w:lang w:eastAsia="ru-RU"/>
        </w:rPr>
        <w:t>о ключевому национальному индикатору</w:t>
      </w:r>
      <w:r w:rsidRPr="00CD06D7">
        <w:rPr>
          <w:rFonts w:ascii="Times New Roman" w:hAnsi="Times New Roman" w:cs="Times New Roman"/>
          <w:b/>
          <w:sz w:val="28"/>
          <w:szCs w:val="28"/>
          <w:lang w:eastAsia="ru-RU"/>
        </w:rPr>
        <w:t xml:space="preserve"> </w:t>
      </w:r>
      <w:r w:rsidR="00AF6C60" w:rsidRPr="00CD06D7">
        <w:rPr>
          <w:rFonts w:ascii="Times New Roman" w:hAnsi="Times New Roman" w:cs="Times New Roman"/>
          <w:b/>
          <w:sz w:val="28"/>
          <w:szCs w:val="28"/>
          <w:lang w:eastAsia="ru-RU"/>
        </w:rPr>
        <w:t xml:space="preserve">«Фактические </w:t>
      </w:r>
      <w:r w:rsidRPr="00CD06D7">
        <w:rPr>
          <w:rFonts w:ascii="Times New Roman" w:hAnsi="Times New Roman" w:cs="Times New Roman"/>
          <w:b/>
          <w:sz w:val="28"/>
          <w:szCs w:val="28"/>
          <w:lang w:eastAsia="ru-RU"/>
        </w:rPr>
        <w:t>темпы роста экономики, по сравнению с прошлым годом</w:t>
      </w:r>
      <w:r w:rsidR="00AF6C60" w:rsidRPr="00CD06D7">
        <w:rPr>
          <w:rFonts w:ascii="Times New Roman" w:hAnsi="Times New Roman" w:cs="Times New Roman"/>
          <w:b/>
          <w:sz w:val="28"/>
          <w:szCs w:val="28"/>
          <w:lang w:eastAsia="ru-RU"/>
        </w:rPr>
        <w:t>»</w:t>
      </w:r>
      <w:r w:rsidRPr="00CD06D7">
        <w:rPr>
          <w:rFonts w:ascii="Times New Roman" w:hAnsi="Times New Roman" w:cs="Times New Roman"/>
          <w:b/>
          <w:sz w:val="28"/>
          <w:szCs w:val="28"/>
          <w:lang w:eastAsia="ru-RU"/>
        </w:rPr>
        <w:t xml:space="preserve"> </w:t>
      </w:r>
      <w:r w:rsidRPr="00CD06D7">
        <w:rPr>
          <w:rFonts w:ascii="Times New Roman" w:hAnsi="Times New Roman" w:cs="Times New Roman"/>
          <w:bCs/>
          <w:sz w:val="28"/>
          <w:szCs w:val="28"/>
          <w:lang w:eastAsia="ru-RU"/>
        </w:rPr>
        <w:t>раздела</w:t>
      </w:r>
      <w:r w:rsidRPr="00CD06D7">
        <w:rPr>
          <w:rFonts w:ascii="Times New Roman" w:hAnsi="Times New Roman" w:cs="Times New Roman"/>
          <w:b/>
          <w:sz w:val="28"/>
          <w:szCs w:val="28"/>
          <w:lang w:eastAsia="ru-RU"/>
        </w:rPr>
        <w:t xml:space="preserve"> </w:t>
      </w:r>
      <w:r w:rsidR="00AF6C60" w:rsidRPr="00CD06D7">
        <w:rPr>
          <w:rFonts w:ascii="Times New Roman" w:hAnsi="Times New Roman" w:cs="Times New Roman"/>
          <w:b/>
          <w:sz w:val="28"/>
          <w:szCs w:val="28"/>
          <w:lang w:eastAsia="ru-RU"/>
        </w:rPr>
        <w:t>«Э</w:t>
      </w:r>
      <w:r w:rsidRPr="00CD06D7">
        <w:rPr>
          <w:rFonts w:ascii="Times New Roman" w:hAnsi="Times New Roman" w:cs="Times New Roman"/>
          <w:b/>
          <w:sz w:val="28"/>
          <w:szCs w:val="28"/>
          <w:lang w:eastAsia="ru-RU"/>
        </w:rPr>
        <w:t xml:space="preserve">ффективные государственные </w:t>
      </w:r>
      <w:r w:rsidR="00AF6C60" w:rsidRPr="00CD06D7">
        <w:rPr>
          <w:rFonts w:ascii="Times New Roman" w:hAnsi="Times New Roman" w:cs="Times New Roman"/>
          <w:b/>
          <w:sz w:val="28"/>
          <w:szCs w:val="28"/>
          <w:lang w:eastAsia="ru-RU"/>
        </w:rPr>
        <w:t>средства»</w:t>
      </w:r>
      <w:r w:rsidRPr="00CD06D7">
        <w:rPr>
          <w:rFonts w:ascii="Times New Roman" w:hAnsi="Times New Roman" w:cs="Times New Roman"/>
          <w:sz w:val="28"/>
          <w:szCs w:val="28"/>
          <w:lang w:eastAsia="ru-RU"/>
        </w:rPr>
        <w:t xml:space="preserve"> </w:t>
      </w:r>
      <w:r w:rsidR="00AF6C60" w:rsidRPr="00CD06D7">
        <w:rPr>
          <w:rFonts w:ascii="Times New Roman" w:hAnsi="Times New Roman" w:cs="Times New Roman"/>
          <w:sz w:val="28"/>
          <w:szCs w:val="28"/>
          <w:lang w:eastAsia="ru-RU"/>
        </w:rPr>
        <w:t xml:space="preserve">план </w:t>
      </w:r>
      <w:r w:rsidRPr="00CD06D7">
        <w:rPr>
          <w:rFonts w:ascii="Times New Roman" w:hAnsi="Times New Roman" w:cs="Times New Roman"/>
          <w:sz w:val="28"/>
          <w:szCs w:val="28"/>
          <w:lang w:eastAsia="ru-RU"/>
        </w:rPr>
        <w:t>составил 5,1%, исполнение за январь-декабрь 2024 года</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8,1%.</w:t>
      </w:r>
    </w:p>
    <w:p w14:paraId="1D9E56F4" w14:textId="4DDFA750" w:rsidR="00BE7F6C"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cs="Times New Roman"/>
          <w:bCs/>
          <w:sz w:val="28"/>
          <w:szCs w:val="28"/>
          <w:lang w:eastAsia="ru-RU"/>
        </w:rPr>
        <w:t>По основному национальному индикатору</w:t>
      </w:r>
      <w:r w:rsidRPr="00CD06D7">
        <w:rPr>
          <w:rFonts w:ascii="Times New Roman" w:hAnsi="Times New Roman" w:cs="Times New Roman"/>
          <w:b/>
          <w:sz w:val="28"/>
          <w:szCs w:val="28"/>
          <w:lang w:eastAsia="ru-RU"/>
        </w:rPr>
        <w:t xml:space="preserve"> </w:t>
      </w:r>
      <w:r w:rsidR="00495E86" w:rsidRPr="00CD06D7">
        <w:rPr>
          <w:rFonts w:ascii="Times New Roman" w:hAnsi="Times New Roman" w:cs="Times New Roman"/>
          <w:b/>
          <w:sz w:val="28"/>
          <w:szCs w:val="28"/>
          <w:lang w:eastAsia="ru-RU"/>
        </w:rPr>
        <w:t>«С</w:t>
      </w:r>
      <w:r w:rsidRPr="00CD06D7">
        <w:rPr>
          <w:rFonts w:ascii="Times New Roman" w:hAnsi="Times New Roman" w:cs="Times New Roman"/>
          <w:b/>
          <w:sz w:val="28"/>
          <w:szCs w:val="28"/>
          <w:lang w:eastAsia="ru-RU"/>
        </w:rPr>
        <w:t>овокупный индекс роста производительности труда, 2022=100</w:t>
      </w:r>
      <w:r w:rsidR="00495E86" w:rsidRPr="00CD06D7">
        <w:rPr>
          <w:rFonts w:ascii="Times New Roman" w:hAnsi="Times New Roman" w:cs="Times New Roman"/>
          <w:b/>
          <w:sz w:val="28"/>
          <w:szCs w:val="28"/>
          <w:lang w:eastAsia="ru-RU"/>
        </w:rPr>
        <w:t>»</w:t>
      </w:r>
      <w:r w:rsidRPr="00CD06D7">
        <w:t xml:space="preserve"> </w:t>
      </w:r>
      <w:r w:rsidR="00495E86" w:rsidRPr="00CD06D7">
        <w:rPr>
          <w:rFonts w:ascii="Times New Roman" w:hAnsi="Times New Roman" w:cs="Times New Roman"/>
          <w:sz w:val="28"/>
          <w:szCs w:val="28"/>
          <w:lang w:eastAsia="ru-RU"/>
        </w:rPr>
        <w:t>план с</w:t>
      </w:r>
      <w:r w:rsidRPr="00CD06D7">
        <w:rPr>
          <w:rFonts w:ascii="Times New Roman" w:hAnsi="Times New Roman" w:cs="Times New Roman"/>
          <w:sz w:val="28"/>
          <w:szCs w:val="28"/>
          <w:lang w:eastAsia="ru-RU"/>
        </w:rPr>
        <w:t>оставил 105,2%, исполнение за январь</w:t>
      </w:r>
      <w:r w:rsidR="00495E86" w:rsidRPr="00CD06D7">
        <w:rPr>
          <w:rFonts w:ascii="Times New Roman" w:hAnsi="Times New Roman" w:cs="Times New Roman"/>
          <w:sz w:val="28"/>
          <w:szCs w:val="28"/>
          <w:lang w:eastAsia="ru-RU"/>
        </w:rPr>
        <w:t>-</w:t>
      </w:r>
      <w:r w:rsidRPr="00CD06D7">
        <w:rPr>
          <w:rFonts w:ascii="Times New Roman" w:hAnsi="Times New Roman" w:cs="Times New Roman"/>
          <w:sz w:val="28"/>
          <w:szCs w:val="28"/>
          <w:lang w:eastAsia="ru-RU"/>
        </w:rPr>
        <w:t>сентябрь 2024 года</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 xml:space="preserve">97,2%, данные </w:t>
      </w:r>
      <w:r w:rsidR="00495E86" w:rsidRPr="00CD06D7">
        <w:rPr>
          <w:rFonts w:ascii="Times New Roman" w:hAnsi="Times New Roman" w:cs="Times New Roman"/>
          <w:sz w:val="28"/>
          <w:szCs w:val="28"/>
          <w:lang w:eastAsia="ru-RU"/>
        </w:rPr>
        <w:t xml:space="preserve">будут </w:t>
      </w:r>
      <w:r w:rsidRPr="00CD06D7">
        <w:rPr>
          <w:rFonts w:ascii="Times New Roman" w:hAnsi="Times New Roman" w:cs="Times New Roman"/>
          <w:sz w:val="28"/>
          <w:szCs w:val="28"/>
          <w:lang w:eastAsia="ru-RU"/>
        </w:rPr>
        <w:t>сформированы и представлены в мае 2025</w:t>
      </w:r>
      <w:r w:rsidR="00495E86" w:rsidRPr="00CD06D7">
        <w:rPr>
          <w:rFonts w:ascii="Times New Roman" w:hAnsi="Times New Roman" w:cs="Times New Roman"/>
          <w:sz w:val="28"/>
          <w:szCs w:val="28"/>
          <w:lang w:eastAsia="ru-RU"/>
        </w:rPr>
        <w:t xml:space="preserve"> года</w:t>
      </w:r>
      <w:r w:rsidR="00BE7F6C" w:rsidRPr="00CD06D7">
        <w:rPr>
          <w:rFonts w:ascii="Times New Roman" w:hAnsi="Times New Roman" w:cs="Times New Roman"/>
          <w:sz w:val="28"/>
          <w:szCs w:val="28"/>
          <w:lang w:eastAsia="ru-RU"/>
        </w:rPr>
        <w:t>.</w:t>
      </w:r>
    </w:p>
    <w:p w14:paraId="5ED53345" w14:textId="77777777" w:rsidR="00BB1609" w:rsidRPr="00CD06D7" w:rsidRDefault="00BB1609" w:rsidP="00BE7F6C">
      <w:pPr>
        <w:ind w:firstLine="709"/>
        <w:jc w:val="both"/>
        <w:rPr>
          <w:rFonts w:ascii="Times New Roman" w:hAnsi="Times New Roman" w:cs="Times New Roman"/>
          <w:sz w:val="28"/>
          <w:szCs w:val="28"/>
          <w:lang w:eastAsia="ru-RU"/>
        </w:rPr>
      </w:pPr>
    </w:p>
    <w:p w14:paraId="5E7A80C4" w14:textId="0ABFEDAF" w:rsidR="00B3485B" w:rsidRPr="00CD06D7" w:rsidRDefault="00B3485B" w:rsidP="00BE7F6C">
      <w:pPr>
        <w:ind w:firstLine="709"/>
        <w:jc w:val="both"/>
        <w:rPr>
          <w:rFonts w:ascii="Times New Roman" w:hAnsi="Times New Roman" w:cs="Times New Roman"/>
          <w:sz w:val="28"/>
          <w:szCs w:val="28"/>
          <w:lang w:eastAsia="ru-RU"/>
        </w:rPr>
      </w:pPr>
      <w:r w:rsidRPr="00CD06D7">
        <w:rPr>
          <w:rFonts w:ascii="Times New Roman" w:hAnsi="Times New Roman"/>
          <w:b/>
          <w:bCs/>
          <w:sz w:val="28"/>
          <w:szCs w:val="28"/>
          <w:lang w:eastAsia="ru-RU"/>
        </w:rPr>
        <w:t xml:space="preserve">Направление 5 </w:t>
      </w:r>
      <w:r w:rsidR="00495E86" w:rsidRPr="00CD06D7">
        <w:rPr>
          <w:rFonts w:ascii="Times New Roman" w:hAnsi="Times New Roman"/>
          <w:b/>
          <w:bCs/>
          <w:sz w:val="28"/>
          <w:szCs w:val="28"/>
          <w:lang w:eastAsia="ru-RU"/>
        </w:rPr>
        <w:t>«И</w:t>
      </w:r>
      <w:r w:rsidRPr="00CD06D7">
        <w:rPr>
          <w:rFonts w:ascii="Times New Roman" w:hAnsi="Times New Roman"/>
          <w:b/>
          <w:sz w:val="28"/>
          <w:szCs w:val="28"/>
          <w:lang w:eastAsia="ru-RU"/>
        </w:rPr>
        <w:t>ные цели</w:t>
      </w:r>
      <w:r w:rsidR="00495E86" w:rsidRPr="00CD06D7">
        <w:rPr>
          <w:rFonts w:ascii="Times New Roman" w:hAnsi="Times New Roman"/>
          <w:b/>
          <w:sz w:val="28"/>
          <w:szCs w:val="28"/>
          <w:lang w:eastAsia="ru-RU"/>
        </w:rPr>
        <w:t>»</w:t>
      </w:r>
    </w:p>
    <w:p w14:paraId="1CAACCE7" w14:textId="000E10C5"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По 3 из 8 предусмотренных целевых индикаторов</w:t>
      </w:r>
      <w:r w:rsidRPr="00CD06D7">
        <w:t xml:space="preserve"> </w:t>
      </w:r>
      <w:r w:rsidRPr="00CD06D7">
        <w:rPr>
          <w:rFonts w:ascii="Times New Roman" w:hAnsi="Times New Roman" w:cs="Times New Roman"/>
          <w:sz w:val="28"/>
          <w:szCs w:val="28"/>
          <w:lang w:eastAsia="ru-RU"/>
        </w:rPr>
        <w:t>план не выполнен:</w:t>
      </w:r>
    </w:p>
    <w:p w14:paraId="5F836A65" w14:textId="3865B09D"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 </w:t>
      </w:r>
      <w:r w:rsidR="00495E86" w:rsidRPr="00CD06D7">
        <w:rPr>
          <w:rFonts w:ascii="Times New Roman" w:hAnsi="Times New Roman" w:cs="Times New Roman"/>
          <w:sz w:val="28"/>
          <w:szCs w:val="28"/>
          <w:lang w:eastAsia="ru-RU"/>
        </w:rPr>
        <w:t>«</w:t>
      </w:r>
      <w:r w:rsidR="00495E86" w:rsidRPr="00CD06D7">
        <w:rPr>
          <w:rFonts w:ascii="Times New Roman" w:hAnsi="Times New Roman" w:cs="Times New Roman"/>
          <w:b/>
          <w:bCs/>
          <w:sz w:val="28"/>
          <w:szCs w:val="28"/>
          <w:lang w:eastAsia="ru-RU"/>
        </w:rPr>
        <w:t>С</w:t>
      </w:r>
      <w:r w:rsidRPr="00CD06D7">
        <w:rPr>
          <w:rFonts w:ascii="Times New Roman" w:hAnsi="Times New Roman" w:cs="Times New Roman"/>
          <w:b/>
          <w:sz w:val="28"/>
          <w:szCs w:val="28"/>
          <w:lang w:eastAsia="ru-RU"/>
        </w:rPr>
        <w:t>нижение уровня насилия в отношении женщин и детей (по отношению к базовому 2022 году)</w:t>
      </w:r>
      <w:r w:rsidR="00495E86"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495E86" w:rsidRPr="00CD06D7">
        <w:rPr>
          <w:rFonts w:ascii="Times New Roman" w:hAnsi="Times New Roman" w:cs="Times New Roman"/>
          <w:sz w:val="28"/>
          <w:szCs w:val="28"/>
          <w:lang w:eastAsia="ru-RU"/>
        </w:rPr>
        <w:t xml:space="preserve">план </w:t>
      </w:r>
      <w:r w:rsidRPr="00CD06D7">
        <w:rPr>
          <w:rFonts w:ascii="Times New Roman" w:hAnsi="Times New Roman" w:cs="Times New Roman"/>
          <w:sz w:val="28"/>
          <w:szCs w:val="28"/>
          <w:lang w:eastAsia="ru-RU"/>
        </w:rPr>
        <w:t>составил 3%,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 xml:space="preserve">41,9% </w:t>
      </w:r>
      <w:r w:rsidRPr="00CD06D7">
        <w:rPr>
          <w:rFonts w:ascii="Times New Roman" w:hAnsi="Times New Roman" w:cs="Times New Roman"/>
          <w:i/>
          <w:sz w:val="24"/>
          <w:szCs w:val="28"/>
          <w:lang w:eastAsia="ru-RU"/>
        </w:rPr>
        <w:t>(2022</w:t>
      </w:r>
      <w:r w:rsidR="00BB1609" w:rsidRPr="00CD06D7">
        <w:rPr>
          <w:rFonts w:ascii="Times New Roman" w:hAnsi="Times New Roman" w:cs="Times New Roman"/>
          <w:i/>
          <w:sz w:val="24"/>
          <w:szCs w:val="28"/>
          <w:lang w:eastAsia="ru-RU"/>
        </w:rPr>
        <w:t xml:space="preserve"> </w:t>
      </w:r>
      <w:r w:rsidRPr="00CD06D7">
        <w:rPr>
          <w:rFonts w:ascii="Times New Roman" w:hAnsi="Times New Roman" w:cs="Times New Roman"/>
          <w:i/>
          <w:sz w:val="24"/>
          <w:szCs w:val="28"/>
          <w:lang w:eastAsia="ru-RU"/>
        </w:rPr>
        <w:t xml:space="preserve">г. </w:t>
      </w:r>
      <w:r w:rsidR="00495E86" w:rsidRPr="00CD06D7">
        <w:rPr>
          <w:rFonts w:ascii="Times New Roman" w:hAnsi="Times New Roman" w:cs="Times New Roman"/>
          <w:i/>
          <w:sz w:val="24"/>
          <w:szCs w:val="28"/>
          <w:lang w:eastAsia="ru-RU"/>
        </w:rPr>
        <w:t>ф</w:t>
      </w:r>
      <w:r w:rsidR="00BB1609" w:rsidRPr="00CD06D7">
        <w:rPr>
          <w:rFonts w:ascii="Times New Roman" w:hAnsi="Times New Roman" w:cs="Times New Roman"/>
          <w:i/>
          <w:sz w:val="24"/>
          <w:szCs w:val="28"/>
          <w:lang w:eastAsia="ru-RU"/>
        </w:rPr>
        <w:t>акт</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33 преступления, 2024</w:t>
      </w:r>
      <w:r w:rsidR="00BB1609" w:rsidRPr="00CD06D7">
        <w:rPr>
          <w:rFonts w:ascii="Times New Roman" w:hAnsi="Times New Roman" w:cs="Times New Roman"/>
          <w:i/>
          <w:sz w:val="24"/>
          <w:szCs w:val="28"/>
          <w:lang w:eastAsia="ru-RU"/>
        </w:rPr>
        <w:t xml:space="preserve"> </w:t>
      </w:r>
      <w:r w:rsidRPr="00CD06D7">
        <w:rPr>
          <w:rFonts w:ascii="Times New Roman" w:hAnsi="Times New Roman" w:cs="Times New Roman"/>
          <w:i/>
          <w:sz w:val="24"/>
          <w:szCs w:val="28"/>
          <w:lang w:eastAsia="ru-RU"/>
        </w:rPr>
        <w:t>г.</w:t>
      </w:r>
      <w:r w:rsidR="00EE56BE">
        <w:rPr>
          <w:rFonts w:ascii="Times New Roman" w:hAnsi="Times New Roman" w:cs="Times New Roman"/>
          <w:i/>
          <w:sz w:val="24"/>
          <w:szCs w:val="28"/>
          <w:lang w:eastAsia="ru-RU"/>
        </w:rPr>
        <w:t xml:space="preserve"> – </w:t>
      </w:r>
      <w:r w:rsidRPr="00CD06D7">
        <w:rPr>
          <w:rFonts w:ascii="Times New Roman" w:hAnsi="Times New Roman" w:cs="Times New Roman"/>
          <w:i/>
          <w:sz w:val="24"/>
          <w:szCs w:val="28"/>
          <w:lang w:eastAsia="ru-RU"/>
        </w:rPr>
        <w:t>291 преступление);</w:t>
      </w:r>
    </w:p>
    <w:p w14:paraId="4F959289" w14:textId="088C11A1"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w:t>
      </w:r>
      <w:r w:rsidR="00495E86" w:rsidRPr="00CD06D7">
        <w:rPr>
          <w:rFonts w:ascii="Times New Roman" w:hAnsi="Times New Roman" w:cs="Times New Roman"/>
          <w:b/>
          <w:sz w:val="28"/>
          <w:szCs w:val="28"/>
          <w:lang w:eastAsia="ru-RU"/>
        </w:rPr>
        <w:t xml:space="preserve"> «У</w:t>
      </w:r>
      <w:r w:rsidRPr="00CD06D7">
        <w:rPr>
          <w:rFonts w:ascii="Times New Roman" w:hAnsi="Times New Roman" w:cs="Times New Roman"/>
          <w:b/>
          <w:sz w:val="28"/>
          <w:szCs w:val="28"/>
          <w:lang w:eastAsia="ru-RU"/>
        </w:rPr>
        <w:t>ровень обеспеченности инфраструктурой для реагирования на ЧС</w:t>
      </w:r>
      <w:r w:rsidR="00495E86"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2D2409" w:rsidRPr="00CD06D7">
        <w:rPr>
          <w:rFonts w:ascii="Times New Roman" w:hAnsi="Times New Roman" w:cs="Times New Roman"/>
          <w:sz w:val="28"/>
          <w:szCs w:val="28"/>
          <w:lang w:eastAsia="ru-RU"/>
        </w:rPr>
        <w:t xml:space="preserve">план составил </w:t>
      </w:r>
      <w:r w:rsidRPr="00CD06D7">
        <w:rPr>
          <w:rFonts w:ascii="Times New Roman" w:hAnsi="Times New Roman" w:cs="Times New Roman"/>
          <w:sz w:val="28"/>
          <w:szCs w:val="28"/>
          <w:lang w:eastAsia="ru-RU"/>
        </w:rPr>
        <w:t>32,4%, исполнение</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 xml:space="preserve">32% </w:t>
      </w:r>
      <w:r w:rsidRPr="00CD06D7">
        <w:rPr>
          <w:rFonts w:ascii="Times New Roman" w:hAnsi="Times New Roman" w:cs="Times New Roman"/>
          <w:i/>
          <w:sz w:val="24"/>
          <w:szCs w:val="28"/>
          <w:lang w:eastAsia="ru-RU"/>
        </w:rPr>
        <w:t>(депо в г. Туркестан не введено в эксплуатацию)</w:t>
      </w:r>
      <w:r w:rsidRPr="00CD06D7">
        <w:rPr>
          <w:rFonts w:ascii="Times New Roman" w:hAnsi="Times New Roman" w:cs="Times New Roman"/>
          <w:sz w:val="28"/>
          <w:szCs w:val="28"/>
          <w:lang w:eastAsia="ru-RU"/>
        </w:rPr>
        <w:t>;</w:t>
      </w:r>
    </w:p>
    <w:p w14:paraId="3823768D" w14:textId="044481F0"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w:t>
      </w:r>
      <w:r w:rsidR="002D2409" w:rsidRPr="00CD06D7">
        <w:rPr>
          <w:rFonts w:ascii="Times New Roman" w:hAnsi="Times New Roman" w:cs="Times New Roman"/>
          <w:b/>
          <w:sz w:val="28"/>
          <w:szCs w:val="28"/>
          <w:lang w:eastAsia="ru-RU"/>
        </w:rPr>
        <w:t xml:space="preserve"> «У</w:t>
      </w:r>
      <w:r w:rsidRPr="00CD06D7">
        <w:rPr>
          <w:rFonts w:ascii="Times New Roman" w:hAnsi="Times New Roman" w:cs="Times New Roman"/>
          <w:b/>
          <w:sz w:val="28"/>
          <w:szCs w:val="28"/>
          <w:lang w:eastAsia="ru-RU"/>
        </w:rPr>
        <w:t>ровень оснащенности органов гражданской защиты первоочередными материально-техническими средствами для проведения аварийно</w:t>
      </w:r>
      <w:r w:rsidR="002D2409" w:rsidRPr="00CD06D7">
        <w:rPr>
          <w:rFonts w:ascii="Times New Roman" w:hAnsi="Times New Roman" w:cs="Times New Roman"/>
          <w:b/>
          <w:sz w:val="28"/>
          <w:szCs w:val="28"/>
          <w:lang w:eastAsia="ru-RU"/>
        </w:rPr>
        <w:t>-</w:t>
      </w:r>
      <w:r w:rsidRPr="00CD06D7">
        <w:rPr>
          <w:rFonts w:ascii="Times New Roman" w:hAnsi="Times New Roman" w:cs="Times New Roman"/>
          <w:b/>
          <w:sz w:val="28"/>
          <w:szCs w:val="28"/>
          <w:lang w:eastAsia="ru-RU"/>
        </w:rPr>
        <w:t>спасательных и неотложных работ</w:t>
      </w:r>
      <w:r w:rsidR="002D2409" w:rsidRPr="00CD06D7">
        <w:rPr>
          <w:rFonts w:ascii="Times New Roman" w:hAnsi="Times New Roman" w:cs="Times New Roman"/>
          <w:b/>
          <w:sz w:val="28"/>
          <w:szCs w:val="28"/>
          <w:lang w:eastAsia="ru-RU"/>
        </w:rPr>
        <w:t>»</w:t>
      </w:r>
      <w:r w:rsidRPr="00CD06D7">
        <w:rPr>
          <w:rFonts w:ascii="Times New Roman" w:hAnsi="Times New Roman" w:cs="Times New Roman"/>
          <w:sz w:val="28"/>
          <w:szCs w:val="28"/>
          <w:lang w:eastAsia="ru-RU"/>
        </w:rPr>
        <w:t xml:space="preserve"> </w:t>
      </w:r>
      <w:r w:rsidR="002D2409" w:rsidRPr="00CD06D7">
        <w:rPr>
          <w:rFonts w:ascii="Times New Roman" w:hAnsi="Times New Roman" w:cs="Times New Roman"/>
          <w:sz w:val="28"/>
          <w:szCs w:val="28"/>
          <w:lang w:eastAsia="ru-RU"/>
        </w:rPr>
        <w:t xml:space="preserve">план составил </w:t>
      </w:r>
      <w:r w:rsidRPr="00CD06D7">
        <w:rPr>
          <w:rFonts w:ascii="Times New Roman" w:hAnsi="Times New Roman" w:cs="Times New Roman"/>
          <w:sz w:val="28"/>
          <w:szCs w:val="28"/>
          <w:lang w:eastAsia="ru-RU"/>
        </w:rPr>
        <w:t>70,3%, уровень исполнения достиг 99,7%.</w:t>
      </w:r>
    </w:p>
    <w:p w14:paraId="4387BE76" w14:textId="53397F7F"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Также полностью достигнуты запланированные значения по </w:t>
      </w:r>
      <w:r w:rsidRPr="00CD06D7">
        <w:rPr>
          <w:rFonts w:ascii="Times New Roman" w:hAnsi="Times New Roman" w:cs="Times New Roman"/>
          <w:b/>
          <w:bCs/>
          <w:sz w:val="28"/>
          <w:szCs w:val="28"/>
          <w:lang w:eastAsia="ru-RU"/>
        </w:rPr>
        <w:t>12 показателям</w:t>
      </w:r>
      <w:r w:rsidRPr="00CD06D7">
        <w:rPr>
          <w:rFonts w:ascii="Times New Roman" w:hAnsi="Times New Roman" w:cs="Times New Roman"/>
          <w:sz w:val="28"/>
          <w:szCs w:val="28"/>
          <w:lang w:eastAsia="ru-RU"/>
        </w:rPr>
        <w:t xml:space="preserve">. </w:t>
      </w:r>
    </w:p>
    <w:p w14:paraId="49A29A65" w14:textId="77777777" w:rsidR="00B3485B" w:rsidRPr="00CD06D7" w:rsidRDefault="00B3485B" w:rsidP="00BE7F6C">
      <w:pPr>
        <w:suppressAutoHyphens/>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В целом, реализация плана развития Туркестанской области позволила обеспечить динамичное социально-экономическое развитие региона.</w:t>
      </w:r>
    </w:p>
    <w:p w14:paraId="7E09F33F" w14:textId="77777777" w:rsidR="00B3485B" w:rsidRPr="00CD06D7" w:rsidRDefault="00B3485B" w:rsidP="00B3485B">
      <w:pPr>
        <w:suppressAutoHyphens/>
        <w:ind w:firstLine="851"/>
        <w:jc w:val="both"/>
        <w:rPr>
          <w:rFonts w:ascii="Times New Roman" w:hAnsi="Times New Roman"/>
          <w:b/>
          <w:bCs/>
          <w:sz w:val="28"/>
          <w:szCs w:val="28"/>
          <w:highlight w:val="lightGray"/>
        </w:rPr>
      </w:pPr>
    </w:p>
    <w:p w14:paraId="5EC5C0EE" w14:textId="59CC09C2" w:rsidR="00B3485B" w:rsidRPr="00CD06D7" w:rsidRDefault="00B3485B" w:rsidP="00BE7F6C">
      <w:pPr>
        <w:suppressAutoHyphens/>
        <w:ind w:firstLine="851"/>
        <w:jc w:val="both"/>
        <w:rPr>
          <w:rFonts w:ascii="Times New Roman" w:hAnsi="Times New Roman" w:cs="Times New Roman"/>
          <w:b/>
          <w:sz w:val="28"/>
          <w:szCs w:val="28"/>
          <w:lang w:eastAsia="ru-RU"/>
        </w:rPr>
      </w:pPr>
      <w:r w:rsidRPr="00CD06D7">
        <w:rPr>
          <w:rFonts w:ascii="Times New Roman" w:hAnsi="Times New Roman"/>
          <w:b/>
          <w:bCs/>
          <w:sz w:val="28"/>
          <w:szCs w:val="28"/>
        </w:rPr>
        <w:t>3.2.</w:t>
      </w:r>
      <w:r w:rsidRPr="00CD06D7">
        <w:rPr>
          <w:rFonts w:ascii="Times New Roman" w:hAnsi="Times New Roman"/>
          <w:b/>
          <w:bCs/>
          <w:sz w:val="28"/>
          <w:szCs w:val="28"/>
        </w:rPr>
        <w:tab/>
      </w:r>
      <w:r w:rsidR="000F1E3D" w:rsidRPr="00CD06D7">
        <w:rPr>
          <w:rFonts w:ascii="Times New Roman" w:hAnsi="Times New Roman" w:cs="Times New Roman"/>
          <w:b/>
          <w:sz w:val="28"/>
          <w:szCs w:val="28"/>
          <w:lang w:eastAsia="ru-RU"/>
        </w:rPr>
        <w:t>И</w:t>
      </w:r>
      <w:r w:rsidRPr="00CD06D7">
        <w:rPr>
          <w:rFonts w:ascii="Times New Roman" w:hAnsi="Times New Roman" w:cs="Times New Roman"/>
          <w:b/>
          <w:sz w:val="28"/>
          <w:szCs w:val="28"/>
          <w:lang w:eastAsia="ru-RU"/>
        </w:rPr>
        <w:t>нформация о реализации других программных документов в регионе</w:t>
      </w:r>
    </w:p>
    <w:p w14:paraId="63874CD7" w14:textId="77777777" w:rsidR="00B3485B" w:rsidRPr="00CD06D7" w:rsidRDefault="00B3485B" w:rsidP="00BE7F6C">
      <w:pPr>
        <w:keepLines/>
        <w:widowControl w:val="0"/>
        <w:pBdr>
          <w:bottom w:val="single" w:sz="4" w:space="31" w:color="FFFFFF"/>
        </w:pBdr>
        <w:tabs>
          <w:tab w:val="left" w:pos="709"/>
          <w:tab w:val="left" w:pos="9214"/>
        </w:tabs>
        <w:ind w:firstLine="567"/>
        <w:rPr>
          <w:rFonts w:ascii="Times New Roman" w:eastAsia="Calibri" w:hAnsi="Times New Roman" w:cs="Times New Roman"/>
          <w:b/>
          <w:sz w:val="28"/>
          <w:szCs w:val="28"/>
        </w:rPr>
      </w:pPr>
      <w:r w:rsidRPr="00CD06D7">
        <w:rPr>
          <w:rFonts w:ascii="Times New Roman" w:eastAsia="Calibri" w:hAnsi="Times New Roman" w:cs="Times New Roman"/>
          <w:b/>
          <w:sz w:val="28"/>
          <w:szCs w:val="28"/>
        </w:rPr>
        <w:t>Проекты государственно-частного партнерства</w:t>
      </w:r>
    </w:p>
    <w:p w14:paraId="589BC0E6" w14:textId="77777777" w:rsidR="00B3485B" w:rsidRPr="00CD06D7" w:rsidRDefault="00B3485B" w:rsidP="00BE7F6C">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В 2024 году в рамках 51 проекта государственно-частного партнерства на выполнение государственных обязательств было направлено 13 782 512,3 тыс. тенге.  В том числе:</w:t>
      </w:r>
    </w:p>
    <w:p w14:paraId="6A442DDD" w14:textId="3B4E4235" w:rsidR="00B3485B" w:rsidRPr="00CD06D7" w:rsidRDefault="00B3485B" w:rsidP="00BE7F6C">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- 1 проект через Управление пассажирского транспорта и автомобильных дорог</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7 594 891,0 тыс. тенге;</w:t>
      </w:r>
    </w:p>
    <w:p w14:paraId="6E653A79" w14:textId="1AC13FD1" w:rsidR="001926F8" w:rsidRPr="00CD06D7" w:rsidRDefault="00B3485B" w:rsidP="001926F8">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 xml:space="preserve">- </w:t>
      </w:r>
      <w:r w:rsidR="00656F02" w:rsidRPr="00CD06D7">
        <w:rPr>
          <w:rFonts w:ascii="Times New Roman" w:hAnsi="Times New Roman" w:cs="Times New Roman"/>
          <w:sz w:val="28"/>
          <w:szCs w:val="28"/>
        </w:rPr>
        <w:t xml:space="preserve">15 проектов </w:t>
      </w:r>
      <w:r w:rsidR="003279CD" w:rsidRPr="00CD06D7">
        <w:rPr>
          <w:rFonts w:ascii="Times New Roman" w:hAnsi="Times New Roman" w:cs="Times New Roman"/>
          <w:sz w:val="28"/>
          <w:szCs w:val="28"/>
        </w:rPr>
        <w:t>ч</w:t>
      </w:r>
      <w:r w:rsidRPr="00CD06D7">
        <w:rPr>
          <w:rFonts w:ascii="Times New Roman" w:hAnsi="Times New Roman" w:cs="Times New Roman"/>
          <w:sz w:val="28"/>
          <w:szCs w:val="28"/>
        </w:rPr>
        <w:t>ерез Управление образования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2 123 209,0 тыс. тенге;</w:t>
      </w:r>
    </w:p>
    <w:p w14:paraId="29FDF4A1" w14:textId="2D290D5C" w:rsidR="00B3485B" w:rsidRPr="00CD06D7" w:rsidRDefault="00B3485B" w:rsidP="001926F8">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 xml:space="preserve">- </w:t>
      </w:r>
      <w:r w:rsidR="00656F02" w:rsidRPr="00CD06D7">
        <w:rPr>
          <w:rFonts w:ascii="Times New Roman" w:hAnsi="Times New Roman" w:cs="Times New Roman"/>
          <w:sz w:val="28"/>
          <w:szCs w:val="28"/>
        </w:rPr>
        <w:t xml:space="preserve">26 проектов </w:t>
      </w:r>
      <w:r w:rsidR="003279CD" w:rsidRPr="00CD06D7">
        <w:rPr>
          <w:rFonts w:ascii="Times New Roman" w:hAnsi="Times New Roman" w:cs="Times New Roman"/>
          <w:sz w:val="28"/>
          <w:szCs w:val="28"/>
        </w:rPr>
        <w:t>ч</w:t>
      </w:r>
      <w:r w:rsidRPr="00CD06D7">
        <w:rPr>
          <w:rFonts w:ascii="Times New Roman" w:hAnsi="Times New Roman" w:cs="Times New Roman"/>
          <w:sz w:val="28"/>
          <w:szCs w:val="28"/>
        </w:rPr>
        <w:t>ерез Управление физической культуры и спорта -</w:t>
      </w:r>
      <w:r w:rsidRPr="00CD06D7">
        <w:rPr>
          <w:rFonts w:ascii="Times New Roman" w:hAnsi="Times New Roman" w:cs="Times New Roman"/>
          <w:sz w:val="28"/>
          <w:szCs w:val="28"/>
        </w:rPr>
        <w:br/>
        <w:t>1 370 735,3 тыс. тенге;</w:t>
      </w:r>
    </w:p>
    <w:p w14:paraId="0E9E87A1" w14:textId="3406A735" w:rsidR="00B3485B" w:rsidRPr="00CD06D7"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lastRenderedPageBreak/>
        <w:t>- 1 проект через Управление цифровизации, оказания государственных услуг и архивов</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1 188 936,0 тыс. тенге;</w:t>
      </w:r>
    </w:p>
    <w:p w14:paraId="72C5D55F" w14:textId="625E69BD" w:rsidR="00B3485B" w:rsidRPr="00CD06D7"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 Управление здравоохранения 4 проекта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150 721,0 тыс. тенге;</w:t>
      </w:r>
    </w:p>
    <w:p w14:paraId="2A978BF5" w14:textId="5E421626" w:rsidR="00B3485B" w:rsidRPr="00CD06D7"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rPr>
      </w:pPr>
      <w:r w:rsidRPr="00CD06D7">
        <w:rPr>
          <w:rFonts w:ascii="Times New Roman" w:hAnsi="Times New Roman" w:cs="Times New Roman"/>
          <w:sz w:val="28"/>
          <w:szCs w:val="28"/>
        </w:rPr>
        <w:t>- 4 проекта через Управление координации занятости и социальных программ</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1 354 020,0 тыс. тенге. </w:t>
      </w:r>
    </w:p>
    <w:p w14:paraId="12E105F5" w14:textId="4FCE6C94" w:rsidR="00B3485B" w:rsidRPr="00CD06D7" w:rsidRDefault="00B3485B" w:rsidP="00A00238">
      <w:pPr>
        <w:keepLines/>
        <w:widowControl w:val="0"/>
        <w:tabs>
          <w:tab w:val="left" w:pos="709"/>
          <w:tab w:val="left" w:pos="9214"/>
        </w:tabs>
        <w:ind w:firstLine="567"/>
        <w:rPr>
          <w:rFonts w:ascii="Times New Roman" w:hAnsi="Times New Roman" w:cs="Times New Roman"/>
          <w:b/>
          <w:sz w:val="28"/>
          <w:szCs w:val="28"/>
        </w:rPr>
      </w:pPr>
      <w:r w:rsidRPr="00CD06D7">
        <w:rPr>
          <w:rFonts w:ascii="Times New Roman" w:hAnsi="Times New Roman" w:cs="Times New Roman"/>
          <w:b/>
          <w:sz w:val="28"/>
          <w:szCs w:val="28"/>
        </w:rPr>
        <w:t xml:space="preserve">О </w:t>
      </w:r>
      <w:r w:rsidR="00656F02" w:rsidRPr="00CD06D7">
        <w:rPr>
          <w:rFonts w:ascii="Times New Roman" w:hAnsi="Times New Roman" w:cs="Times New Roman"/>
          <w:b/>
          <w:sz w:val="28"/>
          <w:szCs w:val="28"/>
        </w:rPr>
        <w:t>«Р</w:t>
      </w:r>
      <w:r w:rsidRPr="00CD06D7">
        <w:rPr>
          <w:rFonts w:ascii="Times New Roman" w:hAnsi="Times New Roman" w:cs="Times New Roman"/>
          <w:b/>
          <w:sz w:val="28"/>
          <w:szCs w:val="28"/>
        </w:rPr>
        <w:t>азвитии индустриальной инфраструктуры в рамках мер государственной поддержки субъектов предпринимательства»</w:t>
      </w:r>
    </w:p>
    <w:p w14:paraId="5DAE3436" w14:textId="6CA19731" w:rsidR="00B3485B" w:rsidRPr="00CD06D7" w:rsidRDefault="00B3485B" w:rsidP="00A00238">
      <w:pPr>
        <w:keepLines/>
        <w:widowControl w:val="0"/>
        <w:tabs>
          <w:tab w:val="left" w:pos="709"/>
          <w:tab w:val="left" w:pos="9214"/>
        </w:tabs>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656F02" w:rsidRPr="00CD06D7">
        <w:rPr>
          <w:rFonts w:ascii="Times New Roman" w:hAnsi="Times New Roman" w:cs="Times New Roman"/>
          <w:sz w:val="28"/>
          <w:szCs w:val="28"/>
        </w:rPr>
        <w:t>«Р</w:t>
      </w:r>
      <w:r w:rsidRPr="00CD06D7">
        <w:rPr>
          <w:rFonts w:ascii="Times New Roman" w:hAnsi="Times New Roman" w:cs="Times New Roman"/>
          <w:sz w:val="28"/>
          <w:szCs w:val="28"/>
        </w:rPr>
        <w:t>азвитие индустриальной инфраструктуры в рамках мер государственной поддержки субъектов предпринимательства</w:t>
      </w:r>
      <w:r w:rsidR="00656F02"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003B4632"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выделено 5 728 528,0 тыс. тенге, освоено 5 720 206,4 тыс. тенге или план выполнен на 99,9%. 8 320,6 тыс. тенге </w:t>
      </w:r>
      <w:r w:rsidR="00E91DFC" w:rsidRPr="00CD06D7">
        <w:rPr>
          <w:rFonts w:ascii="Times New Roman" w:hAnsi="Times New Roman" w:cs="Times New Roman"/>
          <w:sz w:val="28"/>
          <w:szCs w:val="28"/>
        </w:rPr>
        <w:t>н</w:t>
      </w:r>
      <w:r w:rsidR="00E91DFC" w:rsidRPr="00CD06D7">
        <w:rPr>
          <w:rFonts w:ascii="Times New Roman" w:hAnsi="Times New Roman" w:cs="Times New Roman"/>
          <w:sz w:val="28"/>
          <w:szCs w:val="28"/>
        </w:rPr>
        <w:t>е освоены</w:t>
      </w:r>
      <w:r w:rsidR="00E91DFC" w:rsidRPr="00CD06D7">
        <w:rPr>
          <w:rFonts w:ascii="Times New Roman" w:hAnsi="Times New Roman" w:cs="Times New Roman"/>
          <w:sz w:val="28"/>
          <w:szCs w:val="28"/>
        </w:rPr>
        <w:t>,</w:t>
      </w:r>
      <w:r w:rsidR="00E91DFC" w:rsidRPr="00CD06D7">
        <w:rPr>
          <w:rFonts w:ascii="Times New Roman" w:hAnsi="Times New Roman" w:cs="Times New Roman"/>
          <w:sz w:val="28"/>
          <w:szCs w:val="28"/>
        </w:rPr>
        <w:t xml:space="preserve"> </w:t>
      </w:r>
      <w:r w:rsidRPr="00CD06D7">
        <w:rPr>
          <w:rFonts w:ascii="Times New Roman" w:hAnsi="Times New Roman" w:cs="Times New Roman"/>
          <w:sz w:val="28"/>
          <w:szCs w:val="28"/>
        </w:rPr>
        <w:t>из-за дефекта портала государственных закупок обязательства не приняты</w:t>
      </w:r>
      <w:r w:rsidR="00C8378D" w:rsidRPr="00CD06D7">
        <w:rPr>
          <w:rFonts w:ascii="Times New Roman" w:hAnsi="Times New Roman" w:cs="Times New Roman"/>
          <w:sz w:val="28"/>
          <w:szCs w:val="28"/>
        </w:rPr>
        <w:t>,</w:t>
      </w:r>
      <w:r w:rsidRPr="00CD06D7">
        <w:rPr>
          <w:rFonts w:ascii="Times New Roman" w:hAnsi="Times New Roman" w:cs="Times New Roman"/>
          <w:sz w:val="28"/>
          <w:szCs w:val="28"/>
        </w:rPr>
        <w:t xml:space="preserve"> 1,0 тыс. тенге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из-за отсутствия акта выполненных работ.</w:t>
      </w:r>
    </w:p>
    <w:p w14:paraId="7F15DBE6" w14:textId="4CFF2209" w:rsidR="007701A0" w:rsidRPr="00CD06D7" w:rsidRDefault="00B3485B" w:rsidP="00A00238">
      <w:pPr>
        <w:keepLines/>
        <w:widowControl w:val="0"/>
        <w:tabs>
          <w:tab w:val="left" w:pos="709"/>
          <w:tab w:val="left" w:pos="9214"/>
        </w:tabs>
        <w:ind w:firstLine="567"/>
        <w:jc w:val="both"/>
        <w:rPr>
          <w:rFonts w:ascii="Times New Roman" w:hAnsi="Times New Roman" w:cs="Times New Roman"/>
          <w:sz w:val="28"/>
          <w:szCs w:val="28"/>
        </w:rPr>
      </w:pPr>
      <w:r w:rsidRPr="00CD06D7">
        <w:rPr>
          <w:rFonts w:ascii="Times New Roman" w:hAnsi="Times New Roman" w:cs="Times New Roman"/>
          <w:sz w:val="28"/>
          <w:szCs w:val="28"/>
        </w:rPr>
        <w:t>За счет этих средств для подведения недостающей производственной инфраструктуры субъектам предпринимательства построено 18 объектов, сдано в эксплуатацию 15 объектов. Остальные 3 объекта перейдут на 2025 год.</w:t>
      </w:r>
    </w:p>
    <w:p w14:paraId="04A1F00F" w14:textId="77777777" w:rsidR="00BE7F6C" w:rsidRPr="00CD06D7" w:rsidRDefault="00B3485B" w:rsidP="00A00238">
      <w:pPr>
        <w:keepLines/>
        <w:widowControl w:val="0"/>
        <w:tabs>
          <w:tab w:val="left" w:pos="709"/>
          <w:tab w:val="left" w:pos="9214"/>
        </w:tabs>
        <w:ind w:firstLine="567"/>
        <w:jc w:val="both"/>
        <w:rPr>
          <w:rFonts w:ascii="Times New Roman" w:hAnsi="Times New Roman" w:cs="Times New Roman"/>
          <w:b/>
          <w:color w:val="000000"/>
          <w:sz w:val="28"/>
          <w:szCs w:val="28"/>
        </w:rPr>
      </w:pPr>
      <w:r w:rsidRPr="00CD06D7">
        <w:rPr>
          <w:rFonts w:ascii="Times New Roman" w:hAnsi="Times New Roman" w:cs="Times New Roman"/>
          <w:b/>
          <w:color w:val="000000"/>
          <w:sz w:val="28"/>
          <w:szCs w:val="28"/>
        </w:rPr>
        <w:t>Реализация программы по реализации мер социальной поддержки специалистов социальной сферы сельских населенных пунктов</w:t>
      </w:r>
    </w:p>
    <w:p w14:paraId="53831955" w14:textId="77777777" w:rsidR="00B3485B" w:rsidRPr="00CD06D7" w:rsidRDefault="00B3485B" w:rsidP="00A00238">
      <w:pPr>
        <w:keepLines/>
        <w:widowControl w:val="0"/>
        <w:tabs>
          <w:tab w:val="left" w:pos="709"/>
          <w:tab w:val="left" w:pos="9214"/>
        </w:tabs>
        <w:ind w:firstLine="567"/>
        <w:jc w:val="both"/>
        <w:rPr>
          <w:rFonts w:ascii="Times New Roman" w:hAnsi="Times New Roman" w:cs="Times New Roman"/>
          <w:b/>
          <w:color w:val="000000"/>
          <w:sz w:val="28"/>
          <w:szCs w:val="28"/>
        </w:rPr>
      </w:pPr>
      <w:r w:rsidRPr="00CD06D7">
        <w:rPr>
          <w:rFonts w:ascii="Times New Roman" w:hAnsi="Times New Roman" w:cs="Times New Roman"/>
          <w:sz w:val="28"/>
          <w:szCs w:val="28"/>
        </w:rPr>
        <w:t xml:space="preserve">За счет бюджетных кредитов, выдаваемых для реализации мер социальной поддержки специалистов социальной сферы сельских населенных пунктов, из республиканского бюджета выделено 4 135 040,0 тыс. тенге, освоено 4 128 285,6 тыс. тенге или план выполнен на 99,9%. Сэкономленные средства Байдибекского, Мактааральского районов составили 6 754,4 тыс. тенге. </w:t>
      </w:r>
    </w:p>
    <w:p w14:paraId="676FC052" w14:textId="2F31031C" w:rsidR="00B3485B" w:rsidRPr="00CD06D7" w:rsidRDefault="00B3485B" w:rsidP="00BE7F6C">
      <w:pPr>
        <w:keepLines/>
        <w:widowControl w:val="0"/>
        <w:tabs>
          <w:tab w:val="left" w:pos="709"/>
          <w:tab w:val="left" w:pos="9214"/>
        </w:tabs>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В соответствии с заключенными контрактами на работу в сельские населенные пункты прибыли 518 специалистов, в том числе: образование – 318 </w:t>
      </w:r>
      <w:r w:rsidR="00C8378D" w:rsidRPr="00CD06D7">
        <w:rPr>
          <w:rFonts w:ascii="Times New Roman" w:hAnsi="Times New Roman" w:cs="Times New Roman"/>
          <w:sz w:val="28"/>
          <w:szCs w:val="28"/>
        </w:rPr>
        <w:t xml:space="preserve">человек </w:t>
      </w:r>
      <w:r w:rsidRPr="00CD06D7">
        <w:rPr>
          <w:rFonts w:ascii="Times New Roman" w:hAnsi="Times New Roman" w:cs="Times New Roman"/>
          <w:i/>
          <w:iCs/>
          <w:sz w:val="24"/>
          <w:szCs w:val="24"/>
        </w:rPr>
        <w:t>(2 471 692,5 тыс. тенге)</w:t>
      </w:r>
      <w:r w:rsidRPr="00CD06D7">
        <w:rPr>
          <w:rFonts w:ascii="Times New Roman" w:hAnsi="Times New Roman" w:cs="Times New Roman"/>
          <w:sz w:val="28"/>
          <w:szCs w:val="28"/>
        </w:rPr>
        <w:t xml:space="preserve">, здравоохранение – 126 </w:t>
      </w:r>
      <w:r w:rsidR="00C8378D" w:rsidRPr="00CD06D7">
        <w:rPr>
          <w:rFonts w:ascii="Times New Roman" w:hAnsi="Times New Roman" w:cs="Times New Roman"/>
          <w:sz w:val="28"/>
          <w:szCs w:val="28"/>
        </w:rPr>
        <w:t xml:space="preserve">человек </w:t>
      </w:r>
      <w:r w:rsidRPr="00CD06D7">
        <w:rPr>
          <w:rFonts w:ascii="Times New Roman" w:hAnsi="Times New Roman" w:cs="Times New Roman"/>
          <w:i/>
          <w:iCs/>
          <w:sz w:val="24"/>
          <w:szCs w:val="24"/>
        </w:rPr>
        <w:t>(1 067 898,5 тыс. тенге)</w:t>
      </w:r>
      <w:r w:rsidRPr="00CD06D7">
        <w:rPr>
          <w:rFonts w:ascii="Times New Roman" w:hAnsi="Times New Roman" w:cs="Times New Roman"/>
          <w:sz w:val="28"/>
          <w:szCs w:val="28"/>
        </w:rPr>
        <w:t xml:space="preserve">, социальное обеспечение – </w:t>
      </w:r>
      <w:r w:rsidR="00C8378D"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15 </w:t>
      </w:r>
      <w:r w:rsidR="00C8378D" w:rsidRPr="00CD06D7">
        <w:rPr>
          <w:rFonts w:ascii="Times New Roman" w:hAnsi="Times New Roman" w:cs="Times New Roman"/>
          <w:sz w:val="28"/>
          <w:szCs w:val="28"/>
        </w:rPr>
        <w:t xml:space="preserve">человек </w:t>
      </w:r>
      <w:r w:rsidRPr="00CD06D7">
        <w:rPr>
          <w:rFonts w:ascii="Times New Roman" w:hAnsi="Times New Roman" w:cs="Times New Roman"/>
          <w:i/>
          <w:iCs/>
          <w:sz w:val="24"/>
          <w:szCs w:val="24"/>
        </w:rPr>
        <w:t>(121 656,6 тыс. тенге)</w:t>
      </w:r>
      <w:r w:rsidRPr="00CD06D7">
        <w:rPr>
          <w:rFonts w:ascii="Times New Roman" w:hAnsi="Times New Roman" w:cs="Times New Roman"/>
          <w:sz w:val="28"/>
          <w:szCs w:val="28"/>
        </w:rPr>
        <w:t xml:space="preserve">, культура – 5 </w:t>
      </w:r>
      <w:r w:rsidR="00C8378D" w:rsidRPr="00CD06D7">
        <w:rPr>
          <w:rFonts w:ascii="Times New Roman" w:hAnsi="Times New Roman" w:cs="Times New Roman"/>
          <w:sz w:val="28"/>
          <w:szCs w:val="28"/>
        </w:rPr>
        <w:t xml:space="preserve">человек </w:t>
      </w:r>
      <w:r w:rsidRPr="00CD06D7">
        <w:rPr>
          <w:rFonts w:ascii="Times New Roman" w:hAnsi="Times New Roman" w:cs="Times New Roman"/>
          <w:i/>
          <w:iCs/>
          <w:sz w:val="24"/>
          <w:szCs w:val="24"/>
        </w:rPr>
        <w:t>(40 612,0 тыс. тенге)</w:t>
      </w:r>
      <w:r w:rsidRPr="00CD06D7">
        <w:rPr>
          <w:rFonts w:ascii="Times New Roman" w:hAnsi="Times New Roman" w:cs="Times New Roman"/>
          <w:sz w:val="28"/>
          <w:szCs w:val="28"/>
        </w:rPr>
        <w:t>, спорт</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30 </w:t>
      </w:r>
      <w:r w:rsidR="00C8378D" w:rsidRPr="00CD06D7">
        <w:rPr>
          <w:rFonts w:ascii="Times New Roman" w:hAnsi="Times New Roman" w:cs="Times New Roman"/>
          <w:sz w:val="28"/>
          <w:szCs w:val="28"/>
        </w:rPr>
        <w:t xml:space="preserve">человек </w:t>
      </w:r>
      <w:r w:rsidRPr="00CD06D7">
        <w:rPr>
          <w:rFonts w:ascii="Times New Roman" w:hAnsi="Times New Roman" w:cs="Times New Roman"/>
          <w:i/>
          <w:iCs/>
          <w:sz w:val="24"/>
          <w:szCs w:val="24"/>
        </w:rPr>
        <w:t>(245 518,0 тыс. тенге)</w:t>
      </w:r>
      <w:r w:rsidRPr="00CD06D7">
        <w:rPr>
          <w:rFonts w:ascii="Times New Roman" w:hAnsi="Times New Roman" w:cs="Times New Roman"/>
          <w:sz w:val="28"/>
          <w:szCs w:val="28"/>
        </w:rPr>
        <w:t>, агропромышленный комплекс – 16</w:t>
      </w:r>
      <w:r w:rsidR="00C8378D" w:rsidRPr="00CD06D7">
        <w:rPr>
          <w:rFonts w:ascii="Times New Roman" w:hAnsi="Times New Roman" w:cs="Times New Roman"/>
          <w:sz w:val="28"/>
          <w:szCs w:val="28"/>
        </w:rPr>
        <w:t xml:space="preserve"> человек</w:t>
      </w:r>
      <w:r w:rsidRPr="00CD06D7">
        <w:rPr>
          <w:rFonts w:ascii="Times New Roman" w:hAnsi="Times New Roman" w:cs="Times New Roman"/>
          <w:sz w:val="28"/>
          <w:szCs w:val="28"/>
        </w:rPr>
        <w:t xml:space="preserve"> </w:t>
      </w:r>
      <w:r w:rsidRPr="00CD06D7">
        <w:rPr>
          <w:rFonts w:ascii="Times New Roman" w:hAnsi="Times New Roman" w:cs="Times New Roman"/>
          <w:i/>
          <w:iCs/>
          <w:sz w:val="24"/>
          <w:szCs w:val="24"/>
        </w:rPr>
        <w:t>(119 990,0 тыс. тенге)</w:t>
      </w:r>
      <w:r w:rsidRPr="00CD06D7">
        <w:rPr>
          <w:rFonts w:ascii="Times New Roman" w:hAnsi="Times New Roman" w:cs="Times New Roman"/>
          <w:sz w:val="28"/>
          <w:szCs w:val="28"/>
        </w:rPr>
        <w:t xml:space="preserve"> и государственные служащие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8 </w:t>
      </w:r>
      <w:r w:rsidRPr="00CD06D7">
        <w:rPr>
          <w:rFonts w:ascii="Times New Roman" w:hAnsi="Times New Roman" w:cs="Times New Roman"/>
          <w:i/>
          <w:iCs/>
          <w:sz w:val="24"/>
          <w:szCs w:val="24"/>
        </w:rPr>
        <w:t>(60 918,0 тыс. тенге)</w:t>
      </w:r>
      <w:r w:rsidRPr="00CD06D7">
        <w:rPr>
          <w:rFonts w:ascii="Times New Roman" w:hAnsi="Times New Roman" w:cs="Times New Roman"/>
          <w:sz w:val="28"/>
          <w:szCs w:val="28"/>
        </w:rPr>
        <w:t>.</w:t>
      </w:r>
    </w:p>
    <w:p w14:paraId="4531FFF3" w14:textId="70FE242A" w:rsidR="00B3485B" w:rsidRPr="00CD06D7" w:rsidRDefault="00B3485B" w:rsidP="00BE7F6C">
      <w:pPr>
        <w:keepLines/>
        <w:widowControl w:val="0"/>
        <w:tabs>
          <w:tab w:val="left" w:pos="709"/>
          <w:tab w:val="left" w:pos="9214"/>
        </w:tabs>
        <w:ind w:firstLine="567"/>
        <w:rPr>
          <w:rFonts w:ascii="Times New Roman" w:hAnsi="Times New Roman" w:cs="Times New Roman"/>
          <w:sz w:val="28"/>
          <w:szCs w:val="28"/>
        </w:rPr>
      </w:pPr>
      <w:r w:rsidRPr="00CD06D7">
        <w:rPr>
          <w:rFonts w:ascii="Times New Roman" w:eastAsia="+mn-ea" w:hAnsi="Times New Roman" w:cs="Times New Roman"/>
          <w:b/>
          <w:kern w:val="24"/>
          <w:sz w:val="28"/>
          <w:szCs w:val="28"/>
        </w:rPr>
        <w:t xml:space="preserve">Проект </w:t>
      </w:r>
      <w:r w:rsidR="00A917E9" w:rsidRPr="00CD06D7">
        <w:rPr>
          <w:rFonts w:ascii="Times New Roman" w:eastAsia="+mn-ea" w:hAnsi="Times New Roman" w:cs="Times New Roman"/>
          <w:b/>
          <w:kern w:val="24"/>
          <w:sz w:val="28"/>
          <w:szCs w:val="28"/>
        </w:rPr>
        <w:t>«</w:t>
      </w:r>
      <w:r w:rsidRPr="00CD06D7">
        <w:rPr>
          <w:rFonts w:ascii="Times New Roman" w:eastAsia="+mn-ea" w:hAnsi="Times New Roman" w:cs="Times New Roman"/>
          <w:b/>
          <w:kern w:val="24"/>
          <w:sz w:val="28"/>
          <w:szCs w:val="28"/>
        </w:rPr>
        <w:t>Ауыл</w:t>
      </w:r>
      <w:r w:rsidR="00EE56BE">
        <w:rPr>
          <w:rFonts w:ascii="Times New Roman" w:eastAsia="+mn-ea" w:hAnsi="Times New Roman" w:cs="Times New Roman"/>
          <w:b/>
          <w:kern w:val="24"/>
          <w:sz w:val="28"/>
          <w:szCs w:val="28"/>
        </w:rPr>
        <w:t xml:space="preserve"> – </w:t>
      </w:r>
      <w:r w:rsidRPr="00CD06D7">
        <w:rPr>
          <w:rFonts w:ascii="Times New Roman" w:eastAsia="+mn-ea" w:hAnsi="Times New Roman" w:cs="Times New Roman"/>
          <w:b/>
          <w:kern w:val="24"/>
          <w:sz w:val="28"/>
          <w:szCs w:val="28"/>
        </w:rPr>
        <w:t>ел бесігі</w:t>
      </w:r>
      <w:r w:rsidR="00A917E9" w:rsidRPr="00CD06D7">
        <w:rPr>
          <w:rFonts w:ascii="Times New Roman" w:eastAsia="+mn-ea" w:hAnsi="Times New Roman" w:cs="Times New Roman"/>
          <w:b/>
          <w:kern w:val="24"/>
          <w:sz w:val="28"/>
          <w:szCs w:val="28"/>
        </w:rPr>
        <w:t>»</w:t>
      </w:r>
    </w:p>
    <w:p w14:paraId="2A34F847" w14:textId="0235E57C" w:rsidR="00B3485B" w:rsidRPr="00CD06D7" w:rsidRDefault="003A5793"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В</w:t>
      </w:r>
      <w:r w:rsidR="00B3485B" w:rsidRPr="00CD06D7">
        <w:rPr>
          <w:rFonts w:ascii="Times New Roman" w:hAnsi="Times New Roman" w:cs="Times New Roman"/>
          <w:sz w:val="28"/>
          <w:szCs w:val="28"/>
        </w:rPr>
        <w:t xml:space="preserve"> 2024 год</w:t>
      </w:r>
      <w:r w:rsidRPr="00CD06D7">
        <w:rPr>
          <w:rFonts w:ascii="Times New Roman" w:hAnsi="Times New Roman" w:cs="Times New Roman"/>
          <w:sz w:val="28"/>
          <w:szCs w:val="28"/>
        </w:rPr>
        <w:t>у</w:t>
      </w:r>
      <w:r w:rsidR="00B3485B" w:rsidRPr="00CD06D7">
        <w:rPr>
          <w:rFonts w:ascii="Times New Roman" w:hAnsi="Times New Roman" w:cs="Times New Roman"/>
          <w:sz w:val="28"/>
          <w:szCs w:val="28"/>
        </w:rPr>
        <w:t xml:space="preserve"> в рамках проекта </w:t>
      </w:r>
      <w:r w:rsidRPr="00CD06D7">
        <w:rPr>
          <w:rFonts w:ascii="Times New Roman" w:hAnsi="Times New Roman" w:cs="Times New Roman"/>
          <w:sz w:val="28"/>
          <w:szCs w:val="28"/>
        </w:rPr>
        <w:t>«</w:t>
      </w:r>
      <w:r w:rsidR="00B3485B" w:rsidRPr="00CD06D7">
        <w:rPr>
          <w:rFonts w:ascii="Times New Roman" w:hAnsi="Times New Roman" w:cs="Times New Roman"/>
          <w:sz w:val="28"/>
          <w:szCs w:val="28"/>
        </w:rPr>
        <w:t xml:space="preserve">Ауыл – </w:t>
      </w:r>
      <w:r w:rsidRPr="00CD06D7">
        <w:rPr>
          <w:rFonts w:ascii="Times New Roman" w:hAnsi="Times New Roman" w:cs="Times New Roman"/>
          <w:sz w:val="28"/>
          <w:szCs w:val="28"/>
        </w:rPr>
        <w:t>е</w:t>
      </w:r>
      <w:r w:rsidR="00B3485B" w:rsidRPr="00CD06D7">
        <w:rPr>
          <w:rFonts w:ascii="Times New Roman" w:hAnsi="Times New Roman" w:cs="Times New Roman"/>
          <w:sz w:val="28"/>
          <w:szCs w:val="28"/>
        </w:rPr>
        <w:t>л бесігі</w:t>
      </w:r>
      <w:r w:rsidRPr="00CD06D7">
        <w:rPr>
          <w:rFonts w:ascii="Times New Roman" w:hAnsi="Times New Roman" w:cs="Times New Roman"/>
          <w:sz w:val="28"/>
          <w:szCs w:val="28"/>
        </w:rPr>
        <w:t>»</w:t>
      </w:r>
      <w:r w:rsidR="00B3485B" w:rsidRPr="00CD06D7">
        <w:rPr>
          <w:rFonts w:ascii="Times New Roman" w:hAnsi="Times New Roman" w:cs="Times New Roman"/>
          <w:sz w:val="28"/>
          <w:szCs w:val="28"/>
        </w:rPr>
        <w:t xml:space="preserve"> в 182 населенных </w:t>
      </w:r>
      <w:r w:rsidR="00B3485B" w:rsidRPr="00CD06D7">
        <w:rPr>
          <w:rFonts w:ascii="Times New Roman" w:hAnsi="Times New Roman" w:cs="Times New Roman"/>
          <w:sz w:val="28"/>
          <w:szCs w:val="28"/>
        </w:rPr>
        <w:br/>
        <w:t xml:space="preserve">пунктах на реализацию 213 проектов </w:t>
      </w:r>
      <w:r w:rsidR="00B3485B" w:rsidRPr="00CD06D7">
        <w:rPr>
          <w:rFonts w:ascii="Times New Roman" w:hAnsi="Times New Roman" w:cs="Times New Roman"/>
          <w:i/>
          <w:sz w:val="24"/>
          <w:szCs w:val="24"/>
        </w:rPr>
        <w:t xml:space="preserve">(159 новых, 54 проекта </w:t>
      </w:r>
      <w:r w:rsidR="00D26FED" w:rsidRPr="00CD06D7">
        <w:rPr>
          <w:rFonts w:ascii="Times New Roman" w:hAnsi="Times New Roman" w:cs="Times New Roman"/>
          <w:i/>
          <w:sz w:val="24"/>
          <w:szCs w:val="24"/>
        </w:rPr>
        <w:t xml:space="preserve">перенесены </w:t>
      </w:r>
      <w:r w:rsidR="00B3485B" w:rsidRPr="00CD06D7">
        <w:rPr>
          <w:rFonts w:ascii="Times New Roman" w:hAnsi="Times New Roman" w:cs="Times New Roman"/>
          <w:i/>
          <w:sz w:val="24"/>
          <w:szCs w:val="24"/>
        </w:rPr>
        <w:t>с 2023 года)</w:t>
      </w:r>
      <w:r w:rsidR="00B3485B" w:rsidRPr="00CD06D7">
        <w:rPr>
          <w:rFonts w:ascii="Times New Roman" w:hAnsi="Times New Roman" w:cs="Times New Roman"/>
          <w:sz w:val="28"/>
          <w:szCs w:val="28"/>
        </w:rPr>
        <w:t xml:space="preserve"> выделено 30 138 020 тыс. тенге </w:t>
      </w:r>
      <w:r w:rsidR="00B3485B" w:rsidRPr="00CD06D7">
        <w:rPr>
          <w:rFonts w:ascii="Times New Roman" w:hAnsi="Times New Roman" w:cs="Times New Roman"/>
          <w:i/>
          <w:sz w:val="24"/>
          <w:szCs w:val="24"/>
        </w:rPr>
        <w:t>(НК – 9 303420,0</w:t>
      </w:r>
      <w:r w:rsidRPr="00CD06D7">
        <w:rPr>
          <w:rFonts w:ascii="Times New Roman" w:hAnsi="Times New Roman" w:cs="Times New Roman"/>
          <w:i/>
          <w:sz w:val="24"/>
          <w:szCs w:val="24"/>
        </w:rPr>
        <w:t xml:space="preserve"> </w:t>
      </w:r>
      <w:r w:rsidR="00B3485B" w:rsidRPr="00CD06D7">
        <w:rPr>
          <w:rFonts w:ascii="Times New Roman" w:hAnsi="Times New Roman" w:cs="Times New Roman"/>
          <w:i/>
          <w:sz w:val="24"/>
          <w:szCs w:val="24"/>
        </w:rPr>
        <w:t>тыс. тг., РБ</w:t>
      </w:r>
      <w:r w:rsidR="00EE56BE">
        <w:rPr>
          <w:rFonts w:ascii="Times New Roman" w:hAnsi="Times New Roman" w:cs="Times New Roman"/>
          <w:i/>
          <w:sz w:val="24"/>
          <w:szCs w:val="24"/>
        </w:rPr>
        <w:t xml:space="preserve"> – </w:t>
      </w:r>
      <w:r w:rsidR="00B3485B" w:rsidRPr="00CD06D7">
        <w:rPr>
          <w:rFonts w:ascii="Times New Roman" w:hAnsi="Times New Roman" w:cs="Times New Roman"/>
          <w:i/>
          <w:sz w:val="24"/>
          <w:szCs w:val="24"/>
        </w:rPr>
        <w:t>1 680000,0</w:t>
      </w:r>
      <w:r w:rsidRPr="00CD06D7">
        <w:rPr>
          <w:rFonts w:ascii="Times New Roman" w:hAnsi="Times New Roman" w:cs="Times New Roman"/>
          <w:i/>
          <w:sz w:val="24"/>
          <w:szCs w:val="24"/>
        </w:rPr>
        <w:t xml:space="preserve"> </w:t>
      </w:r>
      <w:r w:rsidR="00B3485B" w:rsidRPr="00CD06D7">
        <w:rPr>
          <w:rFonts w:ascii="Times New Roman" w:hAnsi="Times New Roman" w:cs="Times New Roman"/>
          <w:i/>
          <w:sz w:val="24"/>
          <w:szCs w:val="24"/>
        </w:rPr>
        <w:t>тыс. тг.</w:t>
      </w:r>
      <w:r w:rsidRPr="00CD06D7">
        <w:rPr>
          <w:rFonts w:ascii="Times New Roman" w:hAnsi="Times New Roman" w:cs="Times New Roman"/>
          <w:i/>
          <w:sz w:val="24"/>
          <w:szCs w:val="24"/>
        </w:rPr>
        <w:t>,</w:t>
      </w:r>
      <w:r w:rsidR="00B3485B" w:rsidRPr="00CD06D7">
        <w:rPr>
          <w:rFonts w:ascii="Times New Roman" w:hAnsi="Times New Roman" w:cs="Times New Roman"/>
          <w:i/>
          <w:sz w:val="24"/>
          <w:szCs w:val="24"/>
        </w:rPr>
        <w:t xml:space="preserve"> ОБ-</w:t>
      </w:r>
      <w:r w:rsidR="00B3485B" w:rsidRPr="00CD06D7">
        <w:rPr>
          <w:rFonts w:ascii="Times New Roman" w:hAnsi="Times New Roman" w:cs="Times New Roman"/>
          <w:i/>
          <w:sz w:val="24"/>
          <w:szCs w:val="24"/>
        </w:rPr>
        <w:br/>
        <w:t>19 154600,0</w:t>
      </w:r>
      <w:r w:rsidRPr="00CD06D7">
        <w:rPr>
          <w:rFonts w:ascii="Times New Roman" w:hAnsi="Times New Roman" w:cs="Times New Roman"/>
          <w:i/>
          <w:sz w:val="24"/>
          <w:szCs w:val="24"/>
        </w:rPr>
        <w:t xml:space="preserve"> </w:t>
      </w:r>
      <w:r w:rsidR="00B3485B" w:rsidRPr="00CD06D7">
        <w:rPr>
          <w:rFonts w:ascii="Times New Roman" w:hAnsi="Times New Roman" w:cs="Times New Roman"/>
          <w:i/>
          <w:sz w:val="24"/>
          <w:szCs w:val="24"/>
        </w:rPr>
        <w:t>тыс. тг.)</w:t>
      </w:r>
      <w:r w:rsidR="00B3485B" w:rsidRPr="00CD06D7">
        <w:rPr>
          <w:rFonts w:ascii="Times New Roman" w:hAnsi="Times New Roman" w:cs="Times New Roman"/>
          <w:i/>
          <w:sz w:val="28"/>
          <w:szCs w:val="28"/>
        </w:rPr>
        <w:t>.</w:t>
      </w:r>
      <w:r w:rsidR="00B3485B" w:rsidRPr="00CD06D7">
        <w:rPr>
          <w:rFonts w:ascii="Times New Roman" w:hAnsi="Times New Roman" w:cs="Times New Roman"/>
          <w:sz w:val="28"/>
          <w:szCs w:val="28"/>
        </w:rPr>
        <w:t xml:space="preserve"> В том числе:</w:t>
      </w:r>
    </w:p>
    <w:p w14:paraId="4D257DF4" w14:textId="794295DD" w:rsidR="00B3485B" w:rsidRPr="00CD06D7" w:rsidRDefault="00B3485B" w:rsidP="00BE7F6C">
      <w:pPr>
        <w:ind w:firstLine="567"/>
        <w:contextualSpacing/>
        <w:jc w:val="both"/>
        <w:rPr>
          <w:rFonts w:ascii="Times New Roman" w:hAnsi="Times New Roman" w:cs="Times New Roman"/>
          <w:i/>
          <w:sz w:val="28"/>
          <w:szCs w:val="28"/>
        </w:rPr>
      </w:pPr>
      <w:r w:rsidRPr="00CD06D7">
        <w:rPr>
          <w:rFonts w:ascii="Times New Roman" w:hAnsi="Times New Roman" w:cs="Times New Roman"/>
          <w:sz w:val="28"/>
          <w:szCs w:val="28"/>
        </w:rPr>
        <w:t>-</w:t>
      </w:r>
      <w:r w:rsidRPr="00CD06D7">
        <w:rPr>
          <w:rFonts w:ascii="Times New Roman" w:hAnsi="Times New Roman" w:cs="Times New Roman"/>
          <w:sz w:val="28"/>
          <w:szCs w:val="28"/>
        </w:rPr>
        <w:tab/>
      </w:r>
      <w:r w:rsidR="004A4680" w:rsidRPr="00CD06D7">
        <w:rPr>
          <w:rFonts w:ascii="Times New Roman" w:hAnsi="Times New Roman" w:cs="Times New Roman"/>
          <w:sz w:val="28"/>
          <w:szCs w:val="28"/>
        </w:rPr>
        <w:t>8 объектов</w:t>
      </w:r>
      <w:r w:rsidR="004A4680" w:rsidRPr="00CD06D7">
        <w:rPr>
          <w:rFonts w:ascii="Times New Roman" w:hAnsi="Times New Roman" w:cs="Times New Roman"/>
          <w:sz w:val="28"/>
          <w:szCs w:val="28"/>
        </w:rPr>
        <w:t xml:space="preserve"> в с</w:t>
      </w:r>
      <w:r w:rsidRPr="00CD06D7">
        <w:rPr>
          <w:rFonts w:ascii="Times New Roman" w:hAnsi="Times New Roman" w:cs="Times New Roman"/>
          <w:sz w:val="28"/>
          <w:szCs w:val="28"/>
        </w:rPr>
        <w:t>фер</w:t>
      </w:r>
      <w:r w:rsidR="004A4680" w:rsidRPr="00CD06D7">
        <w:rPr>
          <w:rFonts w:ascii="Times New Roman" w:hAnsi="Times New Roman" w:cs="Times New Roman"/>
          <w:sz w:val="28"/>
          <w:szCs w:val="28"/>
        </w:rPr>
        <w:t>е</w:t>
      </w:r>
      <w:r w:rsidRPr="00CD06D7">
        <w:rPr>
          <w:rFonts w:ascii="Times New Roman" w:hAnsi="Times New Roman" w:cs="Times New Roman"/>
          <w:sz w:val="28"/>
          <w:szCs w:val="28"/>
        </w:rPr>
        <w:t xml:space="preserve"> образования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2 871702,0</w:t>
      </w:r>
      <w:r w:rsidR="004A4680"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тенге </w:t>
      </w:r>
      <w:r w:rsidRPr="00CD06D7">
        <w:rPr>
          <w:rFonts w:ascii="Times New Roman" w:hAnsi="Times New Roman" w:cs="Times New Roman"/>
          <w:i/>
          <w:sz w:val="24"/>
          <w:szCs w:val="24"/>
        </w:rPr>
        <w:t xml:space="preserve">(1 строительство, </w:t>
      </w:r>
      <w:r w:rsidRPr="00CD06D7">
        <w:rPr>
          <w:rFonts w:ascii="Times New Roman" w:hAnsi="Times New Roman" w:cs="Times New Roman"/>
          <w:i/>
          <w:sz w:val="24"/>
          <w:szCs w:val="24"/>
        </w:rPr>
        <w:br/>
        <w:t>7 капитальны</w:t>
      </w:r>
      <w:r w:rsidR="004A4680" w:rsidRPr="00CD06D7">
        <w:rPr>
          <w:rFonts w:ascii="Times New Roman" w:hAnsi="Times New Roman" w:cs="Times New Roman"/>
          <w:i/>
          <w:sz w:val="24"/>
          <w:szCs w:val="24"/>
        </w:rPr>
        <w:t>х</w:t>
      </w:r>
      <w:r w:rsidRPr="00CD06D7">
        <w:rPr>
          <w:rFonts w:ascii="Times New Roman" w:hAnsi="Times New Roman" w:cs="Times New Roman"/>
          <w:i/>
          <w:sz w:val="24"/>
          <w:szCs w:val="24"/>
        </w:rPr>
        <w:t xml:space="preserve"> ремонт</w:t>
      </w:r>
      <w:r w:rsidR="004A4680" w:rsidRPr="00CD06D7">
        <w:rPr>
          <w:rFonts w:ascii="Times New Roman" w:hAnsi="Times New Roman" w:cs="Times New Roman"/>
          <w:i/>
          <w:sz w:val="24"/>
          <w:szCs w:val="24"/>
        </w:rPr>
        <w:t>ов</w:t>
      </w:r>
      <w:r w:rsidRPr="00CD06D7">
        <w:rPr>
          <w:rFonts w:ascii="Times New Roman" w:hAnsi="Times New Roman" w:cs="Times New Roman"/>
          <w:i/>
          <w:sz w:val="24"/>
          <w:szCs w:val="24"/>
        </w:rPr>
        <w:t>)</w:t>
      </w:r>
      <w:r w:rsidRPr="00CD06D7">
        <w:rPr>
          <w:rFonts w:ascii="Times New Roman" w:hAnsi="Times New Roman" w:cs="Times New Roman"/>
          <w:i/>
          <w:sz w:val="28"/>
          <w:szCs w:val="28"/>
        </w:rPr>
        <w:t>;</w:t>
      </w:r>
    </w:p>
    <w:p w14:paraId="325DE264" w14:textId="595D8A05" w:rsidR="00B3485B" w:rsidRPr="00CD06D7" w:rsidRDefault="00B3485B" w:rsidP="00BE7F6C">
      <w:pPr>
        <w:ind w:firstLine="567"/>
        <w:contextualSpacing/>
        <w:jc w:val="both"/>
        <w:rPr>
          <w:rFonts w:ascii="Times New Roman" w:hAnsi="Times New Roman" w:cs="Times New Roman"/>
          <w:i/>
          <w:sz w:val="28"/>
          <w:szCs w:val="28"/>
        </w:rPr>
      </w:pPr>
      <w:r w:rsidRPr="00CD06D7">
        <w:rPr>
          <w:rFonts w:ascii="Times New Roman" w:hAnsi="Times New Roman" w:cs="Times New Roman"/>
          <w:sz w:val="28"/>
          <w:szCs w:val="28"/>
        </w:rPr>
        <w:t xml:space="preserve">- </w:t>
      </w:r>
      <w:r w:rsidR="004A4680" w:rsidRPr="00CD06D7">
        <w:rPr>
          <w:rFonts w:ascii="Times New Roman" w:hAnsi="Times New Roman" w:cs="Times New Roman"/>
          <w:sz w:val="28"/>
          <w:szCs w:val="28"/>
        </w:rPr>
        <w:t>16 объектов</w:t>
      </w:r>
      <w:r w:rsidR="004A4680" w:rsidRPr="00CD06D7">
        <w:rPr>
          <w:rFonts w:ascii="Times New Roman" w:hAnsi="Times New Roman" w:cs="Times New Roman"/>
          <w:sz w:val="28"/>
          <w:szCs w:val="28"/>
        </w:rPr>
        <w:t xml:space="preserve"> </w:t>
      </w:r>
      <w:r w:rsidR="004A4680" w:rsidRPr="00CD06D7">
        <w:rPr>
          <w:rFonts w:ascii="Times New Roman" w:hAnsi="Times New Roman" w:cs="Times New Roman"/>
          <w:sz w:val="28"/>
          <w:szCs w:val="28"/>
        </w:rPr>
        <w:t xml:space="preserve">в сфере </w:t>
      </w:r>
      <w:r w:rsidRPr="00CD06D7">
        <w:rPr>
          <w:rFonts w:ascii="Times New Roman" w:hAnsi="Times New Roman" w:cs="Times New Roman"/>
          <w:sz w:val="28"/>
          <w:szCs w:val="28"/>
        </w:rPr>
        <w:t>спорта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7693740,0</w:t>
      </w:r>
      <w:r w:rsidR="004A4680"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тенге </w:t>
      </w:r>
      <w:r w:rsidRPr="00CD06D7">
        <w:rPr>
          <w:rFonts w:ascii="Times New Roman" w:hAnsi="Times New Roman" w:cs="Times New Roman"/>
          <w:i/>
          <w:sz w:val="24"/>
          <w:szCs w:val="24"/>
        </w:rPr>
        <w:t>(13 спортивных комплексов,</w:t>
      </w:r>
      <w:r w:rsidRPr="00CD06D7">
        <w:rPr>
          <w:rFonts w:ascii="Times New Roman" w:hAnsi="Times New Roman" w:cs="Times New Roman"/>
          <w:i/>
          <w:sz w:val="24"/>
          <w:szCs w:val="24"/>
        </w:rPr>
        <w:br/>
        <w:t>3 спортивных зала)</w:t>
      </w:r>
      <w:r w:rsidRPr="00CD06D7">
        <w:rPr>
          <w:rFonts w:ascii="Times New Roman" w:hAnsi="Times New Roman" w:cs="Times New Roman"/>
          <w:i/>
          <w:sz w:val="28"/>
          <w:szCs w:val="28"/>
        </w:rPr>
        <w:t>;</w:t>
      </w:r>
    </w:p>
    <w:p w14:paraId="56C2ED9E" w14:textId="26E2E261" w:rsidR="00B3485B" w:rsidRPr="00CD06D7" w:rsidRDefault="00B3485B" w:rsidP="00BE7F6C">
      <w:pPr>
        <w:ind w:firstLine="567"/>
        <w:contextualSpacing/>
        <w:jc w:val="both"/>
        <w:rPr>
          <w:rFonts w:ascii="Times New Roman" w:hAnsi="Times New Roman" w:cs="Times New Roman"/>
          <w:i/>
          <w:sz w:val="28"/>
          <w:szCs w:val="28"/>
        </w:rPr>
      </w:pPr>
      <w:r w:rsidRPr="00CD06D7">
        <w:rPr>
          <w:rFonts w:ascii="Times New Roman" w:hAnsi="Times New Roman" w:cs="Times New Roman"/>
          <w:sz w:val="28"/>
          <w:szCs w:val="28"/>
        </w:rPr>
        <w:t xml:space="preserve">- </w:t>
      </w:r>
      <w:r w:rsidR="004A4680" w:rsidRPr="00CD06D7">
        <w:rPr>
          <w:rFonts w:ascii="Times New Roman" w:hAnsi="Times New Roman" w:cs="Times New Roman"/>
          <w:sz w:val="28"/>
          <w:szCs w:val="28"/>
        </w:rPr>
        <w:t>17 объектов</w:t>
      </w:r>
      <w:r w:rsidR="004A4680" w:rsidRPr="00CD06D7">
        <w:rPr>
          <w:rFonts w:ascii="Times New Roman" w:hAnsi="Times New Roman" w:cs="Times New Roman"/>
          <w:sz w:val="28"/>
          <w:szCs w:val="28"/>
        </w:rPr>
        <w:t xml:space="preserve"> </w:t>
      </w:r>
      <w:r w:rsidR="004A4680" w:rsidRPr="00CD06D7">
        <w:rPr>
          <w:rFonts w:ascii="Times New Roman" w:hAnsi="Times New Roman" w:cs="Times New Roman"/>
          <w:sz w:val="28"/>
          <w:szCs w:val="28"/>
        </w:rPr>
        <w:t xml:space="preserve">в сфере </w:t>
      </w:r>
      <w:r w:rsidRPr="00CD06D7">
        <w:rPr>
          <w:rFonts w:ascii="Times New Roman" w:hAnsi="Times New Roman" w:cs="Times New Roman"/>
          <w:sz w:val="28"/>
          <w:szCs w:val="28"/>
        </w:rPr>
        <w:t>культуры</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3 230447,0</w:t>
      </w:r>
      <w:r w:rsidR="004A4680"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тенге </w:t>
      </w:r>
      <w:r w:rsidRPr="00CD06D7">
        <w:rPr>
          <w:rFonts w:ascii="Times New Roman" w:hAnsi="Times New Roman" w:cs="Times New Roman"/>
          <w:i/>
          <w:sz w:val="24"/>
          <w:szCs w:val="24"/>
        </w:rPr>
        <w:t>(11 строений,</w:t>
      </w:r>
      <w:r w:rsidRPr="00CD06D7">
        <w:rPr>
          <w:rFonts w:ascii="Times New Roman" w:hAnsi="Times New Roman" w:cs="Times New Roman"/>
          <w:i/>
          <w:sz w:val="24"/>
          <w:szCs w:val="24"/>
        </w:rPr>
        <w:br/>
        <w:t>6 капитальных ремонтов)</w:t>
      </w:r>
      <w:r w:rsidRPr="00CD06D7">
        <w:rPr>
          <w:rFonts w:ascii="Times New Roman" w:hAnsi="Times New Roman" w:cs="Times New Roman"/>
          <w:i/>
          <w:sz w:val="28"/>
          <w:szCs w:val="28"/>
        </w:rPr>
        <w:t>;</w:t>
      </w:r>
    </w:p>
    <w:p w14:paraId="0F22B7B1" w14:textId="72570C33" w:rsidR="00B3485B" w:rsidRPr="00CD06D7" w:rsidRDefault="00B3485B"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 на строительство 12 объектов </w:t>
      </w:r>
      <w:r w:rsidR="002858E8" w:rsidRPr="00CD06D7">
        <w:rPr>
          <w:rFonts w:ascii="Times New Roman" w:hAnsi="Times New Roman" w:cs="Times New Roman"/>
          <w:sz w:val="28"/>
          <w:szCs w:val="28"/>
        </w:rPr>
        <w:t>о</w:t>
      </w:r>
      <w:r w:rsidR="002858E8" w:rsidRPr="00CD06D7">
        <w:rPr>
          <w:rFonts w:ascii="Times New Roman" w:hAnsi="Times New Roman" w:cs="Times New Roman"/>
          <w:sz w:val="28"/>
          <w:szCs w:val="28"/>
        </w:rPr>
        <w:t>беспечени</w:t>
      </w:r>
      <w:r w:rsidR="00C12881" w:rsidRPr="00CD06D7">
        <w:rPr>
          <w:rFonts w:ascii="Times New Roman" w:hAnsi="Times New Roman" w:cs="Times New Roman"/>
          <w:sz w:val="28"/>
          <w:szCs w:val="28"/>
        </w:rPr>
        <w:t>я</w:t>
      </w:r>
      <w:r w:rsidR="002858E8" w:rsidRPr="00CD06D7">
        <w:rPr>
          <w:rFonts w:ascii="Times New Roman" w:hAnsi="Times New Roman" w:cs="Times New Roman"/>
          <w:sz w:val="28"/>
          <w:szCs w:val="28"/>
        </w:rPr>
        <w:t xml:space="preserve"> природным газом</w:t>
      </w:r>
      <w:r w:rsidRPr="00CD06D7">
        <w:rPr>
          <w:rFonts w:ascii="Times New Roman" w:hAnsi="Times New Roman" w:cs="Times New Roman"/>
          <w:sz w:val="28"/>
          <w:szCs w:val="28"/>
        </w:rPr>
        <w:br/>
        <w:t xml:space="preserve">на сумму 1 155 063,0 тыс. тенге </w:t>
      </w:r>
      <w:r w:rsidRPr="00CD06D7">
        <w:rPr>
          <w:rFonts w:ascii="Times New Roman" w:hAnsi="Times New Roman" w:cs="Times New Roman"/>
          <w:i/>
          <w:sz w:val="24"/>
          <w:szCs w:val="24"/>
        </w:rPr>
        <w:t>(11 строений, 11 населенных пунктов)</w:t>
      </w:r>
      <w:r w:rsidRPr="00CD06D7">
        <w:rPr>
          <w:rFonts w:ascii="Times New Roman" w:hAnsi="Times New Roman" w:cs="Times New Roman"/>
          <w:i/>
          <w:sz w:val="28"/>
          <w:szCs w:val="28"/>
        </w:rPr>
        <w:t>;</w:t>
      </w:r>
    </w:p>
    <w:p w14:paraId="41EDCD5A" w14:textId="074B795A" w:rsidR="00B3485B" w:rsidRPr="00CD06D7" w:rsidRDefault="00B3485B" w:rsidP="00BE7F6C">
      <w:pPr>
        <w:ind w:firstLine="567"/>
        <w:contextualSpacing/>
        <w:jc w:val="both"/>
        <w:rPr>
          <w:rFonts w:ascii="Times New Roman" w:hAnsi="Times New Roman" w:cs="Times New Roman"/>
          <w:i/>
          <w:sz w:val="28"/>
          <w:szCs w:val="28"/>
        </w:rPr>
      </w:pPr>
      <w:r w:rsidRPr="00CD06D7">
        <w:rPr>
          <w:rFonts w:ascii="Times New Roman" w:hAnsi="Times New Roman" w:cs="Times New Roman"/>
          <w:sz w:val="28"/>
          <w:szCs w:val="28"/>
        </w:rPr>
        <w:lastRenderedPageBreak/>
        <w:t>-</w:t>
      </w:r>
      <w:r w:rsidRPr="00CD06D7">
        <w:rPr>
          <w:rFonts w:ascii="Times New Roman" w:hAnsi="Times New Roman" w:cs="Times New Roman"/>
          <w:sz w:val="28"/>
          <w:szCs w:val="28"/>
        </w:rPr>
        <w:tab/>
        <w:t>на строительство 23 объектов</w:t>
      </w:r>
      <w:r w:rsidR="00C12881" w:rsidRPr="00CD06D7">
        <w:rPr>
          <w:rFonts w:ascii="Times New Roman" w:hAnsi="Times New Roman" w:cs="Times New Roman"/>
          <w:sz w:val="28"/>
          <w:szCs w:val="28"/>
        </w:rPr>
        <w:t xml:space="preserve"> э</w:t>
      </w:r>
      <w:r w:rsidR="00C12881" w:rsidRPr="00CD06D7">
        <w:rPr>
          <w:rFonts w:ascii="Times New Roman" w:hAnsi="Times New Roman" w:cs="Times New Roman"/>
          <w:sz w:val="28"/>
          <w:szCs w:val="28"/>
        </w:rPr>
        <w:t>лектроснабжени</w:t>
      </w:r>
      <w:r w:rsidR="00C12881" w:rsidRPr="00CD06D7">
        <w:rPr>
          <w:rFonts w:ascii="Times New Roman" w:hAnsi="Times New Roman" w:cs="Times New Roman"/>
          <w:sz w:val="28"/>
          <w:szCs w:val="28"/>
        </w:rPr>
        <w:t>я</w:t>
      </w:r>
      <w:r w:rsidR="00C12881" w:rsidRPr="00CD06D7">
        <w:rPr>
          <w:rFonts w:ascii="Times New Roman" w:hAnsi="Times New Roman" w:cs="Times New Roman"/>
          <w:sz w:val="28"/>
          <w:szCs w:val="28"/>
        </w:rPr>
        <w:t xml:space="preserve"> </w:t>
      </w:r>
      <w:r w:rsidRPr="00CD06D7">
        <w:rPr>
          <w:rFonts w:ascii="Times New Roman" w:hAnsi="Times New Roman" w:cs="Times New Roman"/>
          <w:sz w:val="28"/>
          <w:szCs w:val="28"/>
        </w:rPr>
        <w:t>-</w:t>
      </w:r>
      <w:r w:rsidRPr="00CD06D7">
        <w:rPr>
          <w:rFonts w:ascii="Times New Roman" w:hAnsi="Times New Roman" w:cs="Times New Roman"/>
          <w:sz w:val="28"/>
          <w:szCs w:val="28"/>
        </w:rPr>
        <w:br/>
        <w:t xml:space="preserve">1 444 373,0 тыс. тг. </w:t>
      </w:r>
      <w:r w:rsidRPr="00CD06D7">
        <w:rPr>
          <w:rFonts w:ascii="Times New Roman" w:hAnsi="Times New Roman" w:cs="Times New Roman"/>
          <w:i/>
          <w:sz w:val="24"/>
          <w:szCs w:val="24"/>
        </w:rPr>
        <w:t>(23 строения, 25 населенных пунктов)</w:t>
      </w:r>
      <w:r w:rsidRPr="00CD06D7">
        <w:rPr>
          <w:rFonts w:ascii="Times New Roman" w:hAnsi="Times New Roman" w:cs="Times New Roman"/>
          <w:i/>
          <w:sz w:val="28"/>
          <w:szCs w:val="28"/>
        </w:rPr>
        <w:t>;</w:t>
      </w:r>
    </w:p>
    <w:p w14:paraId="5AEBDD8B" w14:textId="2BB7F9AE" w:rsidR="00B3485B" w:rsidRPr="00CD06D7" w:rsidRDefault="00B3485B"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C12881" w:rsidRPr="00CD06D7">
        <w:rPr>
          <w:rFonts w:ascii="Times New Roman" w:hAnsi="Times New Roman" w:cs="Times New Roman"/>
          <w:sz w:val="28"/>
          <w:szCs w:val="28"/>
        </w:rPr>
        <w:t>н</w:t>
      </w:r>
      <w:r w:rsidRPr="00CD06D7">
        <w:rPr>
          <w:rFonts w:ascii="Times New Roman" w:hAnsi="Times New Roman" w:cs="Times New Roman"/>
          <w:sz w:val="28"/>
          <w:szCs w:val="28"/>
        </w:rPr>
        <w:t>а строительство 4 объектов питьевого водоснабжения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545 693,0 тыс. тг. </w:t>
      </w:r>
      <w:r w:rsidRPr="00CD06D7">
        <w:rPr>
          <w:rFonts w:ascii="Times New Roman" w:hAnsi="Times New Roman" w:cs="Times New Roman"/>
          <w:i/>
          <w:sz w:val="24"/>
          <w:szCs w:val="24"/>
        </w:rPr>
        <w:t>(4 проекта, 4 капитальн</w:t>
      </w:r>
      <w:r w:rsidR="00C12881" w:rsidRPr="00CD06D7">
        <w:rPr>
          <w:rFonts w:ascii="Times New Roman" w:hAnsi="Times New Roman" w:cs="Times New Roman"/>
          <w:i/>
          <w:sz w:val="24"/>
          <w:szCs w:val="24"/>
        </w:rPr>
        <w:t>ых</w:t>
      </w:r>
      <w:r w:rsidRPr="00CD06D7">
        <w:rPr>
          <w:rFonts w:ascii="Times New Roman" w:hAnsi="Times New Roman" w:cs="Times New Roman"/>
          <w:i/>
          <w:sz w:val="24"/>
          <w:szCs w:val="24"/>
        </w:rPr>
        <w:t xml:space="preserve"> ремонт</w:t>
      </w:r>
      <w:r w:rsidR="00896532" w:rsidRPr="00CD06D7">
        <w:rPr>
          <w:rFonts w:ascii="Times New Roman" w:hAnsi="Times New Roman" w:cs="Times New Roman"/>
          <w:i/>
          <w:sz w:val="24"/>
          <w:szCs w:val="24"/>
        </w:rPr>
        <w:t>а</w:t>
      </w:r>
      <w:r w:rsidRPr="00CD06D7">
        <w:rPr>
          <w:rFonts w:ascii="Times New Roman" w:hAnsi="Times New Roman" w:cs="Times New Roman"/>
          <w:i/>
          <w:sz w:val="24"/>
          <w:szCs w:val="24"/>
        </w:rPr>
        <w:t>)</w:t>
      </w:r>
      <w:r w:rsidRPr="00CD06D7">
        <w:rPr>
          <w:rFonts w:ascii="Times New Roman" w:hAnsi="Times New Roman" w:cs="Times New Roman"/>
          <w:sz w:val="28"/>
          <w:szCs w:val="28"/>
        </w:rPr>
        <w:t>;</w:t>
      </w:r>
    </w:p>
    <w:p w14:paraId="259F1442" w14:textId="1CA5F656" w:rsidR="00B3485B" w:rsidRPr="00CD06D7" w:rsidRDefault="00B3485B"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D132A5" w:rsidRPr="00CD06D7">
        <w:rPr>
          <w:rFonts w:ascii="Times New Roman" w:hAnsi="Times New Roman" w:cs="Times New Roman"/>
          <w:sz w:val="28"/>
          <w:szCs w:val="28"/>
        </w:rPr>
        <w:t>р</w:t>
      </w:r>
      <w:r w:rsidRPr="00CD06D7">
        <w:rPr>
          <w:rFonts w:ascii="Times New Roman" w:hAnsi="Times New Roman" w:cs="Times New Roman"/>
          <w:sz w:val="28"/>
          <w:szCs w:val="28"/>
        </w:rPr>
        <w:t>азвитие транспортной инфраструктуры</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13</w:t>
      </w:r>
      <w:r w:rsidR="00250504" w:rsidRPr="00CD06D7">
        <w:rPr>
          <w:rFonts w:ascii="Times New Roman" w:hAnsi="Times New Roman" w:cs="Times New Roman"/>
          <w:sz w:val="28"/>
          <w:szCs w:val="28"/>
        </w:rPr>
        <w:t xml:space="preserve"> 197 </w:t>
      </w:r>
      <w:r w:rsidRPr="00CD06D7">
        <w:rPr>
          <w:rFonts w:ascii="Times New Roman" w:hAnsi="Times New Roman" w:cs="Times New Roman"/>
          <w:sz w:val="28"/>
          <w:szCs w:val="28"/>
        </w:rPr>
        <w:t>002,0</w:t>
      </w:r>
      <w:r w:rsidR="00D132A5"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тыс. тг. </w:t>
      </w:r>
      <w:r w:rsidRPr="00CD06D7">
        <w:rPr>
          <w:rFonts w:ascii="Times New Roman" w:hAnsi="Times New Roman" w:cs="Times New Roman"/>
          <w:i/>
          <w:sz w:val="24"/>
          <w:szCs w:val="24"/>
        </w:rPr>
        <w:t>(</w:t>
      </w:r>
      <w:r w:rsidR="00896532" w:rsidRPr="00CD06D7">
        <w:rPr>
          <w:rFonts w:ascii="Times New Roman" w:hAnsi="Times New Roman" w:cs="Times New Roman"/>
          <w:i/>
          <w:sz w:val="24"/>
          <w:szCs w:val="24"/>
        </w:rPr>
        <w:t>133 проекта</w:t>
      </w:r>
      <w:r w:rsidR="00896532" w:rsidRPr="00CD06D7">
        <w:rPr>
          <w:rFonts w:ascii="Times New Roman" w:hAnsi="Times New Roman" w:cs="Times New Roman"/>
          <w:i/>
          <w:sz w:val="24"/>
          <w:szCs w:val="24"/>
        </w:rPr>
        <w:t>, содержащих р</w:t>
      </w:r>
      <w:r w:rsidRPr="00CD06D7">
        <w:rPr>
          <w:rFonts w:ascii="Times New Roman" w:hAnsi="Times New Roman" w:cs="Times New Roman"/>
          <w:i/>
          <w:sz w:val="24"/>
          <w:szCs w:val="24"/>
        </w:rPr>
        <w:t xml:space="preserve">емонт 484 улиц </w:t>
      </w:r>
      <w:r w:rsidR="00896532" w:rsidRPr="00CD06D7">
        <w:rPr>
          <w:rFonts w:ascii="Times New Roman" w:hAnsi="Times New Roman" w:cs="Times New Roman"/>
          <w:i/>
          <w:sz w:val="24"/>
          <w:szCs w:val="24"/>
        </w:rPr>
        <w:t xml:space="preserve">в </w:t>
      </w:r>
      <w:r w:rsidRPr="00CD06D7">
        <w:rPr>
          <w:rFonts w:ascii="Times New Roman" w:hAnsi="Times New Roman" w:cs="Times New Roman"/>
          <w:i/>
          <w:sz w:val="24"/>
          <w:szCs w:val="24"/>
        </w:rPr>
        <w:t>121 населенн</w:t>
      </w:r>
      <w:r w:rsidR="00896532" w:rsidRPr="00CD06D7">
        <w:rPr>
          <w:rFonts w:ascii="Times New Roman" w:hAnsi="Times New Roman" w:cs="Times New Roman"/>
          <w:i/>
          <w:sz w:val="24"/>
          <w:szCs w:val="24"/>
        </w:rPr>
        <w:t>ом</w:t>
      </w:r>
      <w:r w:rsidRPr="00CD06D7">
        <w:rPr>
          <w:rFonts w:ascii="Times New Roman" w:hAnsi="Times New Roman" w:cs="Times New Roman"/>
          <w:i/>
          <w:sz w:val="24"/>
          <w:szCs w:val="24"/>
        </w:rPr>
        <w:t xml:space="preserve"> пункт</w:t>
      </w:r>
      <w:r w:rsidR="00896532" w:rsidRPr="00CD06D7">
        <w:rPr>
          <w:rFonts w:ascii="Times New Roman" w:hAnsi="Times New Roman" w:cs="Times New Roman"/>
          <w:i/>
          <w:sz w:val="24"/>
          <w:szCs w:val="24"/>
        </w:rPr>
        <w:t>е</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 xml:space="preserve">493,4 </w:t>
      </w:r>
      <w:r w:rsidR="00896532" w:rsidRPr="00CD06D7">
        <w:rPr>
          <w:rFonts w:ascii="Times New Roman" w:hAnsi="Times New Roman" w:cs="Times New Roman"/>
          <w:i/>
          <w:sz w:val="24"/>
          <w:szCs w:val="24"/>
        </w:rPr>
        <w:t>км</w:t>
      </w:r>
      <w:r w:rsidRPr="00CD06D7">
        <w:rPr>
          <w:rFonts w:ascii="Times New Roman" w:hAnsi="Times New Roman" w:cs="Times New Roman"/>
          <w:i/>
          <w:sz w:val="24"/>
          <w:szCs w:val="24"/>
        </w:rPr>
        <w:t>.)</w:t>
      </w:r>
      <w:r w:rsidRPr="00CD06D7">
        <w:rPr>
          <w:rFonts w:ascii="Times New Roman" w:hAnsi="Times New Roman" w:cs="Times New Roman"/>
          <w:i/>
          <w:sz w:val="28"/>
          <w:szCs w:val="28"/>
        </w:rPr>
        <w:t>.</w:t>
      </w:r>
    </w:p>
    <w:p w14:paraId="62D8FDFE" w14:textId="5041F5E4" w:rsidR="00B3485B" w:rsidRPr="00CD06D7" w:rsidRDefault="00B3485B"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По итогам года по данным проектам </w:t>
      </w:r>
      <w:r w:rsidR="00D132A5" w:rsidRPr="00CD06D7">
        <w:rPr>
          <w:rFonts w:ascii="Times New Roman" w:hAnsi="Times New Roman" w:cs="Times New Roman"/>
          <w:sz w:val="28"/>
          <w:szCs w:val="28"/>
        </w:rPr>
        <w:t xml:space="preserve">освоено </w:t>
      </w:r>
      <w:r w:rsidRPr="00CD06D7">
        <w:rPr>
          <w:rFonts w:ascii="Times New Roman" w:hAnsi="Times New Roman" w:cs="Times New Roman"/>
          <w:sz w:val="28"/>
          <w:szCs w:val="28"/>
        </w:rPr>
        <w:t xml:space="preserve">29 890 040 тыс. тенге </w:t>
      </w:r>
      <w:r w:rsidRPr="00CD06D7">
        <w:rPr>
          <w:rFonts w:ascii="Times New Roman" w:hAnsi="Times New Roman" w:cs="Times New Roman"/>
          <w:i/>
          <w:sz w:val="24"/>
          <w:szCs w:val="24"/>
        </w:rPr>
        <w:t>(НК – 9 303391,0</w:t>
      </w:r>
      <w:r w:rsidR="00896532" w:rsidRPr="00CD06D7">
        <w:rPr>
          <w:rFonts w:ascii="Times New Roman" w:hAnsi="Times New Roman" w:cs="Times New Roman"/>
          <w:i/>
          <w:sz w:val="24"/>
          <w:szCs w:val="24"/>
        </w:rPr>
        <w:t xml:space="preserve"> </w:t>
      </w:r>
      <w:r w:rsidRPr="00CD06D7">
        <w:rPr>
          <w:rFonts w:ascii="Times New Roman" w:hAnsi="Times New Roman" w:cs="Times New Roman"/>
          <w:i/>
          <w:sz w:val="24"/>
          <w:szCs w:val="24"/>
        </w:rPr>
        <w:t>тыс. тг., РБ</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1 679203,0</w:t>
      </w:r>
      <w:r w:rsidR="00896532" w:rsidRPr="00CD06D7">
        <w:rPr>
          <w:rFonts w:ascii="Times New Roman" w:hAnsi="Times New Roman" w:cs="Times New Roman"/>
          <w:i/>
          <w:sz w:val="24"/>
          <w:szCs w:val="24"/>
        </w:rPr>
        <w:t xml:space="preserve"> </w:t>
      </w:r>
      <w:r w:rsidRPr="00CD06D7">
        <w:rPr>
          <w:rFonts w:ascii="Times New Roman" w:hAnsi="Times New Roman" w:cs="Times New Roman"/>
          <w:i/>
          <w:sz w:val="24"/>
          <w:szCs w:val="24"/>
        </w:rPr>
        <w:t>тыс. тг., ОБ – 18 907446,0</w:t>
      </w:r>
      <w:r w:rsidR="00896532" w:rsidRPr="00CD06D7">
        <w:rPr>
          <w:rFonts w:ascii="Times New Roman" w:hAnsi="Times New Roman" w:cs="Times New Roman"/>
          <w:i/>
          <w:sz w:val="24"/>
          <w:szCs w:val="24"/>
        </w:rPr>
        <w:t xml:space="preserve"> </w:t>
      </w:r>
      <w:r w:rsidRPr="00CD06D7">
        <w:rPr>
          <w:rFonts w:ascii="Times New Roman" w:hAnsi="Times New Roman" w:cs="Times New Roman"/>
          <w:i/>
          <w:sz w:val="24"/>
          <w:szCs w:val="24"/>
        </w:rPr>
        <w:t>тыс. тг.)</w:t>
      </w:r>
      <w:r w:rsidRPr="00CD06D7">
        <w:rPr>
          <w:rFonts w:ascii="Times New Roman" w:hAnsi="Times New Roman" w:cs="Times New Roman"/>
          <w:i/>
          <w:sz w:val="28"/>
          <w:szCs w:val="28"/>
        </w:rPr>
        <w:t xml:space="preserve"> </w:t>
      </w:r>
      <w:r w:rsidRPr="00CD06D7">
        <w:rPr>
          <w:rFonts w:ascii="Times New Roman" w:hAnsi="Times New Roman" w:cs="Times New Roman"/>
          <w:sz w:val="28"/>
          <w:szCs w:val="28"/>
        </w:rPr>
        <w:t xml:space="preserve">или план выполнен на 99,2%. </w:t>
      </w:r>
    </w:p>
    <w:p w14:paraId="3994E732" w14:textId="136645F4" w:rsidR="00B3485B" w:rsidRPr="00CD06D7" w:rsidRDefault="00B3485B" w:rsidP="00BE7F6C">
      <w:pP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За указанный период завершены и сданы в эксплуатацию строительно-ремонтные работы 154 проектов. Из них: 17</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социальны</w:t>
      </w:r>
      <w:r w:rsidR="00D132A5" w:rsidRPr="00CD06D7">
        <w:rPr>
          <w:rFonts w:ascii="Times New Roman" w:hAnsi="Times New Roman" w:cs="Times New Roman"/>
          <w:sz w:val="28"/>
          <w:szCs w:val="28"/>
        </w:rPr>
        <w:t>е</w:t>
      </w:r>
      <w:r w:rsidRPr="00CD06D7">
        <w:rPr>
          <w:rFonts w:ascii="Times New Roman" w:hAnsi="Times New Roman" w:cs="Times New Roman"/>
          <w:sz w:val="28"/>
          <w:szCs w:val="28"/>
        </w:rPr>
        <w:t xml:space="preserve"> проект</w:t>
      </w:r>
      <w:r w:rsidR="00D132A5" w:rsidRPr="00CD06D7">
        <w:rPr>
          <w:rFonts w:ascii="Times New Roman" w:hAnsi="Times New Roman" w:cs="Times New Roman"/>
          <w:sz w:val="28"/>
          <w:szCs w:val="28"/>
        </w:rPr>
        <w:t>ы</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br/>
      </w:r>
      <w:r w:rsidRPr="00CD06D7">
        <w:rPr>
          <w:rFonts w:ascii="Times New Roman" w:hAnsi="Times New Roman" w:cs="Times New Roman"/>
          <w:i/>
          <w:iCs/>
          <w:sz w:val="24"/>
          <w:szCs w:val="24"/>
        </w:rPr>
        <w:t>(5 школ, 4 спортивных</w:t>
      </w:r>
      <w:r w:rsidR="00D132A5" w:rsidRPr="00CD06D7">
        <w:rPr>
          <w:rFonts w:ascii="Times New Roman" w:hAnsi="Times New Roman" w:cs="Times New Roman"/>
          <w:i/>
          <w:iCs/>
          <w:sz w:val="24"/>
          <w:szCs w:val="24"/>
        </w:rPr>
        <w:t xml:space="preserve"> </w:t>
      </w:r>
      <w:r w:rsidR="00D132A5" w:rsidRPr="00CD06D7">
        <w:rPr>
          <w:rFonts w:ascii="Times New Roman" w:hAnsi="Times New Roman" w:cs="Times New Roman"/>
          <w:i/>
          <w:iCs/>
          <w:sz w:val="24"/>
          <w:szCs w:val="24"/>
        </w:rPr>
        <w:t>объект</w:t>
      </w:r>
      <w:r w:rsidR="00D132A5" w:rsidRPr="00CD06D7">
        <w:rPr>
          <w:rFonts w:ascii="Times New Roman" w:hAnsi="Times New Roman" w:cs="Times New Roman"/>
          <w:i/>
          <w:iCs/>
          <w:sz w:val="24"/>
          <w:szCs w:val="24"/>
        </w:rPr>
        <w:t>а</w:t>
      </w:r>
      <w:r w:rsidRPr="00CD06D7">
        <w:rPr>
          <w:rFonts w:ascii="Times New Roman" w:hAnsi="Times New Roman" w:cs="Times New Roman"/>
          <w:i/>
          <w:iCs/>
          <w:sz w:val="24"/>
          <w:szCs w:val="24"/>
        </w:rPr>
        <w:t>, 8 объектов культуры)</w:t>
      </w:r>
      <w:r w:rsidR="00D132A5" w:rsidRPr="00CD06D7">
        <w:rPr>
          <w:rFonts w:ascii="Times New Roman" w:hAnsi="Times New Roman" w:cs="Times New Roman"/>
          <w:i/>
          <w:iCs/>
          <w:sz w:val="24"/>
          <w:szCs w:val="24"/>
        </w:rPr>
        <w:t>,</w:t>
      </w:r>
      <w:r w:rsidRPr="00CD06D7">
        <w:rPr>
          <w:rFonts w:ascii="Times New Roman" w:hAnsi="Times New Roman" w:cs="Times New Roman"/>
          <w:sz w:val="28"/>
          <w:szCs w:val="28"/>
        </w:rPr>
        <w:t xml:space="preserve"> 137</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инфраструктурны</w:t>
      </w:r>
      <w:r w:rsidR="00D132A5" w:rsidRPr="00CD06D7">
        <w:rPr>
          <w:rFonts w:ascii="Times New Roman" w:hAnsi="Times New Roman" w:cs="Times New Roman"/>
          <w:sz w:val="28"/>
          <w:szCs w:val="28"/>
        </w:rPr>
        <w:t>е</w:t>
      </w:r>
      <w:r w:rsidRPr="00CD06D7">
        <w:rPr>
          <w:rFonts w:ascii="Times New Roman" w:hAnsi="Times New Roman" w:cs="Times New Roman"/>
          <w:sz w:val="28"/>
          <w:szCs w:val="28"/>
        </w:rPr>
        <w:t xml:space="preserve"> проект</w:t>
      </w:r>
      <w:r w:rsidR="00D132A5" w:rsidRPr="00CD06D7">
        <w:rPr>
          <w:rFonts w:ascii="Times New Roman" w:hAnsi="Times New Roman" w:cs="Times New Roman"/>
          <w:sz w:val="28"/>
          <w:szCs w:val="28"/>
        </w:rPr>
        <w:t>ы</w:t>
      </w:r>
      <w:r w:rsidRPr="00CD06D7">
        <w:rPr>
          <w:rFonts w:ascii="Times New Roman" w:hAnsi="Times New Roman" w:cs="Times New Roman"/>
          <w:sz w:val="28"/>
          <w:szCs w:val="28"/>
        </w:rPr>
        <w:t xml:space="preserve"> </w:t>
      </w:r>
      <w:r w:rsidRPr="00CD06D7">
        <w:rPr>
          <w:rFonts w:ascii="Times New Roman" w:hAnsi="Times New Roman" w:cs="Times New Roman"/>
          <w:i/>
          <w:iCs/>
          <w:sz w:val="24"/>
          <w:szCs w:val="24"/>
        </w:rPr>
        <w:t>(12 объектов газовой, 20 электрической</w:t>
      </w:r>
      <w:r w:rsidR="00D132A5" w:rsidRPr="00CD06D7">
        <w:rPr>
          <w:rFonts w:ascii="Times New Roman" w:hAnsi="Times New Roman" w:cs="Times New Roman"/>
          <w:i/>
          <w:iCs/>
          <w:sz w:val="24"/>
          <w:szCs w:val="24"/>
        </w:rPr>
        <w:t>,</w:t>
      </w:r>
      <w:r w:rsidRPr="00CD06D7">
        <w:rPr>
          <w:rFonts w:ascii="Times New Roman" w:hAnsi="Times New Roman" w:cs="Times New Roman"/>
          <w:i/>
          <w:iCs/>
          <w:sz w:val="24"/>
          <w:szCs w:val="24"/>
        </w:rPr>
        <w:t xml:space="preserve"> 3 инженерной инфраструктуры, 102 объектов транспортной инфраструктуры)</w:t>
      </w:r>
      <w:r w:rsidRPr="00CD06D7">
        <w:rPr>
          <w:rFonts w:ascii="Times New Roman" w:hAnsi="Times New Roman" w:cs="Times New Roman"/>
          <w:sz w:val="28"/>
          <w:szCs w:val="28"/>
        </w:rPr>
        <w:t xml:space="preserve">. </w:t>
      </w:r>
    </w:p>
    <w:p w14:paraId="20762E8D" w14:textId="1402F1C5" w:rsidR="00B3485B" w:rsidRPr="00CD06D7" w:rsidRDefault="00B3485B" w:rsidP="00BE7F6C">
      <w:pPr>
        <w:pBdr>
          <w:bottom w:val="single" w:sz="4" w:space="31" w:color="FFFFFF"/>
        </w:pBdr>
        <w:ind w:firstLine="567"/>
        <w:contextualSpacing/>
        <w:jc w:val="both"/>
        <w:rPr>
          <w:rFonts w:ascii="Times New Roman" w:hAnsi="Times New Roman" w:cs="Times New Roman"/>
          <w:sz w:val="28"/>
          <w:szCs w:val="28"/>
        </w:rPr>
      </w:pPr>
      <w:r w:rsidRPr="00CD06D7">
        <w:rPr>
          <w:rFonts w:ascii="Times New Roman" w:hAnsi="Times New Roman" w:cs="Times New Roman"/>
          <w:sz w:val="28"/>
          <w:szCs w:val="28"/>
        </w:rPr>
        <w:t>В результате</w:t>
      </w:r>
      <w:r w:rsidR="00D132A5" w:rsidRPr="00CD06D7">
        <w:rPr>
          <w:rFonts w:ascii="Times New Roman" w:hAnsi="Times New Roman" w:cs="Times New Roman"/>
          <w:sz w:val="28"/>
          <w:szCs w:val="28"/>
        </w:rPr>
        <w:t>,</w:t>
      </w:r>
      <w:r w:rsidRPr="00CD06D7">
        <w:rPr>
          <w:rFonts w:ascii="Times New Roman" w:hAnsi="Times New Roman" w:cs="Times New Roman"/>
          <w:sz w:val="28"/>
          <w:szCs w:val="28"/>
        </w:rPr>
        <w:t xml:space="preserve"> в ходе реализации проектов создано 1578 новых рабочих мест.</w:t>
      </w:r>
    </w:p>
    <w:p w14:paraId="70E49257"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0BCEF983"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1E46CB44"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1CF0BDC8"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5AAD5F79"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4834792D"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2019937C"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103BB140"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5D0B9660"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2094CE92"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07C58DE2"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40E0DE95"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0DC7DEE9"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47BF4FE2"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116876A2"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6F9BDD0C"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497BF80A"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33E77A04"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5240B1E3"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16F5216B"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550FB214"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562F898C" w14:textId="77777777"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78BCA95B" w14:textId="36416FF9" w:rsidR="00A00238" w:rsidRPr="00CD06D7" w:rsidRDefault="00A00238" w:rsidP="00BE7F6C">
      <w:pPr>
        <w:pBdr>
          <w:bottom w:val="single" w:sz="4" w:space="31" w:color="FFFFFF"/>
        </w:pBdr>
        <w:ind w:firstLine="567"/>
        <w:contextualSpacing/>
        <w:jc w:val="both"/>
        <w:rPr>
          <w:rFonts w:ascii="Times New Roman" w:hAnsi="Times New Roman" w:cs="Times New Roman"/>
          <w:sz w:val="28"/>
          <w:szCs w:val="28"/>
        </w:rPr>
      </w:pPr>
    </w:p>
    <w:p w14:paraId="07717A9A" w14:textId="277922F0" w:rsidR="00A26FC5" w:rsidRPr="00CD06D7" w:rsidRDefault="00A26FC5" w:rsidP="00BE7F6C">
      <w:pPr>
        <w:pBdr>
          <w:bottom w:val="single" w:sz="4" w:space="31" w:color="FFFFFF"/>
        </w:pBdr>
        <w:ind w:firstLine="567"/>
        <w:contextualSpacing/>
        <w:jc w:val="both"/>
        <w:rPr>
          <w:rFonts w:ascii="Times New Roman" w:hAnsi="Times New Roman" w:cs="Times New Roman"/>
          <w:sz w:val="28"/>
          <w:szCs w:val="28"/>
        </w:rPr>
      </w:pPr>
    </w:p>
    <w:p w14:paraId="6D3E257B" w14:textId="0430C6CA" w:rsidR="00A26FC5" w:rsidRPr="00CD06D7" w:rsidRDefault="00A26FC5" w:rsidP="00BE7F6C">
      <w:pPr>
        <w:pBdr>
          <w:bottom w:val="single" w:sz="4" w:space="31" w:color="FFFFFF"/>
        </w:pBdr>
        <w:ind w:firstLine="567"/>
        <w:contextualSpacing/>
        <w:jc w:val="both"/>
        <w:rPr>
          <w:rFonts w:ascii="Times New Roman" w:hAnsi="Times New Roman" w:cs="Times New Roman"/>
          <w:sz w:val="28"/>
          <w:szCs w:val="28"/>
        </w:rPr>
      </w:pPr>
    </w:p>
    <w:p w14:paraId="5E46E476" w14:textId="77777777" w:rsidR="00A26FC5" w:rsidRPr="00CD06D7" w:rsidRDefault="00A26FC5" w:rsidP="00BE7F6C">
      <w:pPr>
        <w:pBdr>
          <w:bottom w:val="single" w:sz="4" w:space="31" w:color="FFFFFF"/>
        </w:pBdr>
        <w:ind w:firstLine="567"/>
        <w:contextualSpacing/>
        <w:jc w:val="both"/>
        <w:rPr>
          <w:rFonts w:ascii="Times New Roman" w:hAnsi="Times New Roman" w:cs="Times New Roman"/>
          <w:sz w:val="28"/>
          <w:szCs w:val="28"/>
        </w:rPr>
      </w:pPr>
    </w:p>
    <w:p w14:paraId="78B9FEAB" w14:textId="77777777" w:rsidR="007478EC" w:rsidRPr="00CD06D7" w:rsidRDefault="00230BDF" w:rsidP="00A00238">
      <w:pPr>
        <w:tabs>
          <w:tab w:val="left" w:pos="0"/>
        </w:tabs>
        <w:spacing w:after="200"/>
        <w:contextualSpacing/>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lastRenderedPageBreak/>
        <w:t>ЧАСТЬ IV. ДОСТИЖЕНИЕ РЕЗУЛЬТАТОВ ПО ОТДЕЛЬНЫМ НАПРАВЛЕНИЯМ</w:t>
      </w:r>
    </w:p>
    <w:p w14:paraId="126BD4A5" w14:textId="287720A6" w:rsidR="007478EC" w:rsidRPr="00CD06D7" w:rsidRDefault="00230BDF" w:rsidP="00A00238">
      <w:pPr>
        <w:overflowPunct w:val="0"/>
        <w:autoSpaceDE w:val="0"/>
        <w:autoSpaceDN w:val="0"/>
        <w:adjustRightInd w:val="0"/>
        <w:ind w:firstLine="709"/>
        <w:contextualSpacing/>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t>4.1.</w:t>
      </w:r>
      <w:r w:rsidRPr="00CD06D7">
        <w:rPr>
          <w:rFonts w:ascii="Times New Roman" w:eastAsia="Calibri" w:hAnsi="Times New Roman" w:cs="Times New Roman"/>
          <w:b/>
          <w:sz w:val="28"/>
          <w:szCs w:val="28"/>
        </w:rPr>
        <w:tab/>
      </w:r>
      <w:r w:rsidR="00C853EF" w:rsidRPr="00CD06D7">
        <w:rPr>
          <w:rFonts w:ascii="Times New Roman" w:eastAsia="Calibri" w:hAnsi="Times New Roman" w:cs="Times New Roman"/>
          <w:b/>
          <w:sz w:val="28"/>
          <w:szCs w:val="28"/>
        </w:rPr>
        <w:t>О</w:t>
      </w:r>
      <w:r w:rsidRPr="00CD06D7">
        <w:rPr>
          <w:rFonts w:ascii="Times New Roman" w:eastAsia="Calibri" w:hAnsi="Times New Roman" w:cs="Times New Roman"/>
          <w:b/>
          <w:sz w:val="28"/>
          <w:szCs w:val="28"/>
        </w:rPr>
        <w:t>ценка эффективности реализации бюджетных инвестиционных проектов</w:t>
      </w:r>
    </w:p>
    <w:p w14:paraId="4DC96E6B" w14:textId="0593B752" w:rsidR="002E7EF3" w:rsidRPr="00CD06D7" w:rsidRDefault="002E7EF3" w:rsidP="00692164">
      <w:pPr>
        <w:overflowPunct w:val="0"/>
        <w:autoSpaceDE w:val="0"/>
        <w:autoSpaceDN w:val="0"/>
        <w:adjustRightInd w:val="0"/>
        <w:ind w:firstLine="709"/>
        <w:contextualSpacing/>
        <w:jc w:val="both"/>
        <w:rPr>
          <w:rFonts w:ascii="Times New Roman" w:hAnsi="Times New Roman"/>
          <w:bCs/>
          <w:sz w:val="28"/>
          <w:szCs w:val="28"/>
          <w:lang w:eastAsia="ru-RU"/>
        </w:rPr>
      </w:pPr>
      <w:r w:rsidRPr="00CD06D7">
        <w:rPr>
          <w:rFonts w:ascii="Times New Roman" w:hAnsi="Times New Roman"/>
          <w:sz w:val="28"/>
          <w:szCs w:val="28"/>
          <w:lang w:eastAsia="ru-RU"/>
        </w:rPr>
        <w:t xml:space="preserve">По эффективному планированию и реализации проектов, </w:t>
      </w:r>
      <w:r w:rsidR="009E254E" w:rsidRPr="00CD06D7">
        <w:rPr>
          <w:rFonts w:ascii="Times New Roman" w:hAnsi="Times New Roman"/>
          <w:sz w:val="28"/>
          <w:szCs w:val="28"/>
          <w:lang w:eastAsia="ru-RU"/>
        </w:rPr>
        <w:t>осуществляемых</w:t>
      </w:r>
      <w:r w:rsidRPr="00CD06D7">
        <w:rPr>
          <w:rFonts w:ascii="Times New Roman" w:hAnsi="Times New Roman"/>
          <w:sz w:val="28"/>
          <w:szCs w:val="28"/>
          <w:lang w:eastAsia="ru-RU"/>
        </w:rPr>
        <w:t xml:space="preserve"> за счет местных бюджетных инвестиционных проектов </w:t>
      </w:r>
      <w:r w:rsidR="009E254E" w:rsidRPr="00CD06D7">
        <w:rPr>
          <w:rFonts w:ascii="Times New Roman" w:hAnsi="Times New Roman"/>
          <w:sz w:val="28"/>
          <w:szCs w:val="28"/>
          <w:lang w:eastAsia="ru-RU"/>
        </w:rPr>
        <w:t xml:space="preserve">в </w:t>
      </w:r>
      <w:r w:rsidRPr="00CD06D7">
        <w:rPr>
          <w:rFonts w:ascii="Times New Roman" w:hAnsi="Times New Roman"/>
          <w:sz w:val="28"/>
          <w:szCs w:val="28"/>
          <w:lang w:eastAsia="ru-RU"/>
        </w:rPr>
        <w:t>2024 год</w:t>
      </w:r>
      <w:r w:rsidR="009E254E" w:rsidRPr="00CD06D7">
        <w:rPr>
          <w:rFonts w:ascii="Times New Roman" w:hAnsi="Times New Roman"/>
          <w:sz w:val="28"/>
          <w:szCs w:val="28"/>
          <w:lang w:eastAsia="ru-RU"/>
        </w:rPr>
        <w:t>у</w:t>
      </w:r>
      <w:r w:rsidRPr="00CD06D7">
        <w:rPr>
          <w:rFonts w:ascii="Times New Roman" w:hAnsi="Times New Roman"/>
          <w:sz w:val="28"/>
          <w:szCs w:val="28"/>
          <w:lang w:eastAsia="ru-RU"/>
        </w:rPr>
        <w:t xml:space="preserve"> (далее </w:t>
      </w:r>
      <w:r w:rsidR="009E254E" w:rsidRPr="00CD06D7">
        <w:rPr>
          <w:rFonts w:ascii="Times New Roman" w:hAnsi="Times New Roman"/>
          <w:sz w:val="28"/>
          <w:szCs w:val="28"/>
          <w:lang w:eastAsia="ru-RU"/>
        </w:rPr>
        <w:t>–</w:t>
      </w:r>
      <w:r w:rsidRPr="00CD06D7">
        <w:rPr>
          <w:rFonts w:ascii="Times New Roman" w:hAnsi="Times New Roman"/>
          <w:sz w:val="28"/>
          <w:szCs w:val="28"/>
          <w:lang w:eastAsia="ru-RU"/>
        </w:rPr>
        <w:t xml:space="preserve"> </w:t>
      </w:r>
      <w:r w:rsidR="009E254E" w:rsidRPr="00CD06D7">
        <w:rPr>
          <w:rFonts w:ascii="Times New Roman" w:hAnsi="Times New Roman"/>
          <w:sz w:val="28"/>
          <w:szCs w:val="28"/>
          <w:lang w:eastAsia="ru-RU"/>
        </w:rPr>
        <w:t>БИП</w:t>
      </w:r>
      <w:r w:rsidRPr="00CD06D7">
        <w:rPr>
          <w:rFonts w:ascii="Times New Roman" w:hAnsi="Times New Roman"/>
          <w:sz w:val="28"/>
          <w:szCs w:val="28"/>
          <w:lang w:eastAsia="ru-RU"/>
        </w:rPr>
        <w:t>)</w:t>
      </w:r>
      <w:r w:rsidR="00692164" w:rsidRPr="00CD06D7">
        <w:rPr>
          <w:rFonts w:ascii="Times New Roman" w:hAnsi="Times New Roman"/>
          <w:sz w:val="28"/>
          <w:szCs w:val="28"/>
          <w:lang w:eastAsia="ru-RU"/>
        </w:rPr>
        <w:t>, в</w:t>
      </w:r>
      <w:r w:rsidRPr="00CD06D7">
        <w:rPr>
          <w:rFonts w:ascii="Times New Roman" w:hAnsi="Times New Roman"/>
          <w:sz w:val="28"/>
          <w:szCs w:val="28"/>
          <w:lang w:eastAsia="ru-RU"/>
        </w:rPr>
        <w:t xml:space="preserve"> соответствии с </w:t>
      </w:r>
      <w:r w:rsidR="009E254E" w:rsidRPr="00CD06D7">
        <w:rPr>
          <w:rFonts w:ascii="Times New Roman" w:hAnsi="Times New Roman"/>
          <w:bCs/>
          <w:sz w:val="28"/>
          <w:szCs w:val="28"/>
          <w:lang w:eastAsia="ru-RU"/>
        </w:rPr>
        <w:t>«Правилами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r w:rsidR="009E254E" w:rsidRPr="00CD06D7">
        <w:rPr>
          <w:rFonts w:ascii="Times New Roman" w:hAnsi="Times New Roman"/>
          <w:sz w:val="28"/>
          <w:szCs w:val="28"/>
          <w:lang w:eastAsia="ru-RU"/>
        </w:rPr>
        <w:t>»</w:t>
      </w:r>
      <w:r w:rsidR="009E254E" w:rsidRPr="00CD06D7">
        <w:rPr>
          <w:rFonts w:ascii="Times New Roman" w:hAnsi="Times New Roman"/>
          <w:sz w:val="28"/>
          <w:szCs w:val="28"/>
          <w:lang w:eastAsia="ru-RU"/>
        </w:rPr>
        <w:t xml:space="preserve"> </w:t>
      </w:r>
      <w:r w:rsidR="009E254E" w:rsidRPr="00CD06D7">
        <w:rPr>
          <w:rFonts w:ascii="Times New Roman" w:hAnsi="Times New Roman"/>
          <w:i/>
          <w:iCs/>
          <w:sz w:val="24"/>
          <w:szCs w:val="24"/>
          <w:lang w:eastAsia="ru-RU"/>
        </w:rPr>
        <w:t>(далее</w:t>
      </w:r>
      <w:r w:rsidR="00EE56BE">
        <w:rPr>
          <w:rFonts w:ascii="Times New Roman" w:hAnsi="Times New Roman"/>
          <w:i/>
          <w:iCs/>
          <w:sz w:val="24"/>
          <w:szCs w:val="24"/>
          <w:lang w:eastAsia="ru-RU"/>
        </w:rPr>
        <w:t xml:space="preserve"> – </w:t>
      </w:r>
      <w:r w:rsidR="009E254E" w:rsidRPr="00CD06D7">
        <w:rPr>
          <w:rFonts w:ascii="Times New Roman" w:hAnsi="Times New Roman"/>
          <w:i/>
          <w:iCs/>
          <w:sz w:val="24"/>
          <w:szCs w:val="24"/>
          <w:lang w:eastAsia="ru-RU"/>
        </w:rPr>
        <w:t>Правила)</w:t>
      </w:r>
      <w:r w:rsidR="009E254E" w:rsidRPr="00CD06D7">
        <w:rPr>
          <w:rFonts w:ascii="Times New Roman" w:hAnsi="Times New Roman"/>
          <w:sz w:val="28"/>
          <w:szCs w:val="28"/>
          <w:lang w:eastAsia="ru-RU"/>
        </w:rPr>
        <w:t xml:space="preserve">, утвержденными </w:t>
      </w:r>
      <w:r w:rsidR="009E254E" w:rsidRPr="00CD06D7">
        <w:rPr>
          <w:rFonts w:ascii="Times New Roman" w:hAnsi="Times New Roman"/>
          <w:bCs/>
          <w:sz w:val="28"/>
          <w:szCs w:val="28"/>
          <w:lang w:eastAsia="ru-RU"/>
        </w:rPr>
        <w:t>приказом Министерства национальной экономики Республики Казахстан от 05.12.2014 года №129</w:t>
      </w:r>
      <w:r w:rsidR="009E254E" w:rsidRPr="00CD06D7">
        <w:rPr>
          <w:rFonts w:ascii="Times New Roman" w:hAnsi="Times New Roman"/>
          <w:bCs/>
          <w:sz w:val="28"/>
          <w:szCs w:val="28"/>
          <w:lang w:eastAsia="ru-RU"/>
        </w:rPr>
        <w:t xml:space="preserve">, </w:t>
      </w:r>
      <w:r w:rsidR="00523333" w:rsidRPr="00CD06D7">
        <w:rPr>
          <w:rFonts w:ascii="Times New Roman" w:hAnsi="Times New Roman"/>
          <w:bCs/>
          <w:sz w:val="28"/>
          <w:szCs w:val="28"/>
          <w:lang w:eastAsia="ru-RU"/>
        </w:rPr>
        <w:t>м</w:t>
      </w:r>
      <w:r w:rsidR="00523333" w:rsidRPr="00CD06D7">
        <w:rPr>
          <w:rFonts w:ascii="Times New Roman" w:hAnsi="Times New Roman"/>
          <w:sz w:val="28"/>
          <w:szCs w:val="28"/>
          <w:lang w:eastAsia="ru-RU"/>
        </w:rPr>
        <w:t>ониторинг реализации БИП проводится путем сопоставления фактически полученных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rsidRPr="00CD06D7">
        <w:rPr>
          <w:rFonts w:ascii="Times New Roman" w:hAnsi="Times New Roman"/>
          <w:bCs/>
          <w:sz w:val="28"/>
          <w:szCs w:val="28"/>
          <w:lang w:eastAsia="ru-RU"/>
        </w:rPr>
        <w:t>.</w:t>
      </w:r>
    </w:p>
    <w:p w14:paraId="439DECB7" w14:textId="7AB0D1FA" w:rsidR="002E7EF3" w:rsidRPr="00CD06D7" w:rsidRDefault="00523333" w:rsidP="00A00238">
      <w:pPr>
        <w:overflowPunct w:val="0"/>
        <w:autoSpaceDE w:val="0"/>
        <w:autoSpaceDN w:val="0"/>
        <w:adjustRightInd w:val="0"/>
        <w:ind w:firstLine="709"/>
        <w:contextualSpacing/>
        <w:jc w:val="both"/>
        <w:rPr>
          <w:rFonts w:ascii="Times New Roman" w:hAnsi="Times New Roman"/>
          <w:color w:val="000000"/>
          <w:spacing w:val="2"/>
          <w:sz w:val="28"/>
          <w:szCs w:val="28"/>
          <w:shd w:val="clear" w:color="auto" w:fill="FFFFFF"/>
          <w:lang w:eastAsia="ru-RU"/>
        </w:rPr>
      </w:pPr>
      <w:r w:rsidRPr="00CD06D7">
        <w:rPr>
          <w:rFonts w:ascii="Times New Roman" w:hAnsi="Times New Roman"/>
          <w:spacing w:val="2"/>
          <w:sz w:val="28"/>
          <w:szCs w:val="28"/>
          <w:shd w:val="clear" w:color="auto" w:fill="FFFFFF"/>
          <w:lang w:eastAsia="ru-RU"/>
        </w:rPr>
        <w:t>П</w:t>
      </w:r>
      <w:r w:rsidR="002E7EF3" w:rsidRPr="00CD06D7">
        <w:rPr>
          <w:rFonts w:ascii="Times New Roman" w:hAnsi="Times New Roman"/>
          <w:spacing w:val="2"/>
          <w:sz w:val="28"/>
          <w:szCs w:val="28"/>
          <w:shd w:val="clear" w:color="auto" w:fill="FFFFFF"/>
          <w:lang w:eastAsia="ru-RU"/>
        </w:rPr>
        <w:t xml:space="preserve">о </w:t>
      </w:r>
      <w:r w:rsidRPr="00CD06D7">
        <w:rPr>
          <w:rFonts w:ascii="Times New Roman" w:hAnsi="Times New Roman"/>
          <w:spacing w:val="2"/>
          <w:sz w:val="28"/>
          <w:szCs w:val="28"/>
          <w:shd w:val="clear" w:color="auto" w:fill="FFFFFF"/>
          <w:lang w:eastAsia="ru-RU"/>
        </w:rPr>
        <w:t>БИП</w:t>
      </w:r>
      <w:r w:rsidR="002E7EF3" w:rsidRPr="00CD06D7">
        <w:rPr>
          <w:rFonts w:ascii="Times New Roman" w:hAnsi="Times New Roman"/>
          <w:spacing w:val="2"/>
          <w:sz w:val="28"/>
          <w:szCs w:val="28"/>
          <w:shd w:val="clear" w:color="auto" w:fill="FFFFFF"/>
          <w:lang w:eastAsia="ru-RU"/>
        </w:rPr>
        <w:t>, где выявлены отклонения фактических показателей от ранее запланированных (по плану-графику)</w:t>
      </w:r>
      <w:r w:rsidR="00F3316D" w:rsidRPr="00CD06D7">
        <w:rPr>
          <w:rFonts w:ascii="Times New Roman" w:hAnsi="Times New Roman"/>
          <w:spacing w:val="2"/>
          <w:sz w:val="28"/>
          <w:szCs w:val="28"/>
          <w:shd w:val="clear" w:color="auto" w:fill="FFFFFF"/>
          <w:lang w:eastAsia="ru-RU"/>
        </w:rPr>
        <w:t>,</w:t>
      </w:r>
      <w:r w:rsidRPr="00CD06D7">
        <w:rPr>
          <w:rFonts w:ascii="Times New Roman" w:hAnsi="Times New Roman"/>
          <w:spacing w:val="2"/>
          <w:sz w:val="28"/>
          <w:szCs w:val="28"/>
          <w:shd w:val="clear" w:color="auto" w:fill="FFFFFF"/>
          <w:lang w:eastAsia="ru-RU"/>
        </w:rPr>
        <w:t xml:space="preserve"> н</w:t>
      </w:r>
      <w:r w:rsidRPr="00CD06D7">
        <w:rPr>
          <w:rFonts w:ascii="Times New Roman" w:hAnsi="Times New Roman"/>
          <w:spacing w:val="2"/>
          <w:sz w:val="28"/>
          <w:szCs w:val="28"/>
          <w:shd w:val="clear" w:color="auto" w:fill="FFFFFF"/>
          <w:lang w:eastAsia="ru-RU"/>
        </w:rPr>
        <w:t xml:space="preserve">е сформированы рекомендации и меры по </w:t>
      </w:r>
      <w:r w:rsidR="00875B38" w:rsidRPr="00CD06D7">
        <w:rPr>
          <w:rFonts w:ascii="Times New Roman" w:hAnsi="Times New Roman"/>
          <w:spacing w:val="2"/>
          <w:sz w:val="28"/>
          <w:szCs w:val="28"/>
          <w:shd w:val="clear" w:color="auto" w:fill="FFFFFF"/>
          <w:lang w:eastAsia="ru-RU"/>
        </w:rPr>
        <w:t xml:space="preserve">их </w:t>
      </w:r>
      <w:r w:rsidRPr="00CD06D7">
        <w:rPr>
          <w:rFonts w:ascii="Times New Roman" w:hAnsi="Times New Roman"/>
          <w:spacing w:val="2"/>
          <w:sz w:val="28"/>
          <w:szCs w:val="28"/>
          <w:shd w:val="clear" w:color="auto" w:fill="FFFFFF"/>
          <w:lang w:eastAsia="ru-RU"/>
        </w:rPr>
        <w:t>эффективной реализации</w:t>
      </w:r>
      <w:r w:rsidR="002E7EF3" w:rsidRPr="00CD06D7">
        <w:rPr>
          <w:rFonts w:ascii="Times New Roman" w:hAnsi="Times New Roman"/>
          <w:color w:val="000000"/>
          <w:spacing w:val="2"/>
          <w:sz w:val="28"/>
          <w:szCs w:val="28"/>
          <w:shd w:val="clear" w:color="auto" w:fill="FFFFFF"/>
          <w:lang w:eastAsia="ru-RU"/>
        </w:rPr>
        <w:t>.</w:t>
      </w:r>
    </w:p>
    <w:p w14:paraId="1C8F0D43" w14:textId="3AE000C6"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color w:val="000000"/>
          <w:spacing w:val="2"/>
          <w:sz w:val="28"/>
          <w:szCs w:val="28"/>
          <w:shd w:val="clear" w:color="auto" w:fill="FFFFFF"/>
          <w:lang w:eastAsia="ru-RU"/>
        </w:rPr>
      </w:pPr>
      <w:r w:rsidRPr="00CD06D7">
        <w:rPr>
          <w:rFonts w:ascii="Times New Roman" w:hAnsi="Times New Roman"/>
          <w:color w:val="000000"/>
          <w:spacing w:val="2"/>
          <w:sz w:val="28"/>
          <w:szCs w:val="28"/>
          <w:shd w:val="clear" w:color="auto" w:fill="FFFFFF"/>
          <w:lang w:eastAsia="ru-RU"/>
        </w:rPr>
        <w:t xml:space="preserve">Мониторинг реализации местных </w:t>
      </w:r>
      <w:r w:rsidR="00523333" w:rsidRPr="00CD06D7">
        <w:rPr>
          <w:rFonts w:ascii="Times New Roman" w:hAnsi="Times New Roman"/>
          <w:color w:val="000000"/>
          <w:spacing w:val="2"/>
          <w:sz w:val="28"/>
          <w:szCs w:val="28"/>
          <w:shd w:val="clear" w:color="auto" w:fill="FFFFFF"/>
          <w:lang w:eastAsia="ru-RU"/>
        </w:rPr>
        <w:t xml:space="preserve">БИП </w:t>
      </w:r>
      <w:r w:rsidRPr="00CD06D7">
        <w:rPr>
          <w:rFonts w:ascii="Times New Roman" w:hAnsi="Times New Roman" w:cs="Times New Roman"/>
          <w:color w:val="000000"/>
          <w:spacing w:val="2"/>
          <w:sz w:val="28"/>
          <w:szCs w:val="28"/>
          <w:shd w:val="clear" w:color="auto" w:fill="FFFFFF"/>
          <w:lang w:eastAsia="ru-RU"/>
        </w:rPr>
        <w:t>осуществлен местным уполномоченным органом по государственному планированию на основании отчетов администраторов местных бюджетных программ.</w:t>
      </w:r>
    </w:p>
    <w:p w14:paraId="36FC8295" w14:textId="58C2497D"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color w:val="000000"/>
          <w:spacing w:val="2"/>
          <w:sz w:val="28"/>
          <w:szCs w:val="28"/>
          <w:shd w:val="clear" w:color="auto" w:fill="FFFFFF"/>
          <w:lang w:eastAsia="ru-RU"/>
        </w:rPr>
      </w:pPr>
      <w:r w:rsidRPr="00CD06D7">
        <w:rPr>
          <w:rFonts w:ascii="Times New Roman" w:hAnsi="Times New Roman" w:cs="Times New Roman"/>
          <w:color w:val="000000"/>
          <w:spacing w:val="2"/>
          <w:sz w:val="28"/>
          <w:szCs w:val="28"/>
          <w:shd w:val="clear" w:color="auto" w:fill="FFFFFF"/>
          <w:lang w:eastAsia="ru-RU"/>
        </w:rPr>
        <w:t xml:space="preserve">То есть годовой мониторинг о ходе реализации </w:t>
      </w:r>
      <w:r w:rsidR="00F3316D" w:rsidRPr="00CD06D7">
        <w:rPr>
          <w:rFonts w:ascii="Times New Roman" w:hAnsi="Times New Roman" w:cs="Times New Roman"/>
          <w:color w:val="000000"/>
          <w:spacing w:val="2"/>
          <w:sz w:val="28"/>
          <w:szCs w:val="28"/>
          <w:shd w:val="clear" w:color="auto" w:fill="FFFFFF"/>
          <w:lang w:eastAsia="ru-RU"/>
        </w:rPr>
        <w:t>БИП</w:t>
      </w:r>
      <w:r w:rsidRPr="00CD06D7">
        <w:rPr>
          <w:rFonts w:ascii="Times New Roman" w:hAnsi="Times New Roman" w:cs="Times New Roman"/>
          <w:color w:val="000000"/>
          <w:spacing w:val="2"/>
          <w:sz w:val="28"/>
          <w:szCs w:val="28"/>
          <w:shd w:val="clear" w:color="auto" w:fill="FFFFFF"/>
          <w:lang w:eastAsia="ru-RU"/>
        </w:rPr>
        <w:t>, осуществляемый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w:t>
      </w:r>
      <w:r w:rsidR="00F3316D" w:rsidRPr="00CD06D7">
        <w:rPr>
          <w:rFonts w:ascii="Times New Roman" w:hAnsi="Times New Roman" w:cs="Times New Roman"/>
          <w:color w:val="000000"/>
          <w:spacing w:val="2"/>
          <w:sz w:val="28"/>
          <w:szCs w:val="28"/>
          <w:shd w:val="clear" w:color="auto" w:fill="FFFFFF"/>
          <w:lang w:eastAsia="ru-RU"/>
        </w:rPr>
        <w:t>ов</w:t>
      </w:r>
      <w:r w:rsidRPr="00CD06D7">
        <w:rPr>
          <w:rFonts w:ascii="Times New Roman" w:hAnsi="Times New Roman" w:cs="Times New Roman"/>
          <w:color w:val="000000"/>
          <w:spacing w:val="2"/>
          <w:sz w:val="28"/>
          <w:szCs w:val="28"/>
          <w:shd w:val="clear" w:color="auto" w:fill="FFFFFF"/>
          <w:lang w:eastAsia="ru-RU"/>
        </w:rPr>
        <w:t xml:space="preserve"> республиканского значения, столицы ежегодно не позднее 10 апреля года, следующего за отчетным. </w:t>
      </w:r>
    </w:p>
    <w:p w14:paraId="102A4D4C" w14:textId="6A021C87"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bCs/>
          <w:color w:val="000000"/>
          <w:spacing w:val="2"/>
          <w:kern w:val="32"/>
          <w:sz w:val="28"/>
          <w:szCs w:val="28"/>
          <w:shd w:val="clear" w:color="auto" w:fill="FFFFFF"/>
          <w:lang w:eastAsia="ru-RU"/>
        </w:rPr>
      </w:pPr>
      <w:r w:rsidRPr="00CD06D7">
        <w:rPr>
          <w:rFonts w:ascii="Times New Roman" w:hAnsi="Times New Roman" w:cs="Times New Roman"/>
          <w:bCs/>
          <w:color w:val="000000"/>
          <w:spacing w:val="2"/>
          <w:kern w:val="32"/>
          <w:sz w:val="28"/>
          <w:szCs w:val="28"/>
          <w:shd w:val="clear" w:color="auto" w:fill="FFFFFF"/>
          <w:lang w:eastAsia="ru-RU"/>
        </w:rPr>
        <w:t xml:space="preserve">В свою очередь, администраторы бюджетных программ представляют годовой мониторинг реализации местных </w:t>
      </w:r>
      <w:r w:rsidR="00F3316D" w:rsidRPr="00CD06D7">
        <w:rPr>
          <w:rFonts w:ascii="Times New Roman" w:hAnsi="Times New Roman" w:cs="Times New Roman"/>
          <w:bCs/>
          <w:color w:val="000000"/>
          <w:spacing w:val="2"/>
          <w:kern w:val="32"/>
          <w:sz w:val="28"/>
          <w:szCs w:val="28"/>
          <w:shd w:val="clear" w:color="auto" w:fill="FFFFFF"/>
          <w:lang w:eastAsia="ru-RU"/>
        </w:rPr>
        <w:t xml:space="preserve">БИП </w:t>
      </w:r>
      <w:r w:rsidRPr="00CD06D7">
        <w:rPr>
          <w:rFonts w:ascii="Times New Roman" w:hAnsi="Times New Roman" w:cs="Times New Roman"/>
          <w:bCs/>
          <w:color w:val="000000"/>
          <w:spacing w:val="2"/>
          <w:kern w:val="32"/>
          <w:sz w:val="28"/>
          <w:szCs w:val="28"/>
          <w:shd w:val="clear" w:color="auto" w:fill="FFFFFF"/>
          <w:lang w:eastAsia="ru-RU"/>
        </w:rPr>
        <w:t>в местный уполномоченный орган по государственному планированию до 1 апреля года, следующего за отчетным.</w:t>
      </w:r>
    </w:p>
    <w:p w14:paraId="41E414CE" w14:textId="77777777"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bCs/>
          <w:sz w:val="28"/>
          <w:szCs w:val="28"/>
          <w:lang w:eastAsia="ru-RU"/>
        </w:rPr>
      </w:pPr>
      <w:r w:rsidRPr="00CD06D7">
        <w:rPr>
          <w:rFonts w:ascii="Times New Roman" w:hAnsi="Times New Roman" w:cs="Times New Roman"/>
          <w:bCs/>
          <w:sz w:val="28"/>
          <w:szCs w:val="28"/>
          <w:lang w:eastAsia="ru-RU"/>
        </w:rPr>
        <w:t>Сроки, указанные в приказе Министерства национальной экономики Республики Казахстан от 05.12.2014 года №129, соблюдены.</w:t>
      </w:r>
    </w:p>
    <w:p w14:paraId="65FF0584" w14:textId="0697DBD4"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Анализ результатов проведенного годового мониторинга эффективного планирования, реализации проектов, реализуемых за счет местных бюджетных инвестиционных проектов</w:t>
      </w:r>
      <w:r w:rsidR="00960D61" w:rsidRPr="00CD06D7">
        <w:rPr>
          <w:rFonts w:ascii="Times New Roman" w:hAnsi="Times New Roman" w:cs="Times New Roman"/>
          <w:sz w:val="28"/>
          <w:szCs w:val="28"/>
        </w:rPr>
        <w:t>, представленных администраторами бюджетных</w:t>
      </w:r>
      <w:r w:rsidR="00F3316D" w:rsidRPr="00CD06D7">
        <w:rPr>
          <w:rFonts w:ascii="Times New Roman" w:hAnsi="Times New Roman" w:cs="Times New Roman"/>
          <w:sz w:val="28"/>
          <w:szCs w:val="28"/>
        </w:rPr>
        <w:t xml:space="preserve"> </w:t>
      </w:r>
      <w:r w:rsidR="00960D61" w:rsidRPr="00CD06D7">
        <w:rPr>
          <w:rFonts w:ascii="Times New Roman" w:hAnsi="Times New Roman" w:cs="Times New Roman"/>
          <w:sz w:val="28"/>
          <w:szCs w:val="28"/>
        </w:rPr>
        <w:t>программ</w:t>
      </w:r>
      <w:r w:rsidRPr="00CD06D7">
        <w:rPr>
          <w:rFonts w:ascii="Times New Roman" w:hAnsi="Times New Roman" w:cs="Times New Roman"/>
          <w:sz w:val="28"/>
          <w:szCs w:val="28"/>
        </w:rPr>
        <w:t>, показал</w:t>
      </w:r>
      <w:r w:rsidR="00960D61" w:rsidRPr="00CD06D7">
        <w:rPr>
          <w:rFonts w:ascii="Times New Roman" w:hAnsi="Times New Roman" w:cs="Times New Roman"/>
          <w:sz w:val="28"/>
          <w:szCs w:val="28"/>
        </w:rPr>
        <w:t>:</w:t>
      </w:r>
    </w:p>
    <w:p w14:paraId="03837B43" w14:textId="11AD006E"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1.</w:t>
      </w:r>
      <w:r w:rsidR="00F3316D" w:rsidRPr="00CD06D7">
        <w:rPr>
          <w:rFonts w:ascii="Times New Roman" w:hAnsi="Times New Roman" w:cs="Times New Roman"/>
          <w:sz w:val="28"/>
          <w:szCs w:val="28"/>
        </w:rPr>
        <w:t xml:space="preserve"> В</w:t>
      </w:r>
      <w:r w:rsidRPr="00CD06D7">
        <w:rPr>
          <w:rFonts w:ascii="Times New Roman" w:hAnsi="Times New Roman" w:cs="Times New Roman"/>
          <w:sz w:val="28"/>
          <w:szCs w:val="28"/>
        </w:rPr>
        <w:t xml:space="preserve"> сфере строительства</w:t>
      </w:r>
      <w:r w:rsidR="00F3316D" w:rsidRPr="00CD06D7">
        <w:rPr>
          <w:rFonts w:ascii="Times New Roman" w:hAnsi="Times New Roman" w:cs="Times New Roman"/>
          <w:sz w:val="28"/>
          <w:szCs w:val="28"/>
        </w:rPr>
        <w:t xml:space="preserve"> </w:t>
      </w:r>
      <w:r w:rsidRPr="00CD06D7">
        <w:rPr>
          <w:rFonts w:ascii="Times New Roman" w:hAnsi="Times New Roman" w:cs="Times New Roman"/>
          <w:sz w:val="28"/>
          <w:szCs w:val="28"/>
        </w:rPr>
        <w:t>реализуются 353 бюджетных инвестиционных проекта на общую сумму 493 129 838,0 тыс. тенге и 23 ПСД, в том числе за счет Национального фонда, республиканского, областного бюджета и внутренних займов</w:t>
      </w:r>
      <w:r w:rsidR="00F3316D" w:rsidRPr="00CD06D7">
        <w:rPr>
          <w:rFonts w:ascii="Times New Roman" w:hAnsi="Times New Roman" w:cs="Times New Roman"/>
          <w:sz w:val="28"/>
          <w:szCs w:val="28"/>
        </w:rPr>
        <w:t>,</w:t>
      </w:r>
      <w:r w:rsidRPr="00CD06D7">
        <w:rPr>
          <w:rFonts w:ascii="Times New Roman" w:hAnsi="Times New Roman" w:cs="Times New Roman"/>
          <w:sz w:val="28"/>
          <w:szCs w:val="28"/>
        </w:rPr>
        <w:t xml:space="preserve"> план на 2023 год составил 201 639 045,0 тыс. тенге.</w:t>
      </w:r>
    </w:p>
    <w:p w14:paraId="661C78CD" w14:textId="77777777" w:rsidR="002E7EF3" w:rsidRPr="00CD06D7" w:rsidRDefault="002E7EF3" w:rsidP="00A00238">
      <w:pPr>
        <w:overflowPunct w:val="0"/>
        <w:autoSpaceDE w:val="0"/>
        <w:autoSpaceDN w:val="0"/>
        <w:adjustRightInd w:val="0"/>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Кассовое исполнение плана финансирования инвестиционных проектов составило 201 618 343,4 тыс. тенге или 99,9%.</w:t>
      </w:r>
    </w:p>
    <w:p w14:paraId="6D534AE7" w14:textId="21D9EE5A" w:rsidR="002E7EF3" w:rsidRPr="00CD06D7" w:rsidRDefault="002E7EF3" w:rsidP="00A00238">
      <w:pPr>
        <w:widowControl w:val="0"/>
        <w:tabs>
          <w:tab w:val="left" w:pos="6329"/>
        </w:tabs>
        <w:ind w:firstLine="709"/>
        <w:jc w:val="both"/>
        <w:rPr>
          <w:rFonts w:ascii="Times New Roman" w:hAnsi="Times New Roman" w:cs="Times New Roman"/>
          <w:i/>
          <w:color w:val="000000"/>
          <w:sz w:val="28"/>
          <w:szCs w:val="28"/>
        </w:rPr>
      </w:pPr>
      <w:r w:rsidRPr="00CD06D7">
        <w:rPr>
          <w:rFonts w:ascii="Times New Roman" w:hAnsi="Times New Roman" w:cs="Times New Roman"/>
          <w:sz w:val="28"/>
          <w:szCs w:val="28"/>
        </w:rPr>
        <w:lastRenderedPageBreak/>
        <w:t xml:space="preserve">Неосвоенные средства к плану на отчетный период </w:t>
      </w:r>
      <w:r w:rsidRPr="00CD06D7">
        <w:rPr>
          <w:rFonts w:ascii="Times New Roman" w:hAnsi="Times New Roman" w:cs="Times New Roman"/>
          <w:sz w:val="28"/>
          <w:szCs w:val="28"/>
        </w:rPr>
        <w:br/>
        <w:t xml:space="preserve">составили 20 701,6 тыс. тенге </w:t>
      </w:r>
      <w:r w:rsidRPr="00CD06D7">
        <w:rPr>
          <w:rFonts w:ascii="Times New Roman" w:hAnsi="Times New Roman" w:cs="Times New Roman"/>
          <w:i/>
          <w:color w:val="000000"/>
          <w:sz w:val="24"/>
          <w:szCs w:val="24"/>
        </w:rPr>
        <w:t>(</w:t>
      </w:r>
      <w:r w:rsidR="00F3316D" w:rsidRPr="00CD06D7">
        <w:rPr>
          <w:rFonts w:ascii="Times New Roman" w:hAnsi="Times New Roman" w:cs="Times New Roman"/>
          <w:i/>
          <w:color w:val="000000"/>
          <w:sz w:val="24"/>
          <w:szCs w:val="24"/>
        </w:rPr>
        <w:t>в связи с тем, что</w:t>
      </w:r>
      <w:r w:rsidRPr="00CD06D7">
        <w:rPr>
          <w:rFonts w:ascii="Times New Roman" w:hAnsi="Times New Roman" w:cs="Times New Roman"/>
          <w:i/>
          <w:color w:val="000000"/>
          <w:sz w:val="24"/>
          <w:szCs w:val="24"/>
        </w:rPr>
        <w:t xml:space="preserve"> победители конкурса государственных закупок</w:t>
      </w:r>
      <w:r w:rsidR="00B92CB4" w:rsidRPr="00CD06D7">
        <w:rPr>
          <w:rFonts w:ascii="Times New Roman" w:hAnsi="Times New Roman" w:cs="Times New Roman"/>
          <w:i/>
          <w:color w:val="000000"/>
          <w:sz w:val="24"/>
          <w:szCs w:val="24"/>
        </w:rPr>
        <w:t xml:space="preserve"> </w:t>
      </w:r>
      <w:r w:rsidR="00B92CB4" w:rsidRPr="00CD06D7">
        <w:rPr>
          <w:rFonts w:ascii="Times New Roman" w:hAnsi="Times New Roman" w:cs="Times New Roman"/>
          <w:i/>
          <w:color w:val="000000"/>
          <w:sz w:val="24"/>
          <w:szCs w:val="24"/>
        </w:rPr>
        <w:t>не определены</w:t>
      </w:r>
      <w:r w:rsidR="00EE56BE">
        <w:rPr>
          <w:rFonts w:ascii="Times New Roman" w:hAnsi="Times New Roman" w:cs="Times New Roman"/>
          <w:i/>
          <w:color w:val="000000"/>
          <w:sz w:val="24"/>
          <w:szCs w:val="24"/>
        </w:rPr>
        <w:t xml:space="preserve"> – </w:t>
      </w:r>
      <w:r w:rsidR="00B92CB4" w:rsidRPr="00CD06D7">
        <w:rPr>
          <w:rFonts w:ascii="Times New Roman" w:hAnsi="Times New Roman" w:cs="Times New Roman"/>
          <w:i/>
          <w:color w:val="000000"/>
          <w:sz w:val="24"/>
          <w:szCs w:val="24"/>
        </w:rPr>
        <w:t>20 701,6 тыс. тенге</w:t>
      </w:r>
      <w:r w:rsidRPr="00CD06D7">
        <w:rPr>
          <w:rFonts w:ascii="Times New Roman" w:hAnsi="Times New Roman" w:cs="Times New Roman"/>
          <w:i/>
          <w:color w:val="000000"/>
          <w:sz w:val="24"/>
          <w:szCs w:val="24"/>
        </w:rPr>
        <w:t>)</w:t>
      </w:r>
      <w:r w:rsidRPr="00CD06D7">
        <w:rPr>
          <w:rFonts w:ascii="Times New Roman" w:hAnsi="Times New Roman" w:cs="Times New Roman"/>
          <w:i/>
          <w:color w:val="000000"/>
          <w:sz w:val="28"/>
          <w:szCs w:val="28"/>
        </w:rPr>
        <w:t>.</w:t>
      </w:r>
    </w:p>
    <w:p w14:paraId="2F6D787B" w14:textId="77777777" w:rsidR="002E7EF3" w:rsidRPr="00CD06D7" w:rsidRDefault="002E7EF3" w:rsidP="00A00238">
      <w:pPr>
        <w:widowControl w:val="0"/>
        <w:shd w:val="clear" w:color="auto" w:fill="FFFFFF" w:themeFill="background1"/>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В отчетном периоде полностью завершено строительство 115 запланированных бюджетных инвестиционных проектов.</w:t>
      </w:r>
    </w:p>
    <w:p w14:paraId="15B3C434" w14:textId="77777777"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По завершенным бюджетным инвестиционным проектам</w:t>
      </w:r>
      <w:r w:rsidRPr="00CD06D7">
        <w:rPr>
          <w:rFonts w:ascii="Times New Roman" w:hAnsi="Times New Roman" w:cs="Times New Roman"/>
          <w:sz w:val="28"/>
          <w:szCs w:val="28"/>
        </w:rPr>
        <w:br/>
        <w:t>достигнуты следующие прямые результаты:</w:t>
      </w:r>
    </w:p>
    <w:p w14:paraId="2C7AB73D" w14:textId="11B981B2" w:rsidR="002E7EF3" w:rsidRPr="00CD06D7" w:rsidRDefault="00960D61"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2E7EF3" w:rsidRPr="00CD06D7">
        <w:rPr>
          <w:rFonts w:ascii="Times New Roman" w:hAnsi="Times New Roman" w:cs="Times New Roman"/>
          <w:sz w:val="28"/>
          <w:szCs w:val="28"/>
        </w:rPr>
        <w:t>7 административных зданий;</w:t>
      </w:r>
    </w:p>
    <w:p w14:paraId="7AD46969" w14:textId="029C4C55" w:rsidR="002E7EF3" w:rsidRPr="00CD06D7" w:rsidRDefault="00960D61"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2E7EF3" w:rsidRPr="00CD06D7">
        <w:rPr>
          <w:rFonts w:ascii="Times New Roman" w:hAnsi="Times New Roman" w:cs="Times New Roman"/>
          <w:sz w:val="28"/>
          <w:szCs w:val="28"/>
        </w:rPr>
        <w:t>18 школ, 13 комфортных школ</w:t>
      </w:r>
      <w:r w:rsidR="00B92CB4" w:rsidRPr="00CD06D7">
        <w:rPr>
          <w:rFonts w:ascii="Times New Roman" w:hAnsi="Times New Roman" w:cs="Times New Roman"/>
          <w:sz w:val="28"/>
          <w:szCs w:val="28"/>
        </w:rPr>
        <w:t>,</w:t>
      </w:r>
      <w:r w:rsidR="002E7EF3" w:rsidRPr="00CD06D7">
        <w:rPr>
          <w:rFonts w:ascii="Times New Roman" w:hAnsi="Times New Roman" w:cs="Times New Roman"/>
          <w:sz w:val="28"/>
          <w:szCs w:val="28"/>
        </w:rPr>
        <w:t xml:space="preserve"> 43 здравоохранения;</w:t>
      </w:r>
    </w:p>
    <w:p w14:paraId="41DCE192" w14:textId="4D0048E4" w:rsidR="002E7EF3" w:rsidRPr="00CD06D7" w:rsidRDefault="00960D61"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2E7EF3" w:rsidRPr="00CD06D7">
        <w:rPr>
          <w:rFonts w:ascii="Times New Roman" w:hAnsi="Times New Roman" w:cs="Times New Roman"/>
          <w:sz w:val="28"/>
          <w:szCs w:val="28"/>
        </w:rPr>
        <w:t xml:space="preserve">в эксплуатацию </w:t>
      </w:r>
      <w:r w:rsidR="00B92CB4" w:rsidRPr="00CD06D7">
        <w:rPr>
          <w:rFonts w:ascii="Times New Roman" w:hAnsi="Times New Roman" w:cs="Times New Roman"/>
          <w:sz w:val="28"/>
          <w:szCs w:val="28"/>
        </w:rPr>
        <w:t xml:space="preserve">сданы </w:t>
      </w:r>
      <w:r w:rsidR="002E7EF3" w:rsidRPr="00CD06D7">
        <w:rPr>
          <w:rFonts w:ascii="Times New Roman" w:hAnsi="Times New Roman" w:cs="Times New Roman"/>
          <w:sz w:val="28"/>
          <w:szCs w:val="28"/>
        </w:rPr>
        <w:t>5 домов</w:t>
      </w:r>
      <w:r w:rsidR="000C67EB" w:rsidRPr="00CD06D7">
        <w:rPr>
          <w:rFonts w:ascii="Times New Roman" w:hAnsi="Times New Roman" w:cs="Times New Roman"/>
          <w:sz w:val="28"/>
          <w:szCs w:val="28"/>
        </w:rPr>
        <w:t xml:space="preserve"> на </w:t>
      </w:r>
      <w:r w:rsidR="000C67EB" w:rsidRPr="00CD06D7">
        <w:rPr>
          <w:rFonts w:ascii="Times New Roman" w:hAnsi="Times New Roman" w:cs="Times New Roman"/>
          <w:sz w:val="28"/>
          <w:szCs w:val="28"/>
        </w:rPr>
        <w:t>386 квартир</w:t>
      </w:r>
      <w:r w:rsidR="000C67EB" w:rsidRPr="00CD06D7">
        <w:rPr>
          <w:rFonts w:ascii="Times New Roman" w:hAnsi="Times New Roman" w:cs="Times New Roman"/>
          <w:sz w:val="28"/>
          <w:szCs w:val="28"/>
        </w:rPr>
        <w:t xml:space="preserve"> с площадью</w:t>
      </w:r>
      <w:r w:rsidR="002E7EF3" w:rsidRPr="00CD06D7">
        <w:rPr>
          <w:rFonts w:ascii="Times New Roman" w:hAnsi="Times New Roman" w:cs="Times New Roman"/>
          <w:sz w:val="28"/>
          <w:szCs w:val="28"/>
        </w:rPr>
        <w:t xml:space="preserve"> 25 600 тыс. кв. м., 28 инженерных инфраструктур;</w:t>
      </w:r>
    </w:p>
    <w:p w14:paraId="51C684C4" w14:textId="64AAB7D5" w:rsidR="002E7EF3" w:rsidRPr="00CD06D7" w:rsidRDefault="00960D61"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2E7EF3" w:rsidRPr="00CD06D7">
        <w:rPr>
          <w:rFonts w:ascii="Times New Roman" w:hAnsi="Times New Roman" w:cs="Times New Roman"/>
          <w:sz w:val="28"/>
          <w:szCs w:val="28"/>
        </w:rPr>
        <w:t>сдан в эксплуатацию 1 объект спорта и туризма.</w:t>
      </w:r>
    </w:p>
    <w:p w14:paraId="47E02E2A" w14:textId="0B592D2A"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Согласно протоколу областной бюджетной комиссии от 01.11.2024 №25 «</w:t>
      </w:r>
      <w:r w:rsidR="000C67EB" w:rsidRPr="00CD06D7">
        <w:rPr>
          <w:rFonts w:ascii="Times New Roman" w:hAnsi="Times New Roman" w:cs="Times New Roman"/>
          <w:sz w:val="28"/>
          <w:szCs w:val="28"/>
        </w:rPr>
        <w:t>С</w:t>
      </w:r>
      <w:r w:rsidRPr="00CD06D7">
        <w:rPr>
          <w:rFonts w:ascii="Times New Roman" w:hAnsi="Times New Roman" w:cs="Times New Roman"/>
          <w:sz w:val="28"/>
          <w:szCs w:val="28"/>
        </w:rPr>
        <w:t>троительство объектов внешнего электроснабжения для химического комплекса «Састобе» мощностью 180 МВт в Туркестанской области</w:t>
      </w:r>
      <w:r w:rsidR="000C67EB" w:rsidRPr="00CD06D7">
        <w:rPr>
          <w:rFonts w:ascii="Times New Roman" w:hAnsi="Times New Roman" w:cs="Times New Roman"/>
          <w:sz w:val="28"/>
          <w:szCs w:val="28"/>
        </w:rPr>
        <w:t>. 1-этап</w:t>
      </w:r>
      <w:r w:rsidR="000C67EB" w:rsidRPr="00CD06D7">
        <w:rPr>
          <w:rFonts w:ascii="Times New Roman" w:hAnsi="Times New Roman" w:cs="Times New Roman"/>
          <w:sz w:val="28"/>
          <w:szCs w:val="28"/>
        </w:rPr>
        <w:t>», п</w:t>
      </w:r>
      <w:r w:rsidRPr="00CD06D7">
        <w:rPr>
          <w:rFonts w:ascii="Times New Roman" w:hAnsi="Times New Roman" w:cs="Times New Roman"/>
          <w:sz w:val="28"/>
          <w:szCs w:val="28"/>
        </w:rPr>
        <w:t>ринято решение внести изменения в технические решения и стоимость проектно-сметной документации инвестиционного проекта. При первоначальной стоимости проекта 6 697 853 тыс. тенге, стоимость проекта после корректировки составила 9 606 619 тыс. тенге. Сумма подорожания увеличилась на 2 908 766 тыс. тенге или на 43%.</w:t>
      </w:r>
    </w:p>
    <w:p w14:paraId="7E57EEB9" w14:textId="77777777"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Причина подорожания данного объекта была связана с резким удорожанием строительных материалов. </w:t>
      </w:r>
    </w:p>
    <w:p w14:paraId="0E6E3DE0" w14:textId="6185D7C9"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соответствии с протоколом областной бюджетной комиссии от 01.11.2024 года №25 принято решение внести изменения в технические решения и значения проектно-сметной документации инвестиционного проекта «строительство подстанции 220/110/10 кВ «Бадам» в Ордабасинском районе ЮКО». Первоначальная стоимость проекта составила 11 001 960 тысяч тенге, а стоимость проекта после корректировки</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12 700 000 тысяч тенге. Сумма подорожания выросла примерно на 1 698 040 тысяч тенге или на 15%. </w:t>
      </w:r>
    </w:p>
    <w:p w14:paraId="364867DB" w14:textId="77777777"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Причина подорожания данного объекта была связана с резким удорожанием строительных материалов. </w:t>
      </w:r>
    </w:p>
    <w:p w14:paraId="12C52037" w14:textId="0C8330A0" w:rsidR="002E7EF3" w:rsidRPr="00CD06D7" w:rsidRDefault="00F6457C"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соответствии с протоколом областной бюджетной комиссии от 17.05.2024 года №12 «Строительство жилого комплекса, состоящего из блокированного 9-этажного жилого дома №27 с коммерческими помещениями и двух блокированных жилых домов №28, №29 без коммерческих помещений (без наружных инженерных сетей) в АДЦ города Туркестан», «Строительство жилого комплекса, состоящего из трех блокированных 9-этажных жилых домов №19, №20, №24 с коммерческими помещениями и строительство жилого комплекса, состоящего блокированного 9-этажного жилого дома №23 без коммерческих помещений (без наружных инженерных сетей) в АДЦ города Туркестан" принято решение внести изменения в технические решения и стоимость проектно-сметной документации инвестиционного проекта. При первоначальной стоимости проекта в 18 421 890 тыс. тенге предполагалось, что </w:t>
      </w:r>
      <w:r w:rsidRPr="00CD06D7">
        <w:rPr>
          <w:rFonts w:ascii="Times New Roman" w:hAnsi="Times New Roman" w:cs="Times New Roman"/>
          <w:sz w:val="28"/>
          <w:szCs w:val="28"/>
        </w:rPr>
        <w:lastRenderedPageBreak/>
        <w:t>стоимость проекта после корректировки составит 21 889 131 тыс. тенге. Сумма подорожания выросла на 3 467 241 тыс. тенге или на 18%</w:t>
      </w:r>
      <w:r w:rsidR="002E7EF3" w:rsidRPr="00CD06D7">
        <w:rPr>
          <w:rFonts w:ascii="Times New Roman" w:hAnsi="Times New Roman" w:cs="Times New Roman"/>
          <w:sz w:val="28"/>
          <w:szCs w:val="28"/>
        </w:rPr>
        <w:t xml:space="preserve"> </w:t>
      </w:r>
    </w:p>
    <w:p w14:paraId="2F71A7C9" w14:textId="77777777" w:rsidR="002E7EF3" w:rsidRPr="00CD06D7" w:rsidRDefault="002E7EF3" w:rsidP="00A00238">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Причина подорожания данного объекта была связана с резким удорожанием строительных материалов. </w:t>
      </w:r>
    </w:p>
    <w:p w14:paraId="363EA0A3" w14:textId="26E440C9"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b/>
          <w:sz w:val="28"/>
          <w:szCs w:val="28"/>
        </w:rPr>
        <w:t xml:space="preserve">Из 12 456 665,0 тыс. тенге, </w:t>
      </w:r>
      <w:r w:rsidR="00B51227" w:rsidRPr="00CD06D7">
        <w:rPr>
          <w:rFonts w:ascii="Times New Roman" w:hAnsi="Times New Roman" w:cs="Times New Roman"/>
          <w:b/>
          <w:sz w:val="28"/>
          <w:szCs w:val="28"/>
        </w:rPr>
        <w:t xml:space="preserve">предусмотренных </w:t>
      </w:r>
      <w:r w:rsidRPr="00CD06D7">
        <w:rPr>
          <w:rFonts w:ascii="Times New Roman" w:hAnsi="Times New Roman" w:cs="Times New Roman"/>
          <w:b/>
          <w:sz w:val="28"/>
          <w:szCs w:val="28"/>
        </w:rPr>
        <w:t xml:space="preserve">по функциональной группе </w:t>
      </w:r>
      <w:r w:rsidR="00B51227" w:rsidRPr="00CD06D7">
        <w:rPr>
          <w:rFonts w:ascii="Times New Roman" w:hAnsi="Times New Roman" w:cs="Times New Roman"/>
          <w:b/>
          <w:sz w:val="28"/>
          <w:szCs w:val="28"/>
        </w:rPr>
        <w:t>«П</w:t>
      </w:r>
      <w:r w:rsidRPr="00CD06D7">
        <w:rPr>
          <w:rFonts w:ascii="Times New Roman" w:hAnsi="Times New Roman" w:cs="Times New Roman"/>
          <w:b/>
          <w:sz w:val="28"/>
          <w:szCs w:val="28"/>
        </w:rPr>
        <w:t>ромышленность, архитектура, градостроительная и строительная деятельность</w:t>
      </w:r>
      <w:r w:rsidR="00B51227" w:rsidRPr="00CD06D7">
        <w:rPr>
          <w:rFonts w:ascii="Times New Roman" w:hAnsi="Times New Roman" w:cs="Times New Roman"/>
          <w:b/>
          <w:sz w:val="28"/>
          <w:szCs w:val="28"/>
        </w:rPr>
        <w:t>»,</w:t>
      </w:r>
      <w:r w:rsidRPr="00CD06D7">
        <w:rPr>
          <w:rFonts w:ascii="Times New Roman" w:hAnsi="Times New Roman" w:cs="Times New Roman"/>
          <w:sz w:val="28"/>
          <w:szCs w:val="28"/>
        </w:rPr>
        <w:t xml:space="preserve"> освоено 12 448 685,4 тыс. тенге, план выполнен на 99,9%.</w:t>
      </w:r>
    </w:p>
    <w:p w14:paraId="1BA56628" w14:textId="25F78A42" w:rsidR="002E7EF3" w:rsidRPr="00CD06D7" w:rsidRDefault="002E7EF3" w:rsidP="00BE7F6C">
      <w:pPr>
        <w:widowControl w:val="0"/>
        <w:tabs>
          <w:tab w:val="left" w:pos="6329"/>
        </w:tabs>
        <w:ind w:firstLine="709"/>
        <w:jc w:val="both"/>
        <w:rPr>
          <w:rFonts w:ascii="Times New Roman" w:hAnsi="Times New Roman" w:cs="Times New Roman"/>
          <w:i/>
          <w:sz w:val="28"/>
          <w:szCs w:val="28"/>
        </w:rPr>
      </w:pPr>
      <w:r w:rsidRPr="00CD06D7">
        <w:rPr>
          <w:rFonts w:ascii="Times New Roman" w:hAnsi="Times New Roman" w:cs="Times New Roman"/>
          <w:sz w:val="28"/>
          <w:szCs w:val="28"/>
        </w:rPr>
        <w:t xml:space="preserve">По бюджетной программе </w:t>
      </w:r>
      <w:r w:rsidR="00B51227" w:rsidRPr="00CD06D7">
        <w:rPr>
          <w:rFonts w:ascii="Times New Roman" w:hAnsi="Times New Roman" w:cs="Times New Roman"/>
          <w:sz w:val="28"/>
          <w:szCs w:val="28"/>
        </w:rPr>
        <w:t>«Р</w:t>
      </w:r>
      <w:r w:rsidRPr="00CD06D7">
        <w:rPr>
          <w:rFonts w:ascii="Times New Roman" w:hAnsi="Times New Roman" w:cs="Times New Roman"/>
          <w:sz w:val="28"/>
          <w:szCs w:val="28"/>
        </w:rPr>
        <w:t>азработка или корректировка технико-экономических обоснований бюджетных инвестиционных проектов и конкурсной документации проектов государственно-частного партнерства, в том числе концессионных проектов, а также проведение необходимых экспертиз, консультационное сопровождение проектов государственно-частного партнерства, в том числе концессионных проектов</w:t>
      </w:r>
      <w:r w:rsidR="004759FB"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18 796,0 тыс. тенге, освоен</w:t>
      </w:r>
      <w:r w:rsidR="004759FB" w:rsidRPr="00CD06D7">
        <w:rPr>
          <w:rFonts w:ascii="Times New Roman" w:hAnsi="Times New Roman" w:cs="Times New Roman"/>
          <w:sz w:val="28"/>
          <w:szCs w:val="28"/>
        </w:rPr>
        <w:t xml:space="preserve">о </w:t>
      </w:r>
      <w:r w:rsidRPr="00CD06D7">
        <w:rPr>
          <w:rFonts w:ascii="Times New Roman" w:hAnsi="Times New Roman" w:cs="Times New Roman"/>
          <w:sz w:val="28"/>
          <w:szCs w:val="28"/>
        </w:rPr>
        <w:t xml:space="preserve">18 795,0 тыс. тенге или 100% </w:t>
      </w:r>
      <w:r w:rsidRPr="00CD06D7">
        <w:rPr>
          <w:rFonts w:ascii="Times New Roman" w:hAnsi="Times New Roman" w:cs="Times New Roman"/>
          <w:i/>
          <w:iCs/>
          <w:sz w:val="24"/>
          <w:szCs w:val="24"/>
        </w:rPr>
        <w:t>(</w:t>
      </w:r>
      <w:r w:rsidR="004759FB" w:rsidRPr="00CD06D7">
        <w:rPr>
          <w:rFonts w:ascii="Times New Roman" w:hAnsi="Times New Roman" w:cs="Times New Roman"/>
          <w:i/>
          <w:iCs/>
          <w:sz w:val="24"/>
          <w:szCs w:val="24"/>
        </w:rPr>
        <w:t xml:space="preserve">экономия </w:t>
      </w:r>
      <w:r w:rsidRPr="00CD06D7">
        <w:rPr>
          <w:rFonts w:ascii="Times New Roman" w:hAnsi="Times New Roman" w:cs="Times New Roman"/>
          <w:i/>
          <w:iCs/>
          <w:sz w:val="24"/>
          <w:szCs w:val="24"/>
        </w:rPr>
        <w:t>средств</w:t>
      </w:r>
      <w:r w:rsidR="00EE56BE">
        <w:rPr>
          <w:rFonts w:ascii="Times New Roman" w:hAnsi="Times New Roman" w:cs="Times New Roman"/>
          <w:i/>
          <w:iCs/>
          <w:sz w:val="24"/>
          <w:szCs w:val="24"/>
        </w:rPr>
        <w:t xml:space="preserve"> – </w:t>
      </w:r>
      <w:r w:rsidR="004759FB" w:rsidRPr="00CD06D7">
        <w:rPr>
          <w:rFonts w:ascii="Times New Roman" w:hAnsi="Times New Roman" w:cs="Times New Roman"/>
          <w:i/>
          <w:iCs/>
          <w:sz w:val="24"/>
          <w:szCs w:val="24"/>
        </w:rPr>
        <w:t>0,5 тыс. тенге</w:t>
      </w:r>
      <w:r w:rsidRPr="00CD06D7">
        <w:rPr>
          <w:rFonts w:ascii="Times New Roman" w:hAnsi="Times New Roman" w:cs="Times New Roman"/>
          <w:i/>
          <w:iCs/>
          <w:sz w:val="24"/>
          <w:szCs w:val="24"/>
        </w:rPr>
        <w:t>)</w:t>
      </w:r>
      <w:r w:rsidRPr="00CD06D7">
        <w:rPr>
          <w:rFonts w:ascii="Times New Roman" w:hAnsi="Times New Roman" w:cs="Times New Roman"/>
          <w:i/>
          <w:sz w:val="28"/>
          <w:szCs w:val="28"/>
        </w:rPr>
        <w:t>.</w:t>
      </w:r>
    </w:p>
    <w:p w14:paraId="334CD750" w14:textId="7777777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счет этих средств проведены работы по разработке технико-экономических обоснований 3 инвестиционных проектов, получено положительное заключение экспертизы. </w:t>
      </w:r>
    </w:p>
    <w:p w14:paraId="25ECD62E" w14:textId="7777777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По программам текущих трансфертов нижестоящим бюджетам выделено и освоено 18 164 003,0 тыс. тенге или 100%.</w:t>
      </w:r>
    </w:p>
    <w:p w14:paraId="09E16C72" w14:textId="6518B680"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За счет этих средств из числа очередников, состоящих на учете в местных исполнительных органах, приобретено 504 арендных жилья для социально уязвимых слоев населения и софинансировано приобретение 2 086 домов</w:t>
      </w:r>
      <w:r w:rsidR="00960D61" w:rsidRPr="00CD06D7">
        <w:rPr>
          <w:rFonts w:ascii="Times New Roman" w:hAnsi="Times New Roman" w:cs="Times New Roman"/>
          <w:sz w:val="28"/>
          <w:szCs w:val="28"/>
        </w:rPr>
        <w:t>.</w:t>
      </w:r>
    </w:p>
    <w:p w14:paraId="2809FAB4" w14:textId="5724D8D5"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AD191D" w:rsidRPr="00CD06D7">
        <w:rPr>
          <w:rFonts w:ascii="Times New Roman" w:hAnsi="Times New Roman" w:cs="Times New Roman"/>
          <w:sz w:val="28"/>
          <w:szCs w:val="28"/>
        </w:rPr>
        <w:t>«Ц</w:t>
      </w:r>
      <w:r w:rsidRPr="00CD06D7">
        <w:rPr>
          <w:rFonts w:ascii="Times New Roman" w:hAnsi="Times New Roman" w:cs="Times New Roman"/>
          <w:sz w:val="28"/>
          <w:szCs w:val="28"/>
        </w:rPr>
        <w:t>елевые трансферты на развитие из местных бюджетов</w:t>
      </w:r>
      <w:r w:rsidR="00AD191D"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36 529 157,0 тыс. тенге, освоено 36 523 742,9 тыс. тенге или 100% </w:t>
      </w:r>
      <w:r w:rsidRPr="00CD06D7">
        <w:rPr>
          <w:rFonts w:ascii="Times New Roman" w:hAnsi="Times New Roman" w:cs="Times New Roman"/>
          <w:i/>
          <w:iCs/>
          <w:sz w:val="24"/>
          <w:szCs w:val="24"/>
        </w:rPr>
        <w:t>(</w:t>
      </w:r>
      <w:r w:rsidR="00AD191D" w:rsidRPr="00CD06D7">
        <w:rPr>
          <w:rFonts w:ascii="Times New Roman" w:hAnsi="Times New Roman" w:cs="Times New Roman"/>
          <w:i/>
          <w:iCs/>
          <w:sz w:val="24"/>
          <w:szCs w:val="24"/>
        </w:rPr>
        <w:t>экономия</w:t>
      </w:r>
      <w:r w:rsidR="00EE56BE">
        <w:rPr>
          <w:rFonts w:ascii="Times New Roman" w:hAnsi="Times New Roman" w:cs="Times New Roman"/>
          <w:i/>
          <w:iCs/>
          <w:sz w:val="24"/>
          <w:szCs w:val="24"/>
        </w:rPr>
        <w:t xml:space="preserve"> – </w:t>
      </w:r>
      <w:r w:rsidRPr="00CD06D7">
        <w:rPr>
          <w:rFonts w:ascii="Times New Roman" w:hAnsi="Times New Roman" w:cs="Times New Roman"/>
          <w:i/>
          <w:iCs/>
          <w:sz w:val="24"/>
          <w:szCs w:val="24"/>
        </w:rPr>
        <w:t>5 414,1 тыс. тенге)</w:t>
      </w:r>
      <w:r w:rsidRPr="00CD06D7">
        <w:rPr>
          <w:rFonts w:ascii="Times New Roman" w:hAnsi="Times New Roman" w:cs="Times New Roman"/>
          <w:sz w:val="28"/>
          <w:szCs w:val="28"/>
        </w:rPr>
        <w:t>.</w:t>
      </w:r>
    </w:p>
    <w:p w14:paraId="21E38217" w14:textId="690556DA"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программе в 2024 году построен 141 объект, сдано в эксплуатацию 38 объектов </w:t>
      </w:r>
      <w:r w:rsidRPr="00CD06D7">
        <w:rPr>
          <w:rFonts w:ascii="Times New Roman" w:hAnsi="Times New Roman" w:cs="Times New Roman"/>
          <w:i/>
          <w:iCs/>
          <w:sz w:val="24"/>
          <w:szCs w:val="24"/>
        </w:rPr>
        <w:t>(30 систем инженерной инфраструктуры,</w:t>
      </w:r>
      <w:r w:rsidR="00960D61" w:rsidRPr="00CD06D7">
        <w:rPr>
          <w:rFonts w:ascii="Times New Roman" w:hAnsi="Times New Roman" w:cs="Times New Roman"/>
          <w:i/>
          <w:iCs/>
          <w:sz w:val="24"/>
          <w:szCs w:val="24"/>
        </w:rPr>
        <w:t xml:space="preserve">  </w:t>
      </w:r>
      <w:r w:rsidRPr="00CD06D7">
        <w:rPr>
          <w:rFonts w:ascii="Times New Roman" w:hAnsi="Times New Roman" w:cs="Times New Roman"/>
          <w:i/>
          <w:iCs/>
          <w:sz w:val="24"/>
          <w:szCs w:val="24"/>
        </w:rPr>
        <w:t xml:space="preserve">4 объекта культуры, 3 </w:t>
      </w:r>
      <w:r w:rsidR="004B7019" w:rsidRPr="00CD06D7">
        <w:rPr>
          <w:rFonts w:ascii="Times New Roman" w:hAnsi="Times New Roman" w:cs="Times New Roman"/>
          <w:i/>
          <w:iCs/>
          <w:sz w:val="24"/>
          <w:szCs w:val="24"/>
        </w:rPr>
        <w:t>спорт</w:t>
      </w:r>
      <w:r w:rsidR="004B7019" w:rsidRPr="00CD06D7">
        <w:rPr>
          <w:rFonts w:ascii="Times New Roman" w:hAnsi="Times New Roman" w:cs="Times New Roman"/>
          <w:i/>
          <w:iCs/>
          <w:sz w:val="24"/>
          <w:szCs w:val="24"/>
        </w:rPr>
        <w:t xml:space="preserve">ивных </w:t>
      </w:r>
      <w:r w:rsidRPr="00CD06D7">
        <w:rPr>
          <w:rFonts w:ascii="Times New Roman" w:hAnsi="Times New Roman" w:cs="Times New Roman"/>
          <w:i/>
          <w:iCs/>
          <w:sz w:val="24"/>
          <w:szCs w:val="24"/>
        </w:rPr>
        <w:t>объекта, 1 объект благоустройства)</w:t>
      </w:r>
      <w:r w:rsidRPr="00CD06D7">
        <w:rPr>
          <w:rFonts w:ascii="Times New Roman" w:hAnsi="Times New Roman" w:cs="Times New Roman"/>
          <w:sz w:val="28"/>
          <w:szCs w:val="28"/>
        </w:rPr>
        <w:t xml:space="preserve">. </w:t>
      </w:r>
      <w:r w:rsidR="004B7019" w:rsidRPr="00CD06D7">
        <w:rPr>
          <w:rFonts w:ascii="Times New Roman" w:hAnsi="Times New Roman" w:cs="Times New Roman"/>
          <w:sz w:val="28"/>
          <w:szCs w:val="28"/>
        </w:rPr>
        <w:t>П</w:t>
      </w:r>
      <w:r w:rsidR="004B7019" w:rsidRPr="00CD06D7">
        <w:rPr>
          <w:rFonts w:ascii="Times New Roman" w:hAnsi="Times New Roman" w:cs="Times New Roman"/>
          <w:sz w:val="28"/>
          <w:szCs w:val="28"/>
        </w:rPr>
        <w:t>ереход</w:t>
      </w:r>
      <w:r w:rsidR="004B7019" w:rsidRPr="00CD06D7">
        <w:rPr>
          <w:rFonts w:ascii="Times New Roman" w:hAnsi="Times New Roman" w:cs="Times New Roman"/>
          <w:sz w:val="28"/>
          <w:szCs w:val="28"/>
        </w:rPr>
        <w:t xml:space="preserve"> с</w:t>
      </w:r>
      <w:r w:rsidRPr="00CD06D7">
        <w:rPr>
          <w:rFonts w:ascii="Times New Roman" w:hAnsi="Times New Roman" w:cs="Times New Roman"/>
          <w:sz w:val="28"/>
          <w:szCs w:val="28"/>
        </w:rPr>
        <w:t>троительно-монтажны</w:t>
      </w:r>
      <w:r w:rsidR="004B7019" w:rsidRPr="00CD06D7">
        <w:rPr>
          <w:rFonts w:ascii="Times New Roman" w:hAnsi="Times New Roman" w:cs="Times New Roman"/>
          <w:sz w:val="28"/>
          <w:szCs w:val="28"/>
        </w:rPr>
        <w:t>х</w:t>
      </w:r>
      <w:r w:rsidRPr="00CD06D7">
        <w:rPr>
          <w:rFonts w:ascii="Times New Roman" w:hAnsi="Times New Roman" w:cs="Times New Roman"/>
          <w:sz w:val="28"/>
          <w:szCs w:val="28"/>
        </w:rPr>
        <w:t xml:space="preserve"> работ 103 объектов на 2024 год проведен в соответствии с производственным графиком.</w:t>
      </w:r>
    </w:p>
    <w:p w14:paraId="300276C3" w14:textId="09B2C8E6"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По бюджетной программе </w:t>
      </w:r>
      <w:r w:rsidR="004B7019" w:rsidRPr="00CD06D7">
        <w:rPr>
          <w:rFonts w:ascii="Times New Roman" w:hAnsi="Times New Roman" w:cs="Times New Roman"/>
          <w:sz w:val="28"/>
          <w:szCs w:val="28"/>
        </w:rPr>
        <w:t>«Р</w:t>
      </w:r>
      <w:r w:rsidRPr="00CD06D7">
        <w:rPr>
          <w:rFonts w:ascii="Times New Roman" w:hAnsi="Times New Roman" w:cs="Times New Roman"/>
          <w:sz w:val="28"/>
          <w:szCs w:val="28"/>
        </w:rPr>
        <w:t xml:space="preserve">азработка комплексных схем градостроительного развития и генеральных планов населенных </w:t>
      </w:r>
      <w:r w:rsidR="00960D61" w:rsidRPr="00CD06D7">
        <w:rPr>
          <w:rFonts w:ascii="Times New Roman" w:hAnsi="Times New Roman" w:cs="Times New Roman"/>
          <w:sz w:val="28"/>
          <w:szCs w:val="28"/>
        </w:rPr>
        <w:t xml:space="preserve">                   </w:t>
      </w:r>
      <w:r w:rsidRPr="00CD06D7">
        <w:rPr>
          <w:rFonts w:ascii="Times New Roman" w:hAnsi="Times New Roman" w:cs="Times New Roman"/>
          <w:sz w:val="28"/>
          <w:szCs w:val="28"/>
        </w:rPr>
        <w:t>пунктов</w:t>
      </w:r>
      <w:r w:rsidR="00082B05"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241 662,0 тыс. тенге, освоение составило 241 661,2 тыс. тенге или 100% </w:t>
      </w:r>
      <w:r w:rsidRPr="00CD06D7">
        <w:rPr>
          <w:rFonts w:ascii="Times New Roman" w:hAnsi="Times New Roman" w:cs="Times New Roman"/>
          <w:i/>
          <w:iCs/>
          <w:sz w:val="24"/>
          <w:szCs w:val="24"/>
        </w:rPr>
        <w:t>(не освоено 0,8 тыс. тенге сэкономленных средств)</w:t>
      </w:r>
      <w:r w:rsidR="00960D61" w:rsidRPr="00CD06D7">
        <w:rPr>
          <w:rFonts w:ascii="Times New Roman" w:hAnsi="Times New Roman" w:cs="Times New Roman"/>
          <w:sz w:val="28"/>
          <w:szCs w:val="28"/>
        </w:rPr>
        <w:t>.</w:t>
      </w:r>
    </w:p>
    <w:p w14:paraId="6992D87A" w14:textId="2AD1E4A4"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результате проведена комплексная градостроительная экспертиза по проекту комплексной схемы градостроительного планирования территории Туркестанской области, корректировка генерального плана города Жетысай</w:t>
      </w:r>
      <w:r w:rsidRPr="00CD06D7">
        <w:rPr>
          <w:sz w:val="28"/>
          <w:szCs w:val="28"/>
        </w:rPr>
        <w:t xml:space="preserve"> </w:t>
      </w:r>
      <w:r w:rsidRPr="00CD06D7">
        <w:rPr>
          <w:rFonts w:ascii="Times New Roman" w:hAnsi="Times New Roman" w:cs="Times New Roman"/>
          <w:sz w:val="28"/>
          <w:szCs w:val="28"/>
        </w:rPr>
        <w:t xml:space="preserve">Жетысайского района и корректировка генерального плана города Ленгир Толебийского района. </w:t>
      </w:r>
    </w:p>
    <w:p w14:paraId="41879EA8" w14:textId="0C11009B"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По программам текущих трансфертов нижестоящим бюджетам предусмотрено 180 545,0 тыс. тенге, освоение составило 100%</w:t>
      </w:r>
      <w:r w:rsidR="00505441" w:rsidRPr="00CD06D7">
        <w:rPr>
          <w:rFonts w:ascii="Times New Roman" w:hAnsi="Times New Roman" w:cs="Times New Roman"/>
          <w:sz w:val="28"/>
          <w:szCs w:val="28"/>
        </w:rPr>
        <w:t>.</w:t>
      </w:r>
    </w:p>
    <w:p w14:paraId="0ADE60CF" w14:textId="1711B6A8"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результате проведена работа по внесению изменений и дополнений в Генеральный план города Туркестан и разработке генерального плана </w:t>
      </w:r>
      <w:r w:rsidRPr="00CD06D7">
        <w:rPr>
          <w:rFonts w:ascii="Times New Roman" w:hAnsi="Times New Roman" w:cs="Times New Roman"/>
          <w:sz w:val="28"/>
          <w:szCs w:val="28"/>
        </w:rPr>
        <w:lastRenderedPageBreak/>
        <w:t xml:space="preserve">Отрарского района. Проекты </w:t>
      </w:r>
      <w:r w:rsidR="001229D7" w:rsidRPr="00CD06D7">
        <w:rPr>
          <w:rFonts w:ascii="Times New Roman" w:hAnsi="Times New Roman" w:cs="Times New Roman"/>
          <w:sz w:val="28"/>
          <w:szCs w:val="28"/>
        </w:rPr>
        <w:t>переносятся на</w:t>
      </w:r>
      <w:r w:rsidRPr="00CD06D7">
        <w:rPr>
          <w:rFonts w:ascii="Times New Roman" w:hAnsi="Times New Roman" w:cs="Times New Roman"/>
          <w:sz w:val="28"/>
          <w:szCs w:val="28"/>
        </w:rPr>
        <w:t xml:space="preserve"> 2025 год.</w:t>
      </w:r>
    </w:p>
    <w:p w14:paraId="1034AD82" w14:textId="0080CDF9"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D26FED" w:rsidRPr="00CD06D7">
        <w:rPr>
          <w:rFonts w:ascii="Times New Roman" w:hAnsi="Times New Roman" w:cs="Times New Roman"/>
          <w:sz w:val="28"/>
          <w:szCs w:val="28"/>
        </w:rPr>
        <w:t>«П</w:t>
      </w:r>
      <w:r w:rsidRPr="00CD06D7">
        <w:rPr>
          <w:rFonts w:ascii="Times New Roman" w:hAnsi="Times New Roman" w:cs="Times New Roman"/>
          <w:sz w:val="28"/>
          <w:szCs w:val="28"/>
        </w:rPr>
        <w:t>роведение мероприятий, направленных на развитие за счет резерва Правительства Республики Казахстан на неотложные затраты</w:t>
      </w:r>
      <w:r w:rsidR="00D26FED"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8 920 879,0 тыс. тенге, освоено 8 913 316,6 тыс. тенге или план составил 99,9%. Неосвоенные 7 562,4 тыс. тенге сэкономленные средства от конкурса МСА.</w:t>
      </w:r>
    </w:p>
    <w:p w14:paraId="4FF11291" w14:textId="230CA6B4" w:rsidR="002E7EF3" w:rsidRPr="00CD06D7" w:rsidRDefault="002E7EF3" w:rsidP="00BE7F6C">
      <w:pPr>
        <w:widowControl w:val="0"/>
        <w:tabs>
          <w:tab w:val="left" w:pos="6329"/>
        </w:tabs>
        <w:ind w:firstLine="709"/>
        <w:jc w:val="both"/>
        <w:rPr>
          <w:rFonts w:ascii="Times New Roman" w:hAnsi="Times New Roman" w:cs="Times New Roman"/>
          <w:b/>
          <w:sz w:val="28"/>
          <w:szCs w:val="28"/>
        </w:rPr>
      </w:pPr>
      <w:r w:rsidRPr="00CD06D7">
        <w:rPr>
          <w:rFonts w:ascii="Times New Roman" w:hAnsi="Times New Roman" w:cs="Times New Roman"/>
          <w:b/>
          <w:sz w:val="28"/>
          <w:szCs w:val="28"/>
        </w:rPr>
        <w:t xml:space="preserve">Из </w:t>
      </w:r>
      <w:r w:rsidR="00D26FED" w:rsidRPr="00CD06D7">
        <w:rPr>
          <w:rFonts w:ascii="Times New Roman" w:hAnsi="Times New Roman" w:cs="Times New Roman"/>
          <w:b/>
          <w:sz w:val="28"/>
          <w:szCs w:val="28"/>
        </w:rPr>
        <w:t>предусмотренных</w:t>
      </w:r>
      <w:r w:rsidRPr="00CD06D7">
        <w:rPr>
          <w:rFonts w:ascii="Times New Roman" w:hAnsi="Times New Roman" w:cs="Times New Roman"/>
          <w:b/>
          <w:sz w:val="28"/>
          <w:szCs w:val="28"/>
        </w:rPr>
        <w:t xml:space="preserve"> по функциональной группе </w:t>
      </w:r>
      <w:r w:rsidR="00D26FED" w:rsidRPr="00CD06D7">
        <w:rPr>
          <w:rFonts w:ascii="Times New Roman" w:hAnsi="Times New Roman" w:cs="Times New Roman"/>
          <w:b/>
          <w:sz w:val="28"/>
          <w:szCs w:val="28"/>
        </w:rPr>
        <w:t>«</w:t>
      </w:r>
      <w:r w:rsidRPr="00CD06D7">
        <w:rPr>
          <w:rFonts w:ascii="Times New Roman" w:hAnsi="Times New Roman" w:cs="Times New Roman"/>
          <w:b/>
          <w:sz w:val="28"/>
          <w:szCs w:val="28"/>
        </w:rPr>
        <w:t>Транспорт и коммуникации</w:t>
      </w:r>
      <w:r w:rsidR="00D26FED"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57 449 020,0 тыс. тенге освоено 57 434 210,9 тыс. тенге, план выполнен на 100%.</w:t>
      </w:r>
    </w:p>
    <w:p w14:paraId="6E62234F" w14:textId="48F7AFF0"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D26FED" w:rsidRPr="00CD06D7">
        <w:rPr>
          <w:rFonts w:ascii="Times New Roman" w:hAnsi="Times New Roman" w:cs="Times New Roman"/>
          <w:sz w:val="28"/>
          <w:szCs w:val="28"/>
        </w:rPr>
        <w:t>«</w:t>
      </w:r>
      <w:r w:rsidRPr="00CD06D7">
        <w:rPr>
          <w:rFonts w:ascii="Times New Roman" w:hAnsi="Times New Roman" w:cs="Times New Roman"/>
          <w:sz w:val="28"/>
          <w:szCs w:val="28"/>
        </w:rPr>
        <w:t>Развитие транспортной инфраструктуры</w:t>
      </w:r>
      <w:r w:rsidR="00D26FED"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10 020 871,0 тыс. тенге, план выполнен на 100% </w:t>
      </w:r>
      <w:r w:rsidRPr="00CD06D7">
        <w:rPr>
          <w:rFonts w:ascii="Times New Roman" w:hAnsi="Times New Roman" w:cs="Times New Roman"/>
          <w:i/>
          <w:iCs/>
          <w:sz w:val="24"/>
          <w:szCs w:val="24"/>
        </w:rPr>
        <w:t>(сэкономлено за счет округления 0,3 тыс. тенге)</w:t>
      </w:r>
      <w:r w:rsidRPr="00CD06D7">
        <w:rPr>
          <w:rFonts w:ascii="Times New Roman" w:hAnsi="Times New Roman" w:cs="Times New Roman"/>
          <w:sz w:val="28"/>
          <w:szCs w:val="28"/>
        </w:rPr>
        <w:t>.</w:t>
      </w:r>
    </w:p>
    <w:p w14:paraId="45F17759" w14:textId="0AAD5BC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рамках бюджетной программы 5 объектов охвачены работами по реконструкции дороги</w:t>
      </w:r>
      <w:r w:rsidR="00D26FED" w:rsidRPr="00CD06D7">
        <w:rPr>
          <w:rFonts w:ascii="Times New Roman" w:hAnsi="Times New Roman" w:cs="Times New Roman"/>
          <w:sz w:val="28"/>
          <w:szCs w:val="28"/>
        </w:rPr>
        <w:t xml:space="preserve"> в </w:t>
      </w:r>
      <w:r w:rsidR="00D26FED" w:rsidRPr="00CD06D7">
        <w:rPr>
          <w:rFonts w:ascii="Times New Roman" w:hAnsi="Times New Roman" w:cs="Times New Roman"/>
          <w:sz w:val="28"/>
          <w:szCs w:val="28"/>
        </w:rPr>
        <w:t>64,1 км</w:t>
      </w:r>
      <w:r w:rsidRPr="00CD06D7">
        <w:rPr>
          <w:rFonts w:ascii="Times New Roman" w:hAnsi="Times New Roman" w:cs="Times New Roman"/>
          <w:sz w:val="28"/>
          <w:szCs w:val="28"/>
        </w:rPr>
        <w:t xml:space="preserve">. Объекты </w:t>
      </w:r>
      <w:r w:rsidR="00265056" w:rsidRPr="00CD06D7">
        <w:rPr>
          <w:rFonts w:ascii="Times New Roman" w:hAnsi="Times New Roman" w:cs="Times New Roman"/>
          <w:sz w:val="28"/>
          <w:szCs w:val="28"/>
        </w:rPr>
        <w:t xml:space="preserve">переносятся на </w:t>
      </w:r>
      <w:r w:rsidRPr="00CD06D7">
        <w:rPr>
          <w:rFonts w:ascii="Times New Roman" w:hAnsi="Times New Roman" w:cs="Times New Roman"/>
          <w:sz w:val="28"/>
          <w:szCs w:val="28"/>
        </w:rPr>
        <w:t>2025 год.</w:t>
      </w:r>
    </w:p>
    <w:p w14:paraId="4FD4C0E5" w14:textId="6044BAD2" w:rsidR="002E7EF3" w:rsidRPr="00CD06D7" w:rsidRDefault="002E7EF3" w:rsidP="00505441">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по бюджетной программе </w:t>
      </w:r>
      <w:r w:rsidR="00D26FED" w:rsidRPr="00CD06D7">
        <w:rPr>
          <w:rFonts w:ascii="Times New Roman" w:hAnsi="Times New Roman" w:cs="Times New Roman"/>
          <w:sz w:val="28"/>
          <w:szCs w:val="28"/>
        </w:rPr>
        <w:t>«</w:t>
      </w:r>
      <w:r w:rsidRPr="00CD06D7">
        <w:rPr>
          <w:rFonts w:ascii="Times New Roman" w:hAnsi="Times New Roman" w:cs="Times New Roman"/>
          <w:sz w:val="28"/>
          <w:szCs w:val="28"/>
        </w:rPr>
        <w:t>Обеспечение функционирования автомобильных дорог</w:t>
      </w:r>
      <w:r w:rsidR="00D26FED"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11 307 620,0 тыс. тенге, освоено на 100% </w:t>
      </w:r>
      <w:r w:rsidR="00505441" w:rsidRPr="00CD06D7">
        <w:rPr>
          <w:rFonts w:ascii="Times New Roman" w:hAnsi="Times New Roman" w:cs="Times New Roman"/>
          <w:i/>
          <w:iCs/>
          <w:sz w:val="24"/>
          <w:szCs w:val="24"/>
        </w:rPr>
        <w:t>(</w:t>
      </w:r>
      <w:r w:rsidRPr="00CD06D7">
        <w:rPr>
          <w:rFonts w:ascii="Times New Roman" w:hAnsi="Times New Roman" w:cs="Times New Roman"/>
          <w:i/>
          <w:iCs/>
          <w:sz w:val="24"/>
          <w:szCs w:val="24"/>
        </w:rPr>
        <w:t>экономия 3,4 тыс. тенге)</w:t>
      </w:r>
      <w:r w:rsidRPr="00CD06D7">
        <w:rPr>
          <w:rFonts w:ascii="Times New Roman" w:hAnsi="Times New Roman" w:cs="Times New Roman"/>
          <w:sz w:val="28"/>
          <w:szCs w:val="28"/>
        </w:rPr>
        <w:t>.</w:t>
      </w:r>
    </w:p>
    <w:p w14:paraId="2FF8FFDD" w14:textId="0136593A" w:rsidR="002E7EF3" w:rsidRPr="00CD06D7" w:rsidRDefault="00D26FED"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На э</w:t>
      </w:r>
      <w:r w:rsidR="002E7EF3" w:rsidRPr="00CD06D7">
        <w:rPr>
          <w:rFonts w:ascii="Times New Roman" w:hAnsi="Times New Roman" w:cs="Times New Roman"/>
          <w:sz w:val="28"/>
          <w:szCs w:val="28"/>
        </w:rPr>
        <w:t xml:space="preserve">ти средства </w:t>
      </w:r>
      <w:r w:rsidR="002E7EF3" w:rsidRPr="00CD06D7">
        <w:rPr>
          <w:rFonts w:ascii="Times New Roman" w:hAnsi="Times New Roman" w:cs="Times New Roman"/>
          <w:sz w:val="28"/>
          <w:szCs w:val="24"/>
        </w:rPr>
        <w:t>25 объектов</w:t>
      </w:r>
      <w:r w:rsidR="002E7EF3" w:rsidRPr="00CD06D7">
        <w:rPr>
          <w:rFonts w:ascii="Times New Roman" w:hAnsi="Times New Roman" w:cs="Times New Roman"/>
          <w:i/>
          <w:iCs/>
          <w:sz w:val="24"/>
          <w:szCs w:val="24"/>
        </w:rPr>
        <w:t xml:space="preserve"> </w:t>
      </w:r>
      <w:r w:rsidRPr="00CD06D7">
        <w:rPr>
          <w:rFonts w:ascii="Times New Roman" w:hAnsi="Times New Roman" w:cs="Times New Roman"/>
          <w:i/>
          <w:iCs/>
          <w:sz w:val="24"/>
          <w:szCs w:val="24"/>
        </w:rPr>
        <w:t>(3 моста, 1 трубопровод)</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или </w:t>
      </w:r>
      <w:r w:rsidR="002E7EF3" w:rsidRPr="00CD06D7">
        <w:rPr>
          <w:rFonts w:ascii="Times New Roman" w:hAnsi="Times New Roman" w:cs="Times New Roman"/>
          <w:sz w:val="28"/>
          <w:szCs w:val="28"/>
        </w:rPr>
        <w:t>403,2 к</w:t>
      </w:r>
      <w:r w:rsidR="00505441" w:rsidRPr="00CD06D7">
        <w:rPr>
          <w:rFonts w:ascii="Times New Roman" w:hAnsi="Times New Roman" w:cs="Times New Roman"/>
          <w:sz w:val="28"/>
          <w:szCs w:val="28"/>
        </w:rPr>
        <w:t>м</w:t>
      </w:r>
      <w:r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обеспечены ремонтными </w:t>
      </w:r>
      <w:r w:rsidRPr="00CD06D7">
        <w:rPr>
          <w:rFonts w:ascii="Times New Roman" w:hAnsi="Times New Roman" w:cs="Times New Roman"/>
          <w:sz w:val="28"/>
          <w:szCs w:val="28"/>
        </w:rPr>
        <w:t xml:space="preserve">дорожными </w:t>
      </w:r>
      <w:r w:rsidRPr="00CD06D7">
        <w:rPr>
          <w:rFonts w:ascii="Times New Roman" w:hAnsi="Times New Roman" w:cs="Times New Roman"/>
          <w:sz w:val="28"/>
          <w:szCs w:val="28"/>
        </w:rPr>
        <w:t>работами</w:t>
      </w:r>
      <w:r w:rsidR="002E7EF3" w:rsidRPr="00CD06D7">
        <w:rPr>
          <w:rFonts w:ascii="Times New Roman" w:hAnsi="Times New Roman" w:cs="Times New Roman"/>
          <w:sz w:val="28"/>
          <w:szCs w:val="28"/>
        </w:rPr>
        <w:t>.</w:t>
      </w:r>
    </w:p>
    <w:p w14:paraId="7E7C7F9F" w14:textId="30697C0A"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770663" w:rsidRPr="00CD06D7">
        <w:rPr>
          <w:rFonts w:ascii="Times New Roman" w:hAnsi="Times New Roman" w:cs="Times New Roman"/>
          <w:sz w:val="28"/>
          <w:szCs w:val="28"/>
        </w:rPr>
        <w:t>«С</w:t>
      </w:r>
      <w:r w:rsidRPr="00CD06D7">
        <w:rPr>
          <w:rFonts w:ascii="Times New Roman" w:hAnsi="Times New Roman" w:cs="Times New Roman"/>
          <w:sz w:val="28"/>
          <w:szCs w:val="28"/>
        </w:rPr>
        <w:t>убсидирование пассажирских перевозок по социально значимым межрайонным (междугородним) сообщениям</w:t>
      </w:r>
      <w:r w:rsidR="00770663" w:rsidRPr="00CD06D7">
        <w:rPr>
          <w:rFonts w:ascii="Times New Roman" w:hAnsi="Times New Roman" w:cs="Times New Roman"/>
          <w:sz w:val="28"/>
          <w:szCs w:val="28"/>
        </w:rPr>
        <w:t xml:space="preserve">» </w:t>
      </w:r>
      <w:r w:rsidRPr="00CD06D7">
        <w:rPr>
          <w:rFonts w:ascii="Times New Roman" w:hAnsi="Times New Roman" w:cs="Times New Roman"/>
          <w:sz w:val="28"/>
          <w:szCs w:val="28"/>
        </w:rPr>
        <w:t>выделено 337 135,0 тыс. тенге, план выполнен на 100%.</w:t>
      </w:r>
    </w:p>
    <w:p w14:paraId="0938FBC3" w14:textId="7777777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Обеспечение 5 раз в неделю пассажирских перевозок по социально значимым межрайонным железнодорожным линиям по направлениям «Туркестан-Сарыагаш» и «Туркестан-Бадам» за счет бюджетных средств.</w:t>
      </w:r>
    </w:p>
    <w:p w14:paraId="6A1F2B33" w14:textId="59C855F6"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за счет целевых текущих трансфертов нижестоящим бюджетам выделено 28 110 131,0 тыс. тенге, освоено 99%. </w:t>
      </w:r>
    </w:p>
    <w:p w14:paraId="48C928AE" w14:textId="23835D82"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По данной программе ремонтными работами охвачено в общей сложности 741,9 км</w:t>
      </w:r>
      <w:r w:rsidR="00770663"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улиц и 209 объектов </w:t>
      </w:r>
      <w:r w:rsidR="00770663" w:rsidRPr="00CD06D7">
        <w:rPr>
          <w:rFonts w:ascii="Times New Roman" w:hAnsi="Times New Roman" w:cs="Times New Roman"/>
          <w:sz w:val="28"/>
          <w:szCs w:val="28"/>
        </w:rPr>
        <w:t>населенных пунктов</w:t>
      </w:r>
      <w:r w:rsidRPr="00CD06D7">
        <w:rPr>
          <w:rFonts w:ascii="Times New Roman" w:hAnsi="Times New Roman" w:cs="Times New Roman"/>
          <w:sz w:val="28"/>
          <w:szCs w:val="28"/>
        </w:rPr>
        <w:t xml:space="preserve">, по итогам 2024 года введено в эксплуатацию 516,1 км. </w:t>
      </w:r>
    </w:p>
    <w:p w14:paraId="682A7D4A" w14:textId="51A76F6F"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Также целевые трансферты на развитие нижестоящим бюджетам по бюджетной программе запланирован</w:t>
      </w:r>
      <w:r w:rsidR="00770663" w:rsidRPr="00CD06D7">
        <w:rPr>
          <w:rFonts w:ascii="Times New Roman" w:hAnsi="Times New Roman" w:cs="Times New Roman"/>
          <w:sz w:val="28"/>
          <w:szCs w:val="28"/>
        </w:rPr>
        <w:t>ы в размере</w:t>
      </w:r>
      <w:r w:rsidRPr="00CD06D7">
        <w:rPr>
          <w:rFonts w:ascii="Times New Roman" w:hAnsi="Times New Roman" w:cs="Times New Roman"/>
          <w:sz w:val="28"/>
          <w:szCs w:val="28"/>
        </w:rPr>
        <w:t xml:space="preserve"> 3 754 539,0 тыс. тенге, освоение составило 3 349 356,0 тыс. тенге или 100%.</w:t>
      </w:r>
    </w:p>
    <w:p w14:paraId="4115772B" w14:textId="2D1FF890" w:rsidR="002E7EF3" w:rsidRPr="00CD06D7" w:rsidRDefault="002E7EF3" w:rsidP="00BE7F6C">
      <w:pPr>
        <w:widowControl w:val="0"/>
        <w:tabs>
          <w:tab w:val="left" w:pos="6329"/>
        </w:tabs>
        <w:ind w:firstLine="709"/>
        <w:jc w:val="both"/>
        <w:rPr>
          <w:rFonts w:ascii="Times New Roman" w:hAnsi="Times New Roman" w:cs="Times New Roman"/>
          <w:b/>
          <w:sz w:val="28"/>
          <w:szCs w:val="28"/>
        </w:rPr>
      </w:pPr>
      <w:r w:rsidRPr="00CD06D7">
        <w:rPr>
          <w:rFonts w:ascii="Times New Roman" w:hAnsi="Times New Roman" w:cs="Times New Roman"/>
          <w:b/>
          <w:sz w:val="28"/>
          <w:szCs w:val="28"/>
        </w:rPr>
        <w:t xml:space="preserve">По функциональной группе </w:t>
      </w:r>
      <w:r w:rsidR="00770663" w:rsidRPr="00CD06D7">
        <w:rPr>
          <w:rFonts w:ascii="Times New Roman" w:hAnsi="Times New Roman" w:cs="Times New Roman"/>
          <w:b/>
          <w:sz w:val="28"/>
          <w:szCs w:val="28"/>
        </w:rPr>
        <w:t>«Д</w:t>
      </w:r>
      <w:r w:rsidRPr="00CD06D7">
        <w:rPr>
          <w:rFonts w:ascii="Times New Roman" w:hAnsi="Times New Roman" w:cs="Times New Roman"/>
          <w:b/>
          <w:sz w:val="28"/>
          <w:szCs w:val="28"/>
        </w:rPr>
        <w:t>ругие</w:t>
      </w:r>
      <w:r w:rsidR="00770663" w:rsidRPr="00CD06D7">
        <w:rPr>
          <w:rFonts w:ascii="Times New Roman" w:hAnsi="Times New Roman" w:cs="Times New Roman"/>
          <w:b/>
          <w:sz w:val="28"/>
          <w:szCs w:val="28"/>
        </w:rPr>
        <w:t>»</w:t>
      </w:r>
      <w:r w:rsidRPr="00CD06D7">
        <w:rPr>
          <w:rFonts w:ascii="Times New Roman" w:hAnsi="Times New Roman" w:cs="Times New Roman"/>
          <w:b/>
          <w:sz w:val="28"/>
          <w:szCs w:val="28"/>
        </w:rPr>
        <w:t>:</w:t>
      </w:r>
    </w:p>
    <w:p w14:paraId="6F898D0D" w14:textId="7777777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Из рассмотренных 101 398 648,0 тыс. тенге освоено 101 160 496,9 тыс. тенге, план выполнен на 99,8%.</w:t>
      </w:r>
    </w:p>
    <w:p w14:paraId="0AF52329" w14:textId="5C979256"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Бюджетная программа </w:t>
      </w:r>
      <w:r w:rsidR="00770663" w:rsidRPr="00CD06D7">
        <w:rPr>
          <w:rFonts w:ascii="Times New Roman" w:hAnsi="Times New Roman" w:cs="Times New Roman"/>
          <w:sz w:val="28"/>
          <w:szCs w:val="28"/>
        </w:rPr>
        <w:t>«</w:t>
      </w:r>
      <w:r w:rsidRPr="00CD06D7">
        <w:rPr>
          <w:rFonts w:ascii="Times New Roman" w:hAnsi="Times New Roman" w:cs="Times New Roman"/>
          <w:sz w:val="28"/>
          <w:szCs w:val="28"/>
        </w:rPr>
        <w:t>Развитие инфраструктуры специальных экономических зон, индустриальных зон, индустриальных парков</w:t>
      </w:r>
      <w:r w:rsidR="00770663" w:rsidRPr="00CD06D7">
        <w:rPr>
          <w:rFonts w:ascii="Times New Roman" w:hAnsi="Times New Roman" w:cs="Times New Roman"/>
          <w:sz w:val="28"/>
          <w:szCs w:val="28"/>
        </w:rPr>
        <w:t>»</w:t>
      </w:r>
      <w:r w:rsidRPr="00CD06D7">
        <w:rPr>
          <w:rFonts w:ascii="Times New Roman" w:hAnsi="Times New Roman" w:cs="Times New Roman"/>
          <w:sz w:val="28"/>
          <w:szCs w:val="28"/>
        </w:rPr>
        <w:t xml:space="preserve"> освоена на 100% в сумме 4 787 219,0 тыс. тенге. </w:t>
      </w:r>
    </w:p>
    <w:p w14:paraId="7952A40C" w14:textId="3F49FF12"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счет этих средств было построено 6 объектов, сдано в эксплуатацию 3 объекта. Остальные 3 объекта </w:t>
      </w:r>
      <w:r w:rsidR="00770663" w:rsidRPr="00CD06D7">
        <w:rPr>
          <w:rFonts w:ascii="Times New Roman" w:hAnsi="Times New Roman" w:cs="Times New Roman"/>
          <w:sz w:val="28"/>
          <w:szCs w:val="28"/>
        </w:rPr>
        <w:t>переносятся</w:t>
      </w:r>
      <w:r w:rsidRPr="00CD06D7">
        <w:rPr>
          <w:rFonts w:ascii="Times New Roman" w:hAnsi="Times New Roman" w:cs="Times New Roman"/>
          <w:sz w:val="28"/>
          <w:szCs w:val="28"/>
        </w:rPr>
        <w:t xml:space="preserve"> на 2025 год.</w:t>
      </w:r>
    </w:p>
    <w:p w14:paraId="726C5D7D" w14:textId="2CAFD03D" w:rsidR="002E7EF3" w:rsidRPr="00CD06D7" w:rsidRDefault="002E7EF3" w:rsidP="00BE7F6C">
      <w:pPr>
        <w:widowControl w:val="0"/>
        <w:tabs>
          <w:tab w:val="left" w:pos="6329"/>
        </w:tabs>
        <w:ind w:firstLine="709"/>
        <w:jc w:val="both"/>
        <w:rPr>
          <w:rFonts w:ascii="Times New Roman" w:eastAsia="Calibri" w:hAnsi="Times New Roman" w:cs="Times New Roman"/>
          <w:sz w:val="28"/>
          <w:szCs w:val="28"/>
        </w:rPr>
      </w:pPr>
      <w:r w:rsidRPr="00CD06D7">
        <w:rPr>
          <w:rFonts w:ascii="Times New Roman" w:hAnsi="Times New Roman" w:cs="Times New Roman"/>
          <w:sz w:val="28"/>
        </w:rPr>
        <w:t xml:space="preserve">Кроме того, </w:t>
      </w:r>
      <w:r w:rsidRPr="00CD06D7">
        <w:rPr>
          <w:rFonts w:ascii="Times New Roman" w:eastAsia="Calibri" w:hAnsi="Times New Roman" w:cs="Times New Roman"/>
          <w:sz w:val="28"/>
          <w:szCs w:val="28"/>
        </w:rPr>
        <w:t>проведены работы по разработке 2 проектно-сметной документации.</w:t>
      </w:r>
    </w:p>
    <w:p w14:paraId="424B6B70" w14:textId="71B1EBF1"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По бюджетной программе </w:t>
      </w:r>
      <w:r w:rsidR="002E1992" w:rsidRPr="00CD06D7">
        <w:rPr>
          <w:rFonts w:ascii="Times New Roman" w:hAnsi="Times New Roman" w:cs="Times New Roman"/>
          <w:sz w:val="28"/>
          <w:szCs w:val="28"/>
        </w:rPr>
        <w:t>«Ч</w:t>
      </w:r>
      <w:r w:rsidRPr="00CD06D7">
        <w:rPr>
          <w:rFonts w:ascii="Times New Roman" w:hAnsi="Times New Roman" w:cs="Times New Roman"/>
          <w:sz w:val="28"/>
          <w:szCs w:val="28"/>
        </w:rPr>
        <w:t>астичное гарантирование кредитов субъектов предпринимательства</w:t>
      </w:r>
      <w:r w:rsidR="002E1992" w:rsidRPr="00CD06D7">
        <w:rPr>
          <w:rFonts w:ascii="Times New Roman" w:hAnsi="Times New Roman" w:cs="Times New Roman"/>
          <w:sz w:val="28"/>
          <w:szCs w:val="28"/>
        </w:rPr>
        <w:t>»</w:t>
      </w:r>
      <w:r w:rsidRPr="00CD06D7">
        <w:rPr>
          <w:rFonts w:ascii="Times New Roman" w:hAnsi="Times New Roman" w:cs="Times New Roman"/>
          <w:sz w:val="28"/>
          <w:szCs w:val="28"/>
        </w:rPr>
        <w:t xml:space="preserve"> предусмотрено 500 000,0 тыс. тенге, освоено 100%.</w:t>
      </w:r>
    </w:p>
    <w:p w14:paraId="6265783C" w14:textId="0B2F75B5"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рамках государственной программы поддержки и развития бизнеса</w:t>
      </w:r>
      <w:r w:rsidR="002E1992"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002E1992" w:rsidRPr="00CD06D7">
        <w:rPr>
          <w:rFonts w:ascii="Times New Roman" w:hAnsi="Times New Roman" w:cs="Times New Roman"/>
          <w:sz w:val="28"/>
          <w:szCs w:val="28"/>
        </w:rPr>
        <w:t>62 проект</w:t>
      </w:r>
      <w:r w:rsidR="002E1992" w:rsidRPr="00CD06D7">
        <w:rPr>
          <w:rFonts w:ascii="Times New Roman" w:hAnsi="Times New Roman" w:cs="Times New Roman"/>
          <w:sz w:val="28"/>
          <w:szCs w:val="28"/>
        </w:rPr>
        <w:t>а</w:t>
      </w:r>
      <w:r w:rsidR="002E1992" w:rsidRPr="00CD06D7">
        <w:rPr>
          <w:rFonts w:ascii="Times New Roman" w:hAnsi="Times New Roman" w:cs="Times New Roman"/>
          <w:sz w:val="28"/>
          <w:szCs w:val="28"/>
        </w:rPr>
        <w:t xml:space="preserve"> </w:t>
      </w:r>
      <w:r w:rsidRPr="00CD06D7">
        <w:rPr>
          <w:rFonts w:ascii="Times New Roman" w:hAnsi="Times New Roman" w:cs="Times New Roman"/>
          <w:sz w:val="28"/>
          <w:szCs w:val="28"/>
        </w:rPr>
        <w:t>получ</w:t>
      </w:r>
      <w:r w:rsidR="002E1992" w:rsidRPr="00CD06D7">
        <w:rPr>
          <w:rFonts w:ascii="Times New Roman" w:hAnsi="Times New Roman" w:cs="Times New Roman"/>
          <w:sz w:val="28"/>
          <w:szCs w:val="28"/>
        </w:rPr>
        <w:t>или</w:t>
      </w:r>
      <w:r w:rsidRPr="00CD06D7">
        <w:rPr>
          <w:rFonts w:ascii="Times New Roman" w:hAnsi="Times New Roman" w:cs="Times New Roman"/>
          <w:sz w:val="28"/>
          <w:szCs w:val="28"/>
        </w:rPr>
        <w:t xml:space="preserve"> финансов</w:t>
      </w:r>
      <w:r w:rsidR="002E1992" w:rsidRPr="00CD06D7">
        <w:rPr>
          <w:rFonts w:ascii="Times New Roman" w:hAnsi="Times New Roman" w:cs="Times New Roman"/>
          <w:sz w:val="28"/>
          <w:szCs w:val="28"/>
        </w:rPr>
        <w:t>ую</w:t>
      </w:r>
      <w:r w:rsidRPr="00CD06D7">
        <w:rPr>
          <w:rFonts w:ascii="Times New Roman" w:hAnsi="Times New Roman" w:cs="Times New Roman"/>
          <w:sz w:val="28"/>
          <w:szCs w:val="28"/>
        </w:rPr>
        <w:t xml:space="preserve"> поддержк</w:t>
      </w:r>
      <w:r w:rsidR="002E1992" w:rsidRPr="00CD06D7">
        <w:rPr>
          <w:rFonts w:ascii="Times New Roman" w:hAnsi="Times New Roman" w:cs="Times New Roman"/>
          <w:sz w:val="28"/>
          <w:szCs w:val="28"/>
        </w:rPr>
        <w:t>у</w:t>
      </w:r>
      <w:r w:rsidRPr="00CD06D7">
        <w:rPr>
          <w:rFonts w:ascii="Times New Roman" w:hAnsi="Times New Roman" w:cs="Times New Roman"/>
          <w:sz w:val="28"/>
          <w:szCs w:val="28"/>
        </w:rPr>
        <w:t xml:space="preserve"> в виде частичного гарантирования кредитов банков второго уровня.</w:t>
      </w:r>
    </w:p>
    <w:p w14:paraId="69C279C0" w14:textId="3D964F6C"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2E1992" w:rsidRPr="00CD06D7">
        <w:rPr>
          <w:rFonts w:ascii="Times New Roman" w:hAnsi="Times New Roman" w:cs="Times New Roman"/>
          <w:sz w:val="28"/>
          <w:szCs w:val="28"/>
        </w:rPr>
        <w:t>«С</w:t>
      </w:r>
      <w:r w:rsidRPr="00CD06D7">
        <w:rPr>
          <w:rFonts w:ascii="Times New Roman" w:hAnsi="Times New Roman" w:cs="Times New Roman"/>
          <w:sz w:val="28"/>
          <w:szCs w:val="28"/>
        </w:rPr>
        <w:t>убсидирование процентных ставок по кредитам субъектов предпринимательства</w:t>
      </w:r>
      <w:r w:rsidR="002E1992" w:rsidRPr="00CD06D7">
        <w:rPr>
          <w:rFonts w:ascii="Times New Roman" w:hAnsi="Times New Roman" w:cs="Times New Roman"/>
          <w:sz w:val="28"/>
          <w:szCs w:val="28"/>
        </w:rPr>
        <w:t>»</w:t>
      </w:r>
      <w:r w:rsidRPr="00CD06D7">
        <w:rPr>
          <w:rFonts w:ascii="Times New Roman" w:hAnsi="Times New Roman" w:cs="Times New Roman"/>
          <w:sz w:val="28"/>
          <w:szCs w:val="28"/>
        </w:rPr>
        <w:t xml:space="preserve"> из бюджета выделено 2 811 144 тыс. тенге, исполнение составило 100%.</w:t>
      </w:r>
    </w:p>
    <w:p w14:paraId="64C5A06D" w14:textId="78CC6A9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рамках программы</w:t>
      </w:r>
      <w:r w:rsidR="001F4578" w:rsidRPr="00CD06D7">
        <w:rPr>
          <w:rFonts w:ascii="Times New Roman" w:hAnsi="Times New Roman" w:cs="Times New Roman"/>
          <w:sz w:val="28"/>
          <w:szCs w:val="28"/>
        </w:rPr>
        <w:t xml:space="preserve"> </w:t>
      </w:r>
      <w:r w:rsidR="001F4578" w:rsidRPr="00CD06D7">
        <w:rPr>
          <w:rFonts w:ascii="Times New Roman" w:hAnsi="Times New Roman" w:cs="Times New Roman"/>
          <w:sz w:val="28"/>
          <w:szCs w:val="28"/>
        </w:rPr>
        <w:t xml:space="preserve">по итогам года </w:t>
      </w:r>
      <w:r w:rsidRPr="00CD06D7">
        <w:rPr>
          <w:rFonts w:ascii="Times New Roman" w:hAnsi="Times New Roman" w:cs="Times New Roman"/>
          <w:sz w:val="28"/>
          <w:szCs w:val="28"/>
        </w:rPr>
        <w:t>процентная ставка по кредитам субсидируется в рамках механизма кредитования 509 проектов, доля малого и среднего бизнеса в ВРП составила 24,5%.</w:t>
      </w:r>
    </w:p>
    <w:p w14:paraId="0CA86219" w14:textId="67C2B617" w:rsidR="002E7EF3" w:rsidRPr="00CD06D7" w:rsidRDefault="002E7EF3" w:rsidP="00BE7F6C">
      <w:pPr>
        <w:widowControl w:val="0"/>
        <w:tabs>
          <w:tab w:val="left" w:pos="6329"/>
        </w:tabs>
        <w:ind w:firstLine="709"/>
        <w:jc w:val="both"/>
        <w:rPr>
          <w:rFonts w:ascii="Times New Roman" w:hAnsi="Times New Roman" w:cs="Times New Roman"/>
          <w:i/>
          <w:sz w:val="28"/>
          <w:szCs w:val="28"/>
        </w:rPr>
      </w:pPr>
      <w:r w:rsidRPr="00CD06D7">
        <w:rPr>
          <w:rFonts w:ascii="Times New Roman" w:hAnsi="Times New Roman" w:cs="Times New Roman"/>
          <w:sz w:val="28"/>
          <w:szCs w:val="28"/>
        </w:rPr>
        <w:t xml:space="preserve">По бюджетной программе </w:t>
      </w:r>
      <w:r w:rsidR="00AA0A0B" w:rsidRPr="00CD06D7">
        <w:rPr>
          <w:rFonts w:ascii="Times New Roman" w:hAnsi="Times New Roman" w:cs="Times New Roman"/>
          <w:sz w:val="28"/>
          <w:szCs w:val="28"/>
        </w:rPr>
        <w:t>«Р</w:t>
      </w:r>
      <w:r w:rsidRPr="00CD06D7">
        <w:rPr>
          <w:rFonts w:ascii="Times New Roman" w:hAnsi="Times New Roman" w:cs="Times New Roman"/>
          <w:sz w:val="28"/>
          <w:szCs w:val="28"/>
        </w:rPr>
        <w:t xml:space="preserve">азвитие индустриальной инфраструктуры в рамках государственной программы поддержки и развития бизнеса </w:t>
      </w:r>
      <w:r w:rsidR="00AA0A0B" w:rsidRPr="00CD06D7">
        <w:rPr>
          <w:rFonts w:ascii="Times New Roman" w:hAnsi="Times New Roman" w:cs="Times New Roman"/>
          <w:sz w:val="28"/>
          <w:szCs w:val="28"/>
        </w:rPr>
        <w:t>«</w:t>
      </w:r>
      <w:r w:rsidRPr="00CD06D7">
        <w:rPr>
          <w:rFonts w:ascii="Times New Roman" w:hAnsi="Times New Roman" w:cs="Times New Roman"/>
          <w:sz w:val="28"/>
          <w:szCs w:val="28"/>
        </w:rPr>
        <w:t xml:space="preserve">Дорожная карта бизнеса </w:t>
      </w:r>
      <w:r w:rsidR="00AA0A0B" w:rsidRPr="00CD06D7">
        <w:rPr>
          <w:rFonts w:ascii="Times New Roman" w:hAnsi="Times New Roman" w:cs="Times New Roman"/>
          <w:sz w:val="28"/>
          <w:szCs w:val="28"/>
        </w:rPr>
        <w:t>–</w:t>
      </w:r>
      <w:r w:rsidRPr="00CD06D7">
        <w:rPr>
          <w:rFonts w:ascii="Times New Roman" w:hAnsi="Times New Roman" w:cs="Times New Roman"/>
          <w:sz w:val="28"/>
          <w:szCs w:val="28"/>
        </w:rPr>
        <w:t xml:space="preserve"> 2025</w:t>
      </w:r>
      <w:r w:rsidR="00AA0A0B"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5 728 528,0 тыс. тенге, освоено 5 720 206,4 тыс. тенге или план составил 99,9% </w:t>
      </w:r>
      <w:r w:rsidRPr="00CD06D7">
        <w:rPr>
          <w:rFonts w:ascii="Times New Roman" w:hAnsi="Times New Roman" w:cs="Times New Roman"/>
          <w:i/>
          <w:sz w:val="24"/>
          <w:szCs w:val="24"/>
        </w:rPr>
        <w:t xml:space="preserve">(8 320,6 тыс. тенге </w:t>
      </w:r>
      <w:r w:rsidR="00AA0A0B" w:rsidRPr="00CD06D7">
        <w:rPr>
          <w:rFonts w:ascii="Times New Roman" w:hAnsi="Times New Roman" w:cs="Times New Roman"/>
          <w:i/>
          <w:sz w:val="24"/>
          <w:szCs w:val="24"/>
        </w:rPr>
        <w:t xml:space="preserve">– </w:t>
      </w:r>
      <w:r w:rsidRPr="00CD06D7">
        <w:rPr>
          <w:rFonts w:ascii="Times New Roman" w:hAnsi="Times New Roman" w:cs="Times New Roman"/>
          <w:i/>
          <w:sz w:val="24"/>
          <w:szCs w:val="24"/>
        </w:rPr>
        <w:t>средства</w:t>
      </w:r>
      <w:r w:rsidR="00AA0A0B" w:rsidRPr="00CD06D7">
        <w:rPr>
          <w:rFonts w:ascii="Times New Roman" w:hAnsi="Times New Roman" w:cs="Times New Roman"/>
          <w:i/>
          <w:sz w:val="24"/>
          <w:szCs w:val="24"/>
        </w:rPr>
        <w:t xml:space="preserve"> без обязательств,</w:t>
      </w:r>
      <w:r w:rsidRPr="00CD06D7">
        <w:rPr>
          <w:rFonts w:ascii="Times New Roman" w:hAnsi="Times New Roman" w:cs="Times New Roman"/>
          <w:i/>
          <w:sz w:val="24"/>
          <w:szCs w:val="24"/>
        </w:rPr>
        <w:t xml:space="preserve"> из</w:t>
      </w:r>
      <w:r w:rsidR="00AA0A0B" w:rsidRPr="00CD06D7">
        <w:rPr>
          <w:rFonts w:ascii="Times New Roman" w:hAnsi="Times New Roman" w:cs="Times New Roman"/>
          <w:i/>
          <w:sz w:val="24"/>
          <w:szCs w:val="24"/>
        </w:rPr>
        <w:t>-</w:t>
      </w:r>
      <w:r w:rsidRPr="00CD06D7">
        <w:rPr>
          <w:rFonts w:ascii="Times New Roman" w:hAnsi="Times New Roman" w:cs="Times New Roman"/>
          <w:i/>
          <w:sz w:val="24"/>
          <w:szCs w:val="24"/>
        </w:rPr>
        <w:t>за неисправности портала государственных закупок, 1,0 тыс. тенге</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из-за отсутствия актов выполненных работ)</w:t>
      </w:r>
      <w:r w:rsidR="00505441" w:rsidRPr="00CD06D7">
        <w:rPr>
          <w:rFonts w:ascii="Times New Roman" w:hAnsi="Times New Roman" w:cs="Times New Roman"/>
          <w:i/>
          <w:sz w:val="24"/>
          <w:szCs w:val="24"/>
        </w:rPr>
        <w:t>.</w:t>
      </w:r>
    </w:p>
    <w:p w14:paraId="32C80D29" w14:textId="4B85A2B4"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счет этих средств для подведения недостающей производственной инфраструктуры субъектам предпринимательства построено 18 объектов, сдано в эксплуатацию 15 объектов. Остальные 3 объекта </w:t>
      </w:r>
      <w:r w:rsidR="00AA0A0B" w:rsidRPr="00CD06D7">
        <w:rPr>
          <w:rFonts w:ascii="Times New Roman" w:hAnsi="Times New Roman" w:cs="Times New Roman"/>
          <w:sz w:val="28"/>
          <w:szCs w:val="28"/>
        </w:rPr>
        <w:t>переносятся</w:t>
      </w:r>
      <w:r w:rsidRPr="00CD06D7">
        <w:rPr>
          <w:rFonts w:ascii="Times New Roman" w:hAnsi="Times New Roman" w:cs="Times New Roman"/>
          <w:sz w:val="28"/>
          <w:szCs w:val="28"/>
        </w:rPr>
        <w:t xml:space="preserve"> на 2025 год. </w:t>
      </w:r>
    </w:p>
    <w:p w14:paraId="3FAD9A96" w14:textId="57E44C4D"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AA0A0B" w:rsidRPr="00CD06D7">
        <w:rPr>
          <w:rFonts w:ascii="Times New Roman" w:hAnsi="Times New Roman" w:cs="Times New Roman"/>
          <w:sz w:val="28"/>
          <w:szCs w:val="28"/>
        </w:rPr>
        <w:t>«Р</w:t>
      </w:r>
      <w:r w:rsidRPr="00CD06D7">
        <w:rPr>
          <w:rFonts w:ascii="Times New Roman" w:hAnsi="Times New Roman" w:cs="Times New Roman"/>
          <w:sz w:val="28"/>
          <w:szCs w:val="28"/>
        </w:rPr>
        <w:t>еализация мероприятий в рамках государственной поддержки индустриально-инновационной деятельности</w:t>
      </w:r>
      <w:r w:rsidR="00AA0A0B" w:rsidRPr="00CD06D7">
        <w:rPr>
          <w:rFonts w:ascii="Times New Roman" w:hAnsi="Times New Roman" w:cs="Times New Roman"/>
          <w:sz w:val="28"/>
          <w:szCs w:val="28"/>
        </w:rPr>
        <w:t>»</w:t>
      </w:r>
      <w:r w:rsidRPr="00CD06D7">
        <w:rPr>
          <w:rFonts w:ascii="Times New Roman" w:hAnsi="Times New Roman" w:cs="Times New Roman"/>
          <w:sz w:val="28"/>
          <w:szCs w:val="28"/>
        </w:rPr>
        <w:t xml:space="preserve"> предусмотрено 475 870,0 тыс. тенге, освоено 475 869,2 тыс. тенге или план составил 100%.</w:t>
      </w:r>
    </w:p>
    <w:p w14:paraId="02104B48" w14:textId="583A5083"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рамках государственной поддержки индустриальной инвестиционной деятельности создано 45 проектов по реализации мероприятий, 21 проект по развитию инвестиционной привлекательности Туркестанской области и привлечению инвестиций в регион.</w:t>
      </w:r>
    </w:p>
    <w:p w14:paraId="4624B404" w14:textId="321C9C31"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Освоено 100% из 7 594 891,0 тыс. тенге, выделенных по бюджетной программе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Выполнение государственных обязательств по проектам государственно-частного партнерства</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w:t>
      </w:r>
    </w:p>
    <w:p w14:paraId="091AD367" w14:textId="0EA0C13F"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результате</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 в 2024 году исполнены государственные обязательства в рамках государственно-частного партнерства по обслуживанию международного аэропорта г. Туркестан.</w:t>
      </w:r>
    </w:p>
    <w:p w14:paraId="652CC7A5" w14:textId="04EB1573"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Развитие инженерной инфраструктуры в рамках программы развития регионов до 2025 года</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7 784 413,0 тыс. тенге, освоено 7 784 309,8 тыс. тенге или 100% </w:t>
      </w:r>
      <w:r w:rsidRPr="00CD06D7">
        <w:rPr>
          <w:rFonts w:ascii="Times New Roman" w:hAnsi="Times New Roman" w:cs="Times New Roman"/>
          <w:i/>
          <w:iCs/>
          <w:sz w:val="24"/>
          <w:szCs w:val="24"/>
        </w:rPr>
        <w:t>(сэкономлено 103,2 тыс. тенге)</w:t>
      </w:r>
      <w:r w:rsidRPr="00CD06D7">
        <w:rPr>
          <w:rFonts w:ascii="Times New Roman" w:hAnsi="Times New Roman" w:cs="Times New Roman"/>
          <w:sz w:val="28"/>
          <w:szCs w:val="28"/>
        </w:rPr>
        <w:t>.</w:t>
      </w:r>
    </w:p>
    <w:p w14:paraId="01F3EBBF" w14:textId="7E3F1321"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счет этих средств было построено 12 объектов, сдано в эксплуатацию 6 объектов. </w:t>
      </w:r>
      <w:r w:rsidR="007D60DF" w:rsidRPr="00CD06D7">
        <w:rPr>
          <w:rFonts w:ascii="Times New Roman" w:hAnsi="Times New Roman" w:cs="Times New Roman"/>
          <w:sz w:val="28"/>
          <w:szCs w:val="28"/>
        </w:rPr>
        <w:t>Перенос с</w:t>
      </w:r>
      <w:r w:rsidRPr="00CD06D7">
        <w:rPr>
          <w:rFonts w:ascii="Times New Roman" w:hAnsi="Times New Roman" w:cs="Times New Roman"/>
          <w:sz w:val="28"/>
          <w:szCs w:val="28"/>
        </w:rPr>
        <w:t>троительно-монтажны</w:t>
      </w:r>
      <w:r w:rsidR="007D60DF" w:rsidRPr="00CD06D7">
        <w:rPr>
          <w:rFonts w:ascii="Times New Roman" w:hAnsi="Times New Roman" w:cs="Times New Roman"/>
          <w:sz w:val="28"/>
          <w:szCs w:val="28"/>
        </w:rPr>
        <w:t>х</w:t>
      </w:r>
      <w:r w:rsidRPr="00CD06D7">
        <w:rPr>
          <w:rFonts w:ascii="Times New Roman" w:hAnsi="Times New Roman" w:cs="Times New Roman"/>
          <w:sz w:val="28"/>
          <w:szCs w:val="28"/>
        </w:rPr>
        <w:t xml:space="preserve"> работ 6 объектов на 2025 год проведен в соответствии с производственным графиком. </w:t>
      </w:r>
    </w:p>
    <w:p w14:paraId="05A7B9F5" w14:textId="77777777"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 проведены работы по разработке проектно-сметной документации на 1 проект.</w:t>
      </w:r>
    </w:p>
    <w:p w14:paraId="0E95AEFF" w14:textId="585CCA64"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бюджетной программе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Развитие социальной и инженерной инфраструктуры в сельских населенных пунктах в рамках проекта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Ауыл</w:t>
      </w:r>
      <w:r w:rsidR="00EE56BE">
        <w:rPr>
          <w:rFonts w:ascii="Times New Roman" w:hAnsi="Times New Roman" w:cs="Times New Roman"/>
          <w:sz w:val="28"/>
          <w:szCs w:val="28"/>
        </w:rPr>
        <w:t xml:space="preserve"> – </w:t>
      </w:r>
      <w:r w:rsidR="007E2A50" w:rsidRPr="00CD06D7">
        <w:rPr>
          <w:rFonts w:ascii="Times New Roman" w:hAnsi="Times New Roman" w:cs="Times New Roman"/>
          <w:sz w:val="28"/>
          <w:szCs w:val="28"/>
        </w:rPr>
        <w:t>е</w:t>
      </w:r>
      <w:r w:rsidRPr="00CD06D7">
        <w:rPr>
          <w:rFonts w:ascii="Times New Roman" w:hAnsi="Times New Roman" w:cs="Times New Roman"/>
          <w:sz w:val="28"/>
          <w:szCs w:val="28"/>
        </w:rPr>
        <w:t xml:space="preserve">л </w:t>
      </w:r>
      <w:r w:rsidRPr="00CD06D7">
        <w:rPr>
          <w:rFonts w:ascii="Times New Roman" w:hAnsi="Times New Roman" w:cs="Times New Roman"/>
          <w:sz w:val="28"/>
          <w:szCs w:val="28"/>
        </w:rPr>
        <w:lastRenderedPageBreak/>
        <w:t>бесігі</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79 919,0 тыс. тенге, освоено 79 916,3 тыс. тенге или 100% </w:t>
      </w:r>
      <w:r w:rsidRPr="00CD06D7">
        <w:rPr>
          <w:rFonts w:ascii="Times New Roman" w:hAnsi="Times New Roman" w:cs="Times New Roman"/>
          <w:i/>
          <w:sz w:val="24"/>
          <w:szCs w:val="28"/>
        </w:rPr>
        <w:t>(</w:t>
      </w:r>
      <w:r w:rsidR="007E2A50" w:rsidRPr="00CD06D7">
        <w:rPr>
          <w:rFonts w:ascii="Times New Roman" w:hAnsi="Times New Roman" w:cs="Times New Roman"/>
          <w:i/>
          <w:sz w:val="24"/>
          <w:szCs w:val="28"/>
        </w:rPr>
        <w:t>экономия</w:t>
      </w:r>
      <w:r w:rsidR="00EE56BE">
        <w:rPr>
          <w:rFonts w:ascii="Times New Roman" w:hAnsi="Times New Roman" w:cs="Times New Roman"/>
          <w:i/>
          <w:sz w:val="24"/>
          <w:szCs w:val="28"/>
        </w:rPr>
        <w:t xml:space="preserve"> – </w:t>
      </w:r>
      <w:r w:rsidRPr="00CD06D7">
        <w:rPr>
          <w:rFonts w:ascii="Times New Roman" w:hAnsi="Times New Roman" w:cs="Times New Roman"/>
          <w:i/>
          <w:sz w:val="24"/>
          <w:szCs w:val="28"/>
        </w:rPr>
        <w:t>2,7 тыс. тенге)</w:t>
      </w:r>
      <w:r w:rsidRPr="00CD06D7">
        <w:rPr>
          <w:rFonts w:ascii="Times New Roman" w:hAnsi="Times New Roman" w:cs="Times New Roman"/>
          <w:sz w:val="28"/>
          <w:szCs w:val="28"/>
        </w:rPr>
        <w:t>.</w:t>
      </w:r>
    </w:p>
    <w:p w14:paraId="1F671F95" w14:textId="494BBBB5"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За счет этих средств было построен и сдан в эксплуатацию 1 объект «</w:t>
      </w:r>
      <w:r w:rsidR="007E2A50" w:rsidRPr="00CD06D7">
        <w:rPr>
          <w:rFonts w:ascii="Times New Roman" w:hAnsi="Times New Roman" w:cs="Times New Roman"/>
          <w:sz w:val="28"/>
          <w:szCs w:val="28"/>
        </w:rPr>
        <w:t>С</w:t>
      </w:r>
      <w:r w:rsidRPr="00CD06D7">
        <w:rPr>
          <w:rFonts w:ascii="Times New Roman" w:hAnsi="Times New Roman" w:cs="Times New Roman"/>
          <w:sz w:val="28"/>
          <w:szCs w:val="28"/>
        </w:rPr>
        <w:t xml:space="preserve">троительство пристройки к ГККП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Толебийская районная детская музыкальная школа</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p>
    <w:p w14:paraId="52334F23" w14:textId="760DCE6D"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w:t>
      </w:r>
      <w:r w:rsidR="007E2A50" w:rsidRPr="00CD06D7">
        <w:rPr>
          <w:rFonts w:ascii="Times New Roman" w:hAnsi="Times New Roman" w:cs="Times New Roman"/>
          <w:sz w:val="28"/>
          <w:szCs w:val="28"/>
        </w:rPr>
        <w:t>софинансированы</w:t>
      </w:r>
      <w:r w:rsidR="007E2A50" w:rsidRPr="00CD06D7">
        <w:rPr>
          <w:rFonts w:ascii="Times New Roman" w:hAnsi="Times New Roman" w:cs="Times New Roman"/>
          <w:sz w:val="28"/>
          <w:szCs w:val="28"/>
        </w:rPr>
        <w:t xml:space="preserve"> </w:t>
      </w:r>
      <w:r w:rsidRPr="00CD06D7">
        <w:rPr>
          <w:rFonts w:ascii="Times New Roman" w:hAnsi="Times New Roman" w:cs="Times New Roman"/>
          <w:sz w:val="28"/>
          <w:szCs w:val="28"/>
        </w:rPr>
        <w:t>2 объекта, сданные в эксплуатацию в 2023 году.</w:t>
      </w:r>
    </w:p>
    <w:p w14:paraId="156FD629" w14:textId="4331B706" w:rsidR="002E7EF3" w:rsidRPr="00CD06D7" w:rsidRDefault="002E7EF3" w:rsidP="00BE7F6C">
      <w:pPr>
        <w:widowControl w:val="0"/>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рамках бюджетной программы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Развитие инженерной инфраструктуры в рамках государственной программы развития регионов до 2025 года</w:t>
      </w:r>
      <w:r w:rsidR="007E2A50" w:rsidRPr="00CD06D7">
        <w:rPr>
          <w:rFonts w:ascii="Times New Roman" w:hAnsi="Times New Roman" w:cs="Times New Roman"/>
          <w:sz w:val="28"/>
          <w:szCs w:val="28"/>
        </w:rPr>
        <w:t xml:space="preserve">» </w:t>
      </w:r>
      <w:r w:rsidRPr="00CD06D7">
        <w:rPr>
          <w:rFonts w:ascii="Times New Roman" w:hAnsi="Times New Roman" w:cs="Times New Roman"/>
          <w:sz w:val="28"/>
          <w:szCs w:val="28"/>
        </w:rPr>
        <w:t>на объект «</w:t>
      </w:r>
      <w:r w:rsidR="007E2A50" w:rsidRPr="00CD06D7">
        <w:rPr>
          <w:rFonts w:ascii="Times New Roman" w:hAnsi="Times New Roman" w:cs="Times New Roman"/>
          <w:sz w:val="28"/>
          <w:szCs w:val="28"/>
        </w:rPr>
        <w:t>Б</w:t>
      </w:r>
      <w:r w:rsidRPr="00CD06D7">
        <w:rPr>
          <w:rFonts w:ascii="Times New Roman" w:hAnsi="Times New Roman" w:cs="Times New Roman"/>
          <w:sz w:val="28"/>
          <w:szCs w:val="28"/>
        </w:rPr>
        <w:t xml:space="preserve">лагоустройство территории музея-заповедника </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Азрет Султан» древнего городища Культобе в городе Туркестан</w:t>
      </w:r>
      <w:r w:rsidR="007E2A50" w:rsidRPr="00CD06D7">
        <w:rPr>
          <w:rFonts w:ascii="Times New Roman" w:hAnsi="Times New Roman" w:cs="Times New Roman"/>
          <w:sz w:val="28"/>
          <w:szCs w:val="28"/>
        </w:rPr>
        <w:t>»</w:t>
      </w:r>
      <w:r w:rsidRPr="00CD06D7">
        <w:rPr>
          <w:rFonts w:ascii="Times New Roman" w:hAnsi="Times New Roman" w:cs="Times New Roman"/>
          <w:sz w:val="28"/>
          <w:szCs w:val="28"/>
        </w:rPr>
        <w:t xml:space="preserve"> выделено 100,0 тыс. тенге и не освоено в связи с незавершенностью процедур государственных закупок.</w:t>
      </w:r>
    </w:p>
    <w:p w14:paraId="7E7795FE" w14:textId="77777777" w:rsidR="002E7EF3" w:rsidRPr="00CD06D7" w:rsidRDefault="002E7EF3" w:rsidP="00BE7F6C">
      <w:pPr>
        <w:widowControl w:val="0"/>
        <w:tabs>
          <w:tab w:val="right" w:pos="9355"/>
        </w:tabs>
        <w:ind w:firstLine="709"/>
        <w:jc w:val="both"/>
        <w:rPr>
          <w:rFonts w:ascii="Times New Roman" w:hAnsi="Times New Roman" w:cs="Times New Roman"/>
          <w:b/>
          <w:sz w:val="28"/>
          <w:szCs w:val="28"/>
        </w:rPr>
      </w:pPr>
      <w:r w:rsidRPr="00CD06D7">
        <w:rPr>
          <w:rFonts w:ascii="Times New Roman" w:hAnsi="Times New Roman" w:cs="Times New Roman"/>
          <w:b/>
          <w:sz w:val="28"/>
          <w:szCs w:val="28"/>
        </w:rPr>
        <w:t>По сфере образования:</w:t>
      </w:r>
      <w:r w:rsidRPr="00CD06D7">
        <w:rPr>
          <w:rFonts w:ascii="Times New Roman" w:hAnsi="Times New Roman" w:cs="Times New Roman"/>
          <w:b/>
          <w:sz w:val="28"/>
          <w:szCs w:val="28"/>
        </w:rPr>
        <w:tab/>
      </w:r>
    </w:p>
    <w:p w14:paraId="4CC22CD4" w14:textId="7F30017E" w:rsidR="002E7EF3" w:rsidRPr="00CD06D7" w:rsidRDefault="002E7EF3" w:rsidP="00BE7F6C">
      <w:pPr>
        <w:keepLines/>
        <w:widowControl w:val="0"/>
        <w:tabs>
          <w:tab w:val="left" w:pos="709"/>
          <w:tab w:val="left" w:pos="9214"/>
        </w:tabs>
        <w:ind w:firstLine="709"/>
        <w:jc w:val="both"/>
        <w:rPr>
          <w:rFonts w:ascii="Times New Roman" w:hAnsi="Times New Roman" w:cs="Times New Roman"/>
          <w:iCs/>
          <w:color w:val="000000" w:themeColor="text1"/>
          <w:sz w:val="28"/>
          <w:szCs w:val="28"/>
        </w:rPr>
      </w:pPr>
      <w:r w:rsidRPr="00CD06D7">
        <w:rPr>
          <w:rFonts w:ascii="Times New Roman" w:hAnsi="Times New Roman" w:cs="Times New Roman"/>
          <w:sz w:val="28"/>
          <w:szCs w:val="28"/>
        </w:rPr>
        <w:t xml:space="preserve">В 2024 году </w:t>
      </w:r>
      <w:r w:rsidRPr="00CD06D7">
        <w:rPr>
          <w:rFonts w:ascii="Times New Roman" w:hAnsi="Times New Roman" w:cs="Times New Roman"/>
          <w:bCs/>
          <w:color w:val="000000" w:themeColor="text1"/>
          <w:sz w:val="28"/>
          <w:szCs w:val="28"/>
        </w:rPr>
        <w:t>по бюджетной программе</w:t>
      </w:r>
      <w:r w:rsidRPr="00CD06D7">
        <w:rPr>
          <w:rFonts w:ascii="Times New Roman" w:hAnsi="Times New Roman" w:cs="Times New Roman"/>
          <w:b/>
          <w:color w:val="000000" w:themeColor="text1"/>
          <w:sz w:val="28"/>
          <w:szCs w:val="28"/>
        </w:rPr>
        <w:t xml:space="preserve"> </w:t>
      </w:r>
      <w:r w:rsidR="00840020" w:rsidRPr="00CD06D7">
        <w:rPr>
          <w:rFonts w:ascii="Times New Roman" w:hAnsi="Times New Roman" w:cs="Times New Roman"/>
          <w:b/>
          <w:color w:val="000000" w:themeColor="text1"/>
          <w:sz w:val="28"/>
          <w:szCs w:val="28"/>
        </w:rPr>
        <w:t>«</w:t>
      </w:r>
      <w:r w:rsidRPr="00CD06D7">
        <w:rPr>
          <w:rFonts w:ascii="Times New Roman" w:hAnsi="Times New Roman" w:cs="Times New Roman"/>
          <w:b/>
          <w:color w:val="000000" w:themeColor="text1"/>
          <w:sz w:val="28"/>
          <w:szCs w:val="28"/>
        </w:rPr>
        <w:t>Строительство и реконструкция объектов начального, основного среднего и общего среднего образования</w:t>
      </w:r>
      <w:r w:rsidR="00840020" w:rsidRPr="00CD06D7">
        <w:rPr>
          <w:rFonts w:ascii="Times New Roman" w:hAnsi="Times New Roman" w:cs="Times New Roman"/>
          <w:b/>
          <w:color w:val="000000" w:themeColor="text1"/>
          <w:sz w:val="28"/>
          <w:szCs w:val="28"/>
        </w:rPr>
        <w:t>»</w:t>
      </w:r>
      <w:r w:rsidRPr="00CD06D7">
        <w:rPr>
          <w:rFonts w:ascii="Times New Roman" w:eastAsia="Calibri" w:hAnsi="Times New Roman" w:cs="Times New Roman"/>
          <w:color w:val="000000" w:themeColor="text1"/>
          <w:sz w:val="28"/>
          <w:szCs w:val="28"/>
        </w:rPr>
        <w:t xml:space="preserve"> выделено 15 607 573,0 тыс. тенге</w:t>
      </w:r>
      <w:r w:rsidR="00840020" w:rsidRPr="00CD06D7">
        <w:rPr>
          <w:rFonts w:ascii="Times New Roman" w:eastAsia="Calibri" w:hAnsi="Times New Roman" w:cs="Times New Roman"/>
          <w:color w:val="000000" w:themeColor="text1"/>
          <w:sz w:val="28"/>
          <w:szCs w:val="28"/>
        </w:rPr>
        <w:t xml:space="preserve">,  </w:t>
      </w:r>
      <w:r w:rsidRPr="00CD06D7">
        <w:rPr>
          <w:rFonts w:ascii="Times New Roman" w:eastAsia="Calibri" w:hAnsi="Times New Roman" w:cs="Times New Roman"/>
          <w:color w:val="000000" w:themeColor="text1"/>
          <w:sz w:val="28"/>
          <w:szCs w:val="28"/>
        </w:rPr>
        <w:t>15 607 569,6 тыс. тенге</w:t>
      </w:r>
      <w:r w:rsidRPr="00CD06D7">
        <w:rPr>
          <w:rFonts w:ascii="Times New Roman" w:hAnsi="Times New Roman" w:cs="Times New Roman"/>
          <w:color w:val="000000" w:themeColor="text1"/>
          <w:sz w:val="28"/>
          <w:szCs w:val="28"/>
        </w:rPr>
        <w:t xml:space="preserve"> </w:t>
      </w:r>
      <w:r w:rsidR="00840020" w:rsidRPr="00CD06D7">
        <w:rPr>
          <w:rFonts w:ascii="Times New Roman" w:hAnsi="Times New Roman" w:cs="Times New Roman"/>
          <w:color w:val="000000" w:themeColor="text1"/>
          <w:sz w:val="28"/>
          <w:szCs w:val="28"/>
        </w:rPr>
        <w:t>н</w:t>
      </w:r>
      <w:r w:rsidRPr="00CD06D7">
        <w:rPr>
          <w:rFonts w:ascii="Times New Roman" w:hAnsi="Times New Roman" w:cs="Times New Roman"/>
          <w:color w:val="000000" w:themeColor="text1"/>
          <w:sz w:val="28"/>
          <w:szCs w:val="28"/>
        </w:rPr>
        <w:t>е</w:t>
      </w:r>
      <w:r w:rsidR="00840020"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освоены</w:t>
      </w:r>
      <w:r w:rsidR="00840020" w:rsidRPr="00CD06D7">
        <w:rPr>
          <w:rFonts w:ascii="Times New Roman" w:hAnsi="Times New Roman" w:cs="Times New Roman"/>
          <w:color w:val="000000" w:themeColor="text1"/>
          <w:sz w:val="28"/>
          <w:szCs w:val="28"/>
        </w:rPr>
        <w:t>,</w:t>
      </w:r>
      <w:r w:rsidRPr="00CD06D7">
        <w:rPr>
          <w:rFonts w:ascii="Times New Roman" w:hAnsi="Times New Roman" w:cs="Times New Roman"/>
          <w:color w:val="000000" w:themeColor="text1"/>
          <w:sz w:val="28"/>
          <w:szCs w:val="28"/>
        </w:rPr>
        <w:t xml:space="preserve"> </w:t>
      </w:r>
      <w:r w:rsidR="00840020" w:rsidRPr="00CD06D7">
        <w:rPr>
          <w:rFonts w:ascii="Times New Roman" w:hAnsi="Times New Roman" w:cs="Times New Roman"/>
          <w:color w:val="000000" w:themeColor="text1"/>
          <w:sz w:val="28"/>
          <w:szCs w:val="28"/>
        </w:rPr>
        <w:t xml:space="preserve">экономия средств составила </w:t>
      </w:r>
      <w:r w:rsidRPr="00CD06D7">
        <w:rPr>
          <w:rFonts w:ascii="Times New Roman" w:hAnsi="Times New Roman" w:cs="Times New Roman"/>
          <w:color w:val="000000" w:themeColor="text1"/>
          <w:sz w:val="28"/>
          <w:szCs w:val="28"/>
        </w:rPr>
        <w:t>3,4</w:t>
      </w:r>
      <w:r w:rsidRPr="00CD06D7">
        <w:rPr>
          <w:rFonts w:ascii="Times New Roman" w:hAnsi="Times New Roman" w:cs="Times New Roman"/>
          <w:iCs/>
          <w:color w:val="000000"/>
          <w:sz w:val="28"/>
          <w:szCs w:val="28"/>
        </w:rPr>
        <w:t xml:space="preserve"> тыс. тенге</w:t>
      </w:r>
      <w:r w:rsidRPr="00CD06D7">
        <w:rPr>
          <w:rFonts w:ascii="Times New Roman" w:hAnsi="Times New Roman" w:cs="Times New Roman"/>
          <w:iCs/>
          <w:color w:val="000000" w:themeColor="text1"/>
          <w:sz w:val="28"/>
          <w:szCs w:val="28"/>
        </w:rPr>
        <w:t>.</w:t>
      </w:r>
    </w:p>
    <w:p w14:paraId="503EAF16" w14:textId="50D62767" w:rsidR="002E7EF3" w:rsidRPr="00CD06D7" w:rsidRDefault="002E7EF3" w:rsidP="00BE7F6C">
      <w:pPr>
        <w:keepLines/>
        <w:widowControl w:val="0"/>
        <w:tabs>
          <w:tab w:val="left" w:pos="709"/>
          <w:tab w:val="left" w:pos="9214"/>
        </w:tabs>
        <w:ind w:firstLine="709"/>
        <w:jc w:val="both"/>
        <w:rPr>
          <w:rFonts w:ascii="Times New Roman" w:hAnsi="Times New Roman" w:cs="Times New Roman"/>
          <w:color w:val="000000"/>
          <w:sz w:val="28"/>
        </w:rPr>
      </w:pPr>
      <w:r w:rsidRPr="00CD06D7">
        <w:rPr>
          <w:rFonts w:ascii="Times New Roman" w:hAnsi="Times New Roman" w:cs="Times New Roman"/>
          <w:color w:val="000000"/>
          <w:sz w:val="28"/>
        </w:rPr>
        <w:t>За счет этих средств было построено 20 объектов, сдано в эксплуатацию 13 объектов. В 2023 году рассмотрено 5% средств из 4 сданных в эксплуатацию объектов. Строительство</w:t>
      </w:r>
      <w:r w:rsidR="00F1236D" w:rsidRPr="00CD06D7">
        <w:rPr>
          <w:rFonts w:ascii="Times New Roman" w:hAnsi="Times New Roman" w:cs="Times New Roman"/>
          <w:color w:val="000000"/>
          <w:sz w:val="28"/>
        </w:rPr>
        <w:t>,</w:t>
      </w:r>
      <w:r w:rsidRPr="00CD06D7">
        <w:rPr>
          <w:rFonts w:ascii="Times New Roman" w:hAnsi="Times New Roman" w:cs="Times New Roman"/>
          <w:color w:val="000000"/>
          <w:sz w:val="28"/>
        </w:rPr>
        <w:t xml:space="preserve"> </w:t>
      </w:r>
      <w:r w:rsidR="00F1236D" w:rsidRPr="00CD06D7">
        <w:rPr>
          <w:rFonts w:ascii="Times New Roman" w:hAnsi="Times New Roman" w:cs="Times New Roman"/>
          <w:color w:val="000000"/>
          <w:sz w:val="28"/>
        </w:rPr>
        <w:t xml:space="preserve">строительно-монтажные работы </w:t>
      </w:r>
      <w:r w:rsidRPr="00CD06D7">
        <w:rPr>
          <w:rFonts w:ascii="Times New Roman" w:hAnsi="Times New Roman" w:cs="Times New Roman"/>
          <w:color w:val="000000"/>
          <w:sz w:val="28"/>
        </w:rPr>
        <w:t xml:space="preserve">7 </w:t>
      </w:r>
      <w:r w:rsidR="00F1236D" w:rsidRPr="00CD06D7">
        <w:rPr>
          <w:rFonts w:ascii="Times New Roman" w:hAnsi="Times New Roman" w:cs="Times New Roman"/>
          <w:color w:val="000000"/>
          <w:sz w:val="28"/>
        </w:rPr>
        <w:t>объектов</w:t>
      </w:r>
      <w:r w:rsidR="00F1236D" w:rsidRPr="00CD06D7">
        <w:rPr>
          <w:rFonts w:ascii="Times New Roman" w:hAnsi="Times New Roman" w:cs="Times New Roman"/>
          <w:color w:val="000000"/>
          <w:sz w:val="28"/>
        </w:rPr>
        <w:t>,</w:t>
      </w:r>
      <w:r w:rsidR="00F1236D" w:rsidRPr="00CD06D7">
        <w:rPr>
          <w:rFonts w:ascii="Times New Roman" w:hAnsi="Times New Roman" w:cs="Times New Roman"/>
          <w:color w:val="000000"/>
          <w:sz w:val="28"/>
        </w:rPr>
        <w:t xml:space="preserve"> </w:t>
      </w:r>
      <w:r w:rsidR="00F1236D" w:rsidRPr="00CD06D7">
        <w:rPr>
          <w:rFonts w:ascii="Times New Roman" w:hAnsi="Times New Roman" w:cs="Times New Roman"/>
          <w:color w:val="000000"/>
          <w:sz w:val="28"/>
        </w:rPr>
        <w:t>перенесенных</w:t>
      </w:r>
      <w:r w:rsidRPr="00CD06D7">
        <w:rPr>
          <w:rFonts w:ascii="Times New Roman" w:hAnsi="Times New Roman" w:cs="Times New Roman"/>
          <w:color w:val="000000"/>
          <w:sz w:val="28"/>
        </w:rPr>
        <w:t xml:space="preserve"> на 2025 год</w:t>
      </w:r>
      <w:r w:rsidR="00F1236D" w:rsidRPr="00CD06D7">
        <w:rPr>
          <w:rFonts w:ascii="Times New Roman" w:hAnsi="Times New Roman" w:cs="Times New Roman"/>
          <w:color w:val="000000"/>
          <w:sz w:val="28"/>
        </w:rPr>
        <w:t>,</w:t>
      </w:r>
      <w:r w:rsidRPr="00CD06D7">
        <w:rPr>
          <w:rFonts w:ascii="Times New Roman" w:hAnsi="Times New Roman" w:cs="Times New Roman"/>
          <w:color w:val="000000"/>
          <w:sz w:val="28"/>
        </w:rPr>
        <w:t xml:space="preserve"> выполнены в полном соответствии с графиком производственных работ. Кроме того, проведены работы по разработке проектно-сметной документации на 1 проект</w:t>
      </w:r>
      <w:r w:rsidR="00F1236D" w:rsidRPr="00CD06D7">
        <w:rPr>
          <w:rFonts w:ascii="Times New Roman" w:hAnsi="Times New Roman" w:cs="Times New Roman"/>
          <w:color w:val="000000"/>
          <w:sz w:val="28"/>
        </w:rPr>
        <w:t xml:space="preserve">, </w:t>
      </w:r>
      <w:r w:rsidR="00F1236D" w:rsidRPr="00CD06D7">
        <w:rPr>
          <w:rFonts w:ascii="Times New Roman" w:hAnsi="Times New Roman" w:cs="Times New Roman"/>
          <w:color w:val="000000"/>
          <w:sz w:val="28"/>
        </w:rPr>
        <w:t>перенесенный</w:t>
      </w:r>
      <w:r w:rsidRPr="00CD06D7">
        <w:rPr>
          <w:rFonts w:ascii="Times New Roman" w:hAnsi="Times New Roman" w:cs="Times New Roman"/>
          <w:color w:val="000000"/>
          <w:sz w:val="28"/>
        </w:rPr>
        <w:t xml:space="preserve"> на 2025 год.  </w:t>
      </w:r>
    </w:p>
    <w:p w14:paraId="0FCFB251" w14:textId="311E16B2" w:rsidR="002E7EF3" w:rsidRPr="00CD06D7" w:rsidRDefault="002E7EF3" w:rsidP="00BE7F6C">
      <w:pPr>
        <w:tabs>
          <w:tab w:val="left" w:pos="0"/>
        </w:tabs>
        <w:contextualSpacing/>
        <w:jc w:val="both"/>
        <w:rPr>
          <w:rFonts w:ascii="Times New Roman" w:eastAsia="Calibri" w:hAnsi="Times New Roman" w:cs="Times New Roman"/>
          <w:color w:val="000000" w:themeColor="text1"/>
          <w:sz w:val="28"/>
          <w:szCs w:val="28"/>
        </w:rPr>
      </w:pPr>
      <w:r w:rsidRPr="00CD06D7">
        <w:rPr>
          <w:rFonts w:ascii="Times New Roman" w:hAnsi="Times New Roman" w:cs="Times New Roman"/>
          <w:b/>
          <w:color w:val="000000" w:themeColor="text1"/>
          <w:sz w:val="28"/>
          <w:szCs w:val="28"/>
        </w:rPr>
        <w:tab/>
      </w:r>
      <w:r w:rsidRPr="00CD06D7">
        <w:rPr>
          <w:rFonts w:ascii="Times New Roman" w:eastAsia="Calibri" w:hAnsi="Times New Roman" w:cs="Times New Roman"/>
          <w:bCs/>
          <w:color w:val="000000" w:themeColor="text1"/>
          <w:sz w:val="28"/>
          <w:szCs w:val="28"/>
        </w:rPr>
        <w:t>По бюджетной программе</w:t>
      </w:r>
      <w:r w:rsidRPr="00CD06D7">
        <w:rPr>
          <w:rFonts w:ascii="Times New Roman" w:eastAsia="Calibri" w:hAnsi="Times New Roman" w:cs="Times New Roman"/>
          <w:b/>
          <w:color w:val="000000" w:themeColor="text1"/>
          <w:sz w:val="28"/>
          <w:szCs w:val="28"/>
        </w:rPr>
        <w:t xml:space="preserve"> </w:t>
      </w:r>
      <w:r w:rsidR="00F1236D" w:rsidRPr="00CD06D7">
        <w:rPr>
          <w:rFonts w:ascii="Times New Roman" w:eastAsia="Calibri" w:hAnsi="Times New Roman" w:cs="Times New Roman"/>
          <w:b/>
          <w:color w:val="000000" w:themeColor="text1"/>
          <w:sz w:val="28"/>
          <w:szCs w:val="28"/>
        </w:rPr>
        <w:t>«</w:t>
      </w:r>
      <w:r w:rsidRPr="00CD06D7">
        <w:rPr>
          <w:rFonts w:ascii="Times New Roman" w:eastAsia="Calibri" w:hAnsi="Times New Roman" w:cs="Times New Roman"/>
          <w:b/>
          <w:color w:val="000000" w:themeColor="text1"/>
          <w:sz w:val="28"/>
          <w:szCs w:val="28"/>
        </w:rPr>
        <w:t>Строительство и реконструкция объектов дополнительного образования</w:t>
      </w:r>
      <w:r w:rsidRPr="00CD06D7">
        <w:rPr>
          <w:rFonts w:ascii="Times New Roman" w:hAnsi="Times New Roman" w:cs="Times New Roman"/>
          <w:b/>
          <w:color w:val="000000" w:themeColor="text1"/>
          <w:sz w:val="28"/>
          <w:szCs w:val="28"/>
        </w:rPr>
        <w:t xml:space="preserve">» </w:t>
      </w:r>
      <w:r w:rsidRPr="00CD06D7">
        <w:rPr>
          <w:rFonts w:ascii="Times New Roman" w:hAnsi="Times New Roman" w:cs="Times New Roman"/>
          <w:color w:val="000000" w:themeColor="text1"/>
          <w:sz w:val="28"/>
          <w:szCs w:val="28"/>
        </w:rPr>
        <w:t>за счет средств областного бюджета</w:t>
      </w:r>
      <w:r w:rsidR="00EE56BE">
        <w:rPr>
          <w:rFonts w:ascii="Times New Roman" w:hAnsi="Times New Roman" w:cs="Times New Roman"/>
          <w:color w:val="000000" w:themeColor="text1"/>
          <w:sz w:val="28"/>
          <w:szCs w:val="28"/>
        </w:rPr>
        <w:t xml:space="preserve"> – </w:t>
      </w:r>
      <w:r w:rsidRPr="00CD06D7">
        <w:rPr>
          <w:rFonts w:ascii="Times New Roman" w:hAnsi="Times New Roman" w:cs="Times New Roman"/>
          <w:color w:val="000000" w:themeColor="text1"/>
          <w:sz w:val="28"/>
          <w:szCs w:val="28"/>
        </w:rPr>
        <w:t>23 365,0</w:t>
      </w:r>
      <w:r w:rsidRPr="00CD06D7">
        <w:rPr>
          <w:rFonts w:ascii="Times New Roman" w:eastAsia="Calibri" w:hAnsi="Times New Roman" w:cs="Times New Roman"/>
          <w:color w:val="000000" w:themeColor="text1"/>
          <w:sz w:val="28"/>
          <w:szCs w:val="28"/>
        </w:rPr>
        <w:t xml:space="preserve"> тыс. тенге. Сэкономлено 0,5 тыс. тенге неосвоенных.</w:t>
      </w:r>
    </w:p>
    <w:p w14:paraId="2DF8804E" w14:textId="51F39C1F" w:rsidR="002E7EF3" w:rsidRPr="00CD06D7" w:rsidRDefault="002E7EF3" w:rsidP="00BE7F6C">
      <w:pPr>
        <w:tabs>
          <w:tab w:val="left" w:pos="0"/>
        </w:tabs>
        <w:contextualSpacing/>
        <w:jc w:val="both"/>
        <w:rPr>
          <w:rFonts w:ascii="Times New Roman" w:eastAsia="Calibri" w:hAnsi="Times New Roman" w:cs="Times New Roman"/>
          <w:color w:val="000000" w:themeColor="text1"/>
          <w:sz w:val="28"/>
          <w:szCs w:val="28"/>
        </w:rPr>
      </w:pPr>
      <w:r w:rsidRPr="00CD06D7">
        <w:rPr>
          <w:rFonts w:ascii="Times New Roman" w:hAnsi="Times New Roman" w:cs="Times New Roman"/>
          <w:sz w:val="28"/>
          <w:szCs w:val="28"/>
        </w:rPr>
        <w:tab/>
        <w:t>За счет этих средств проведена разработка проектно-сметной документации на 4 проекта, получено положительное заключение экспертизы.</w:t>
      </w:r>
    </w:p>
    <w:p w14:paraId="315EF0A0" w14:textId="179B73C1" w:rsidR="002E7EF3" w:rsidRPr="00CD06D7" w:rsidRDefault="002E7EF3" w:rsidP="00BE7F6C">
      <w:pPr>
        <w:keepLines/>
        <w:widowControl w:val="0"/>
        <w:tabs>
          <w:tab w:val="left" w:pos="709"/>
          <w:tab w:val="left" w:pos="9214"/>
        </w:tabs>
        <w:ind w:firstLine="709"/>
        <w:jc w:val="both"/>
        <w:rPr>
          <w:rFonts w:ascii="Times New Roman" w:eastAsia="Calibri" w:hAnsi="Times New Roman" w:cs="Times New Roman"/>
          <w:sz w:val="28"/>
          <w:szCs w:val="28"/>
        </w:rPr>
      </w:pPr>
      <w:r w:rsidRPr="00CD06D7">
        <w:rPr>
          <w:rFonts w:ascii="Times New Roman" w:hAnsi="Times New Roman" w:cs="Times New Roman"/>
          <w:bCs/>
          <w:sz w:val="28"/>
          <w:szCs w:val="28"/>
        </w:rPr>
        <w:t>На сумму 84 414 280,0 тыс. тенге, выделенных по бюджетной программе</w:t>
      </w:r>
      <w:r w:rsidRPr="00CD06D7">
        <w:rPr>
          <w:rFonts w:ascii="Times New Roman" w:hAnsi="Times New Roman" w:cs="Times New Roman"/>
          <w:b/>
          <w:sz w:val="28"/>
          <w:szCs w:val="28"/>
        </w:rPr>
        <w:t xml:space="preserve"> </w:t>
      </w:r>
      <w:r w:rsidR="00F1236D" w:rsidRPr="00CD06D7">
        <w:rPr>
          <w:rFonts w:ascii="Times New Roman" w:hAnsi="Times New Roman" w:cs="Times New Roman"/>
          <w:b/>
          <w:sz w:val="28"/>
          <w:szCs w:val="28"/>
        </w:rPr>
        <w:t>«С</w:t>
      </w:r>
      <w:r w:rsidRPr="00CD06D7">
        <w:rPr>
          <w:rFonts w:ascii="Times New Roman" w:hAnsi="Times New Roman" w:cs="Times New Roman"/>
          <w:b/>
          <w:sz w:val="28"/>
          <w:szCs w:val="28"/>
        </w:rPr>
        <w:t xml:space="preserve">троительство объектов начального, основного среднего и общего среднего образования в рамках пилотного национального проекта </w:t>
      </w:r>
      <w:r w:rsidR="00F1236D" w:rsidRPr="00CD06D7">
        <w:rPr>
          <w:rFonts w:ascii="Times New Roman" w:hAnsi="Times New Roman" w:cs="Times New Roman"/>
          <w:b/>
          <w:sz w:val="28"/>
          <w:szCs w:val="28"/>
        </w:rPr>
        <w:t>«К</w:t>
      </w:r>
      <w:r w:rsidRPr="00CD06D7">
        <w:rPr>
          <w:rFonts w:ascii="Times New Roman" w:hAnsi="Times New Roman" w:cs="Times New Roman"/>
          <w:b/>
          <w:sz w:val="28"/>
          <w:szCs w:val="28"/>
        </w:rPr>
        <w:t>омфортная школа</w:t>
      </w:r>
      <w:r w:rsidR="00F1236D" w:rsidRPr="00CD06D7">
        <w:rPr>
          <w:rFonts w:ascii="Times New Roman" w:hAnsi="Times New Roman" w:cs="Times New Roman"/>
          <w:b/>
          <w:sz w:val="28"/>
          <w:szCs w:val="28"/>
        </w:rPr>
        <w:t>»,</w:t>
      </w:r>
      <w:r w:rsidRPr="00CD06D7">
        <w:rPr>
          <w:rFonts w:ascii="Times New Roman" w:hAnsi="Times New Roman" w:cs="Times New Roman"/>
          <w:color w:val="000000" w:themeColor="text1"/>
          <w:sz w:val="28"/>
          <w:szCs w:val="28"/>
        </w:rPr>
        <w:t xml:space="preserve"> построено 29 объектов, сдано в эксплуатацию 13 объектов. Остальные 16 объектов </w:t>
      </w:r>
      <w:r w:rsidR="00F1236D" w:rsidRPr="00CD06D7">
        <w:rPr>
          <w:rFonts w:ascii="Times New Roman" w:hAnsi="Times New Roman" w:cs="Times New Roman"/>
          <w:color w:val="000000" w:themeColor="text1"/>
          <w:sz w:val="28"/>
          <w:szCs w:val="28"/>
        </w:rPr>
        <w:t>перенесены</w:t>
      </w:r>
      <w:r w:rsidRPr="00CD06D7">
        <w:rPr>
          <w:rFonts w:ascii="Times New Roman" w:hAnsi="Times New Roman" w:cs="Times New Roman"/>
          <w:color w:val="000000" w:themeColor="text1"/>
          <w:sz w:val="28"/>
          <w:szCs w:val="28"/>
        </w:rPr>
        <w:t xml:space="preserve"> на 2025 год</w:t>
      </w:r>
      <w:r w:rsidR="00BE7F6C" w:rsidRPr="00CD06D7">
        <w:rPr>
          <w:rFonts w:ascii="Times New Roman" w:eastAsia="Calibri" w:hAnsi="Times New Roman" w:cs="Times New Roman"/>
          <w:sz w:val="28"/>
          <w:szCs w:val="28"/>
        </w:rPr>
        <w:t>.</w:t>
      </w:r>
    </w:p>
    <w:p w14:paraId="63CEA05C" w14:textId="106FAFD7" w:rsidR="00F1236D" w:rsidRPr="00CD06D7" w:rsidRDefault="00F1236D" w:rsidP="00BE7F6C">
      <w:pPr>
        <w:tabs>
          <w:tab w:val="left" w:pos="0"/>
        </w:tabs>
        <w:ind w:firstLine="709"/>
        <w:jc w:val="both"/>
        <w:rPr>
          <w:rFonts w:ascii="Times New Roman" w:hAnsi="Times New Roman" w:cs="Times New Roman"/>
          <w:bCs/>
          <w:color w:val="000000" w:themeColor="text1"/>
          <w:sz w:val="28"/>
          <w:szCs w:val="28"/>
        </w:rPr>
      </w:pPr>
      <w:r w:rsidRPr="00CD06D7">
        <w:rPr>
          <w:rFonts w:ascii="Times New Roman" w:hAnsi="Times New Roman" w:cs="Times New Roman"/>
          <w:bCs/>
          <w:color w:val="000000" w:themeColor="text1"/>
          <w:sz w:val="28"/>
          <w:szCs w:val="28"/>
        </w:rPr>
        <w:t xml:space="preserve">На сумму 1 000,0 тыс. тенге, выделенных по бюджетной программе </w:t>
      </w:r>
      <w:r w:rsidRPr="00CD06D7">
        <w:rPr>
          <w:rFonts w:ascii="Times New Roman" w:hAnsi="Times New Roman" w:cs="Times New Roman"/>
          <w:b/>
          <w:color w:val="000000" w:themeColor="text1"/>
          <w:sz w:val="28"/>
          <w:szCs w:val="28"/>
        </w:rPr>
        <w:t>«</w:t>
      </w:r>
      <w:r w:rsidRPr="00CD06D7">
        <w:rPr>
          <w:rFonts w:ascii="Times New Roman" w:hAnsi="Times New Roman" w:cs="Times New Roman"/>
          <w:b/>
          <w:color w:val="000000" w:themeColor="text1"/>
          <w:sz w:val="28"/>
          <w:szCs w:val="28"/>
        </w:rPr>
        <w:t>Строительство и реконструкция объектов технического и профессионального, послесреднего образования</w:t>
      </w:r>
      <w:r w:rsidRPr="00CD06D7">
        <w:rPr>
          <w:rFonts w:ascii="Times New Roman" w:hAnsi="Times New Roman" w:cs="Times New Roman"/>
          <w:b/>
          <w:color w:val="000000" w:themeColor="text1"/>
          <w:sz w:val="28"/>
          <w:szCs w:val="28"/>
        </w:rPr>
        <w:t>»</w:t>
      </w:r>
      <w:r w:rsidRPr="00CD06D7">
        <w:rPr>
          <w:rFonts w:ascii="Times New Roman" w:hAnsi="Times New Roman" w:cs="Times New Roman"/>
          <w:b/>
          <w:color w:val="000000" w:themeColor="text1"/>
          <w:sz w:val="28"/>
          <w:szCs w:val="28"/>
        </w:rPr>
        <w:t xml:space="preserve">, </w:t>
      </w:r>
      <w:r w:rsidRPr="00CD06D7">
        <w:rPr>
          <w:rFonts w:ascii="Times New Roman" w:hAnsi="Times New Roman" w:cs="Times New Roman"/>
          <w:bCs/>
          <w:color w:val="000000" w:themeColor="text1"/>
          <w:sz w:val="28"/>
          <w:szCs w:val="28"/>
        </w:rPr>
        <w:t xml:space="preserve">получено положительное заключение экспертизы проекта </w:t>
      </w:r>
      <w:r w:rsidR="00B15A99" w:rsidRPr="00CD06D7">
        <w:rPr>
          <w:rFonts w:ascii="Times New Roman" w:hAnsi="Times New Roman" w:cs="Times New Roman"/>
          <w:bCs/>
          <w:color w:val="000000" w:themeColor="text1"/>
          <w:sz w:val="28"/>
          <w:szCs w:val="28"/>
        </w:rPr>
        <w:t>«</w:t>
      </w:r>
      <w:r w:rsidRPr="00CD06D7">
        <w:rPr>
          <w:rFonts w:ascii="Times New Roman" w:hAnsi="Times New Roman" w:cs="Times New Roman"/>
          <w:bCs/>
          <w:color w:val="000000" w:themeColor="text1"/>
          <w:sz w:val="28"/>
          <w:szCs w:val="28"/>
        </w:rPr>
        <w:t>Строительство общежития для колледжа № 1 села Созак Созакского района Туркестанской области</w:t>
      </w:r>
      <w:r w:rsidR="00B15A99" w:rsidRPr="00CD06D7">
        <w:rPr>
          <w:rFonts w:ascii="Times New Roman" w:hAnsi="Times New Roman" w:cs="Times New Roman"/>
          <w:bCs/>
          <w:color w:val="000000" w:themeColor="text1"/>
          <w:sz w:val="28"/>
          <w:szCs w:val="28"/>
        </w:rPr>
        <w:t>.</w:t>
      </w:r>
      <w:r w:rsidRPr="00CD06D7">
        <w:rPr>
          <w:rFonts w:ascii="Times New Roman" w:hAnsi="Times New Roman" w:cs="Times New Roman"/>
          <w:bCs/>
          <w:color w:val="000000" w:themeColor="text1"/>
          <w:sz w:val="28"/>
          <w:szCs w:val="28"/>
        </w:rPr>
        <w:t xml:space="preserve"> Корректировка</w:t>
      </w:r>
      <w:r w:rsidR="00B15A99" w:rsidRPr="00CD06D7">
        <w:rPr>
          <w:rFonts w:ascii="Times New Roman" w:hAnsi="Times New Roman" w:cs="Times New Roman"/>
          <w:bCs/>
          <w:color w:val="000000" w:themeColor="text1"/>
          <w:sz w:val="28"/>
          <w:szCs w:val="28"/>
        </w:rPr>
        <w:t>»</w:t>
      </w:r>
      <w:r w:rsidRPr="00CD06D7">
        <w:rPr>
          <w:rFonts w:ascii="Times New Roman" w:hAnsi="Times New Roman" w:cs="Times New Roman"/>
          <w:bCs/>
          <w:color w:val="000000" w:themeColor="text1"/>
          <w:sz w:val="28"/>
          <w:szCs w:val="28"/>
        </w:rPr>
        <w:t>.</w:t>
      </w:r>
    </w:p>
    <w:p w14:paraId="58BEB67D" w14:textId="01D1AC60" w:rsidR="002E7EF3" w:rsidRPr="00CD06D7" w:rsidRDefault="002E7EF3" w:rsidP="00BE7F6C">
      <w:pPr>
        <w:tabs>
          <w:tab w:val="left" w:pos="0"/>
        </w:tabs>
        <w:ind w:firstLine="709"/>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t>По объектам здравоохранения:</w:t>
      </w:r>
    </w:p>
    <w:p w14:paraId="276BC156" w14:textId="5F98BD95" w:rsidR="002E7EF3" w:rsidRPr="00CD06D7" w:rsidRDefault="002E7EF3" w:rsidP="00BE7F6C">
      <w:pPr>
        <w:tabs>
          <w:tab w:val="left" w:pos="0"/>
        </w:tabs>
        <w:ind w:firstLine="709"/>
        <w:contextualSpacing/>
        <w:jc w:val="both"/>
        <w:rPr>
          <w:rFonts w:ascii="Times New Roman" w:hAnsi="Times New Roman" w:cs="Times New Roman"/>
          <w:color w:val="000000" w:themeColor="text1"/>
          <w:sz w:val="28"/>
          <w:szCs w:val="28"/>
        </w:rPr>
      </w:pPr>
      <w:r w:rsidRPr="00CD06D7">
        <w:rPr>
          <w:rFonts w:ascii="Times New Roman" w:hAnsi="Times New Roman" w:cs="Times New Roman"/>
          <w:b/>
          <w:color w:val="000000" w:themeColor="text1"/>
          <w:sz w:val="28"/>
          <w:szCs w:val="28"/>
        </w:rPr>
        <w:t xml:space="preserve">По бюджетной программе </w:t>
      </w:r>
      <w:r w:rsidR="00B15A99" w:rsidRPr="00CD06D7">
        <w:rPr>
          <w:rFonts w:ascii="Times New Roman" w:hAnsi="Times New Roman" w:cs="Times New Roman"/>
          <w:b/>
          <w:color w:val="000000" w:themeColor="text1"/>
          <w:sz w:val="28"/>
          <w:szCs w:val="28"/>
        </w:rPr>
        <w:t>«</w:t>
      </w:r>
      <w:r w:rsidRPr="00CD06D7">
        <w:rPr>
          <w:rFonts w:ascii="Times New Roman" w:hAnsi="Times New Roman" w:cs="Times New Roman"/>
          <w:b/>
          <w:color w:val="000000" w:themeColor="text1"/>
          <w:sz w:val="28"/>
          <w:szCs w:val="28"/>
        </w:rPr>
        <w:t>Строительство и реконструкция объектов здравоохранения</w:t>
      </w:r>
      <w:r w:rsidR="00B15A99" w:rsidRPr="00CD06D7">
        <w:rPr>
          <w:rFonts w:ascii="Times New Roman" w:hAnsi="Times New Roman" w:cs="Times New Roman"/>
          <w:b/>
          <w:color w:val="000000" w:themeColor="text1"/>
          <w:sz w:val="28"/>
          <w:szCs w:val="28"/>
        </w:rPr>
        <w:t>»</w:t>
      </w:r>
      <w:r w:rsidRPr="00CD06D7">
        <w:rPr>
          <w:rFonts w:ascii="Times New Roman" w:eastAsia="Calibri" w:hAnsi="Times New Roman" w:cs="Times New Roman"/>
          <w:color w:val="000000" w:themeColor="text1"/>
          <w:sz w:val="28"/>
          <w:szCs w:val="28"/>
        </w:rPr>
        <w:t xml:space="preserve"> выделено 4 028 330,0 </w:t>
      </w:r>
      <w:r w:rsidRPr="00CD06D7">
        <w:rPr>
          <w:rFonts w:ascii="Times New Roman" w:hAnsi="Times New Roman" w:cs="Times New Roman"/>
          <w:color w:val="000000" w:themeColor="text1"/>
          <w:sz w:val="28"/>
          <w:szCs w:val="28"/>
        </w:rPr>
        <w:t>тыс. тенге,</w:t>
      </w:r>
      <w:r w:rsidR="006D623C" w:rsidRPr="00CD06D7">
        <w:rPr>
          <w:rFonts w:ascii="Times New Roman" w:eastAsia="Calibri" w:hAnsi="Times New Roman" w:cs="Times New Roman"/>
          <w:color w:val="000000" w:themeColor="text1"/>
          <w:sz w:val="28"/>
          <w:szCs w:val="28"/>
        </w:rPr>
        <w:t xml:space="preserve"> </w:t>
      </w:r>
      <w:r w:rsidRPr="00CD06D7">
        <w:rPr>
          <w:rFonts w:ascii="Times New Roman" w:eastAsia="Calibri" w:hAnsi="Times New Roman" w:cs="Times New Roman"/>
          <w:color w:val="000000" w:themeColor="text1"/>
          <w:sz w:val="28"/>
          <w:szCs w:val="28"/>
        </w:rPr>
        <w:t>освоено 4 020 805,3 тыс. тенге или план</w:t>
      </w:r>
      <w:r w:rsidRPr="00CD06D7">
        <w:rPr>
          <w:rFonts w:ascii="Times New Roman" w:hAnsi="Times New Roman" w:cs="Times New Roman"/>
          <w:color w:val="000000" w:themeColor="text1"/>
          <w:sz w:val="28"/>
          <w:szCs w:val="28"/>
        </w:rPr>
        <w:t xml:space="preserve"> выполнен на 99,8%. Неосвоенные </w:t>
      </w:r>
      <w:r w:rsidRPr="00CD06D7">
        <w:rPr>
          <w:rFonts w:ascii="Times New Roman" w:hAnsi="Times New Roman" w:cs="Times New Roman"/>
          <w:sz w:val="28"/>
          <w:szCs w:val="28"/>
        </w:rPr>
        <w:t xml:space="preserve">7 524,7 тыс. тенге </w:t>
      </w:r>
      <w:r w:rsidR="006D623C" w:rsidRPr="00CD06D7">
        <w:rPr>
          <w:rFonts w:ascii="Times New Roman" w:hAnsi="Times New Roman" w:cs="Times New Roman"/>
          <w:sz w:val="28"/>
          <w:szCs w:val="28"/>
        </w:rPr>
        <w:t xml:space="preserve">– экономия </w:t>
      </w:r>
      <w:r w:rsidRPr="00CD06D7">
        <w:rPr>
          <w:rFonts w:ascii="Times New Roman" w:hAnsi="Times New Roman" w:cs="Times New Roman"/>
          <w:sz w:val="28"/>
          <w:szCs w:val="28"/>
        </w:rPr>
        <w:t>средства от конкурса государственных закупок</w:t>
      </w:r>
      <w:r w:rsidRPr="00CD06D7">
        <w:rPr>
          <w:rFonts w:ascii="Times New Roman" w:hAnsi="Times New Roman" w:cs="Times New Roman"/>
          <w:color w:val="000000" w:themeColor="text1"/>
          <w:sz w:val="28"/>
          <w:szCs w:val="28"/>
        </w:rPr>
        <w:t>.</w:t>
      </w:r>
    </w:p>
    <w:p w14:paraId="6BE4D79B" w14:textId="4195B788" w:rsidR="002E7EF3" w:rsidRPr="00CD06D7" w:rsidRDefault="002E7EF3" w:rsidP="00BE7F6C">
      <w:pPr>
        <w:tabs>
          <w:tab w:val="left" w:pos="0"/>
        </w:tabs>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За счет этих средств проведено строительство 51 объекта </w:t>
      </w:r>
      <w:r w:rsidRPr="00CD06D7">
        <w:rPr>
          <w:rFonts w:ascii="Times New Roman" w:hAnsi="Times New Roman" w:cs="Times New Roman"/>
          <w:i/>
          <w:iCs/>
          <w:sz w:val="24"/>
          <w:szCs w:val="24"/>
        </w:rPr>
        <w:t>(софинансировано 43 объекта)</w:t>
      </w:r>
      <w:r w:rsidRPr="00CD06D7">
        <w:rPr>
          <w:rFonts w:ascii="Times New Roman" w:hAnsi="Times New Roman" w:cs="Times New Roman"/>
          <w:sz w:val="28"/>
          <w:szCs w:val="28"/>
        </w:rPr>
        <w:t xml:space="preserve">, в эксплуатацию </w:t>
      </w:r>
      <w:r w:rsidR="006D623C" w:rsidRPr="00CD06D7">
        <w:rPr>
          <w:rFonts w:ascii="Times New Roman" w:hAnsi="Times New Roman" w:cs="Times New Roman"/>
          <w:sz w:val="28"/>
          <w:szCs w:val="28"/>
        </w:rPr>
        <w:t xml:space="preserve">сдано </w:t>
      </w:r>
      <w:r w:rsidRPr="00CD06D7">
        <w:rPr>
          <w:rFonts w:ascii="Times New Roman" w:hAnsi="Times New Roman" w:cs="Times New Roman"/>
          <w:sz w:val="28"/>
          <w:szCs w:val="28"/>
        </w:rPr>
        <w:t xml:space="preserve">26 объектов. Строительно-монтажные работы по 25 </w:t>
      </w:r>
      <w:r w:rsidR="006D623C" w:rsidRPr="00CD06D7">
        <w:rPr>
          <w:rFonts w:ascii="Times New Roman" w:hAnsi="Times New Roman" w:cs="Times New Roman"/>
          <w:sz w:val="28"/>
          <w:szCs w:val="28"/>
        </w:rPr>
        <w:t>перенесенным</w:t>
      </w:r>
      <w:r w:rsidRPr="00CD06D7">
        <w:rPr>
          <w:rFonts w:ascii="Times New Roman" w:hAnsi="Times New Roman" w:cs="Times New Roman"/>
          <w:sz w:val="28"/>
          <w:szCs w:val="28"/>
        </w:rPr>
        <w:t xml:space="preserve"> на 2025 год </w:t>
      </w:r>
      <w:r w:rsidR="006D623C" w:rsidRPr="00CD06D7">
        <w:rPr>
          <w:rFonts w:ascii="Times New Roman" w:hAnsi="Times New Roman" w:cs="Times New Roman"/>
          <w:sz w:val="28"/>
          <w:szCs w:val="28"/>
        </w:rPr>
        <w:t xml:space="preserve">объектам </w:t>
      </w:r>
      <w:r w:rsidRPr="00CD06D7">
        <w:rPr>
          <w:rFonts w:ascii="Times New Roman" w:hAnsi="Times New Roman" w:cs="Times New Roman"/>
          <w:sz w:val="28"/>
          <w:szCs w:val="28"/>
        </w:rPr>
        <w:t>выполнены полностью в соответствии с графиком производственных работ.</w:t>
      </w:r>
    </w:p>
    <w:p w14:paraId="45304D92" w14:textId="68C5F4D8" w:rsidR="002E7EF3" w:rsidRPr="00CD06D7" w:rsidRDefault="002E7EF3" w:rsidP="00BE7F6C">
      <w:pPr>
        <w:tabs>
          <w:tab w:val="left" w:pos="0"/>
        </w:tabs>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проведены работы по разработке 44 проектов, получено положительное заключение экспертизы </w:t>
      </w:r>
      <w:r w:rsidR="006D623C" w:rsidRPr="00CD06D7">
        <w:rPr>
          <w:rFonts w:ascii="Times New Roman" w:hAnsi="Times New Roman" w:cs="Times New Roman"/>
          <w:sz w:val="28"/>
          <w:szCs w:val="28"/>
        </w:rPr>
        <w:t xml:space="preserve">на </w:t>
      </w:r>
      <w:r w:rsidRPr="00CD06D7">
        <w:rPr>
          <w:rFonts w:ascii="Times New Roman" w:hAnsi="Times New Roman" w:cs="Times New Roman"/>
          <w:sz w:val="28"/>
          <w:szCs w:val="28"/>
        </w:rPr>
        <w:t>40</w:t>
      </w:r>
      <w:r w:rsidR="006D623C" w:rsidRPr="00CD06D7">
        <w:rPr>
          <w:rFonts w:ascii="Times New Roman" w:hAnsi="Times New Roman" w:cs="Times New Roman"/>
          <w:sz w:val="28"/>
          <w:szCs w:val="28"/>
        </w:rPr>
        <w:t xml:space="preserve"> </w:t>
      </w:r>
      <w:r w:rsidR="00247D24" w:rsidRPr="00CD06D7">
        <w:rPr>
          <w:rFonts w:ascii="Times New Roman" w:hAnsi="Times New Roman" w:cs="Times New Roman"/>
          <w:sz w:val="28"/>
          <w:szCs w:val="28"/>
        </w:rPr>
        <w:t>проектов</w:t>
      </w:r>
      <w:r w:rsidRPr="00CD06D7">
        <w:rPr>
          <w:rFonts w:ascii="Times New Roman" w:hAnsi="Times New Roman" w:cs="Times New Roman"/>
          <w:sz w:val="28"/>
          <w:szCs w:val="28"/>
        </w:rPr>
        <w:t xml:space="preserve">. 4 проекта </w:t>
      </w:r>
      <w:r w:rsidR="006D623C" w:rsidRPr="00CD06D7">
        <w:rPr>
          <w:rFonts w:ascii="Times New Roman" w:hAnsi="Times New Roman" w:cs="Times New Roman"/>
          <w:sz w:val="28"/>
          <w:szCs w:val="28"/>
        </w:rPr>
        <w:t xml:space="preserve">перенесены на </w:t>
      </w:r>
      <w:r w:rsidRPr="00CD06D7">
        <w:rPr>
          <w:rFonts w:ascii="Times New Roman" w:hAnsi="Times New Roman" w:cs="Times New Roman"/>
          <w:sz w:val="28"/>
          <w:szCs w:val="28"/>
        </w:rPr>
        <w:t xml:space="preserve">2025 год. </w:t>
      </w:r>
    </w:p>
    <w:p w14:paraId="691CA20B" w14:textId="6C7AA322" w:rsidR="002E7EF3" w:rsidRPr="00CD06D7" w:rsidRDefault="002E7EF3" w:rsidP="00BE7F6C">
      <w:pPr>
        <w:tabs>
          <w:tab w:val="left" w:pos="6329"/>
        </w:tabs>
        <w:ind w:firstLine="709"/>
        <w:jc w:val="both"/>
        <w:rPr>
          <w:rFonts w:ascii="Times New Roman" w:eastAsia="Calibri" w:hAnsi="Times New Roman" w:cs="Times New Roman"/>
          <w:bCs/>
          <w:sz w:val="28"/>
          <w:szCs w:val="28"/>
        </w:rPr>
      </w:pPr>
      <w:r w:rsidRPr="00CD06D7">
        <w:rPr>
          <w:rFonts w:ascii="Times New Roman" w:eastAsia="Calibri" w:hAnsi="Times New Roman" w:cs="Times New Roman"/>
          <w:b/>
          <w:bCs/>
          <w:sz w:val="28"/>
          <w:szCs w:val="28"/>
        </w:rPr>
        <w:t xml:space="preserve">По </w:t>
      </w:r>
      <w:r w:rsidR="006D623C" w:rsidRPr="00CD06D7">
        <w:rPr>
          <w:rFonts w:ascii="Times New Roman" w:eastAsia="Calibri" w:hAnsi="Times New Roman" w:cs="Times New Roman"/>
          <w:b/>
          <w:bCs/>
          <w:sz w:val="28"/>
          <w:szCs w:val="28"/>
        </w:rPr>
        <w:t xml:space="preserve">объектам </w:t>
      </w:r>
      <w:r w:rsidRPr="00CD06D7">
        <w:rPr>
          <w:rFonts w:ascii="Times New Roman" w:eastAsia="Calibri" w:hAnsi="Times New Roman" w:cs="Times New Roman"/>
          <w:b/>
          <w:bCs/>
          <w:sz w:val="28"/>
          <w:szCs w:val="28"/>
        </w:rPr>
        <w:t>социального обеспечения:</w:t>
      </w:r>
    </w:p>
    <w:p w14:paraId="0A816F31" w14:textId="27990F95" w:rsidR="002E7EF3" w:rsidRPr="00CD06D7" w:rsidRDefault="002E7EF3" w:rsidP="00BE7F6C">
      <w:pPr>
        <w:tabs>
          <w:tab w:val="left" w:pos="6329"/>
        </w:tabs>
        <w:ind w:firstLine="709"/>
        <w:jc w:val="both"/>
        <w:rPr>
          <w:rFonts w:ascii="Times New Roman" w:hAnsi="Times New Roman" w:cs="Times New Roman"/>
          <w:sz w:val="28"/>
          <w:szCs w:val="28"/>
        </w:rPr>
      </w:pPr>
      <w:r w:rsidRPr="00CD06D7">
        <w:rPr>
          <w:rFonts w:ascii="Times New Roman" w:eastAsia="Calibri" w:hAnsi="Times New Roman" w:cs="Times New Roman"/>
          <w:sz w:val="28"/>
          <w:szCs w:val="28"/>
        </w:rPr>
        <w:t>По бюджетной программе</w:t>
      </w:r>
      <w:r w:rsidRPr="00CD06D7">
        <w:rPr>
          <w:rFonts w:ascii="Times New Roman" w:eastAsia="Calibri" w:hAnsi="Times New Roman" w:cs="Times New Roman"/>
          <w:b/>
          <w:bCs/>
          <w:sz w:val="28"/>
          <w:szCs w:val="28"/>
        </w:rPr>
        <w:t xml:space="preserve"> </w:t>
      </w:r>
      <w:r w:rsidR="006D623C" w:rsidRPr="00CD06D7">
        <w:rPr>
          <w:rFonts w:ascii="Times New Roman" w:eastAsia="Calibri" w:hAnsi="Times New Roman" w:cs="Times New Roman"/>
          <w:b/>
          <w:bCs/>
          <w:sz w:val="28"/>
          <w:szCs w:val="28"/>
        </w:rPr>
        <w:t>«</w:t>
      </w:r>
      <w:r w:rsidRPr="00CD06D7">
        <w:rPr>
          <w:rFonts w:ascii="Times New Roman" w:eastAsia="Calibri" w:hAnsi="Times New Roman" w:cs="Times New Roman"/>
          <w:b/>
          <w:bCs/>
          <w:sz w:val="28"/>
          <w:szCs w:val="28"/>
        </w:rPr>
        <w:t>Строительство и реконструкция объектов социального обеспечения</w:t>
      </w:r>
      <w:r w:rsidR="006D623C" w:rsidRPr="00CD06D7">
        <w:rPr>
          <w:rFonts w:ascii="Times New Roman" w:eastAsia="Calibri" w:hAnsi="Times New Roman" w:cs="Times New Roman"/>
          <w:b/>
          <w:bCs/>
          <w:sz w:val="28"/>
          <w:szCs w:val="28"/>
        </w:rPr>
        <w:t>»</w:t>
      </w:r>
      <w:r w:rsidRPr="00CD06D7">
        <w:rPr>
          <w:rFonts w:ascii="Times New Roman" w:eastAsia="Calibri" w:hAnsi="Times New Roman" w:cs="Times New Roman"/>
          <w:bCs/>
          <w:sz w:val="28"/>
          <w:szCs w:val="28"/>
        </w:rPr>
        <w:t xml:space="preserve"> выделено 1 328 137,0 тыс. тенге, план выполнен на 100%.</w:t>
      </w:r>
      <w:r w:rsidRPr="00CD06D7">
        <w:rPr>
          <w:rFonts w:ascii="Times New Roman" w:hAnsi="Times New Roman" w:cs="Times New Roman"/>
          <w:sz w:val="28"/>
          <w:szCs w:val="28"/>
        </w:rPr>
        <w:t xml:space="preserve"> </w:t>
      </w:r>
    </w:p>
    <w:p w14:paraId="2293738F" w14:textId="4F29C565" w:rsidR="002E7EF3" w:rsidRPr="00CD06D7" w:rsidRDefault="002E7EF3" w:rsidP="00BE7F6C">
      <w:pPr>
        <w:tabs>
          <w:tab w:val="left" w:pos="6329"/>
        </w:tabs>
        <w:ind w:firstLine="709"/>
        <w:jc w:val="both"/>
        <w:rPr>
          <w:rFonts w:ascii="Times New Roman" w:eastAsia="Calibri" w:hAnsi="Times New Roman" w:cs="Times New Roman"/>
          <w:bCs/>
          <w:sz w:val="28"/>
          <w:szCs w:val="28"/>
        </w:rPr>
      </w:pPr>
      <w:r w:rsidRPr="00CD06D7">
        <w:rPr>
          <w:rFonts w:ascii="Times New Roman" w:hAnsi="Times New Roman" w:cs="Times New Roman"/>
          <w:sz w:val="28"/>
          <w:szCs w:val="28"/>
        </w:rPr>
        <w:t>За счет этих средств</w:t>
      </w:r>
      <w:r w:rsidR="006D623C" w:rsidRPr="00CD06D7">
        <w:rPr>
          <w:rFonts w:ascii="Times New Roman" w:hAnsi="Times New Roman" w:cs="Times New Roman"/>
          <w:sz w:val="28"/>
          <w:szCs w:val="28"/>
        </w:rPr>
        <w:t xml:space="preserve"> перенос </w:t>
      </w:r>
      <w:r w:rsidR="006D623C" w:rsidRPr="00CD06D7">
        <w:rPr>
          <w:rFonts w:ascii="Times New Roman" w:hAnsi="Times New Roman" w:cs="Times New Roman"/>
          <w:sz w:val="28"/>
          <w:szCs w:val="28"/>
        </w:rPr>
        <w:t xml:space="preserve">на 2025 год </w:t>
      </w:r>
      <w:r w:rsidRPr="00CD06D7">
        <w:rPr>
          <w:rFonts w:ascii="Times New Roman" w:hAnsi="Times New Roman" w:cs="Times New Roman"/>
          <w:sz w:val="28"/>
          <w:szCs w:val="28"/>
        </w:rPr>
        <w:t>строительно-монтажны</w:t>
      </w:r>
      <w:r w:rsidR="006D623C" w:rsidRPr="00CD06D7">
        <w:rPr>
          <w:rFonts w:ascii="Times New Roman" w:hAnsi="Times New Roman" w:cs="Times New Roman"/>
          <w:sz w:val="28"/>
          <w:szCs w:val="28"/>
        </w:rPr>
        <w:t>х</w:t>
      </w:r>
      <w:r w:rsidRPr="00CD06D7">
        <w:rPr>
          <w:rFonts w:ascii="Times New Roman" w:hAnsi="Times New Roman" w:cs="Times New Roman"/>
          <w:sz w:val="28"/>
          <w:szCs w:val="28"/>
        </w:rPr>
        <w:t xml:space="preserve"> работ объекта «</w:t>
      </w:r>
      <w:r w:rsidR="006D623C" w:rsidRPr="00CD06D7">
        <w:rPr>
          <w:rFonts w:ascii="Times New Roman" w:hAnsi="Times New Roman" w:cs="Times New Roman"/>
          <w:sz w:val="28"/>
          <w:szCs w:val="28"/>
        </w:rPr>
        <w:t>С</w:t>
      </w:r>
      <w:r w:rsidRPr="00CD06D7">
        <w:rPr>
          <w:rFonts w:ascii="Times New Roman" w:hAnsi="Times New Roman" w:cs="Times New Roman"/>
          <w:sz w:val="28"/>
          <w:szCs w:val="28"/>
        </w:rPr>
        <w:t xml:space="preserve">троительство медико-социального учреждения на 50 мест для детей-инвалидов с психоневрологическими отклонениями </w:t>
      </w:r>
      <w:r w:rsidR="006D623C" w:rsidRPr="00CD06D7">
        <w:rPr>
          <w:rFonts w:ascii="Times New Roman" w:hAnsi="Times New Roman" w:cs="Times New Roman"/>
          <w:sz w:val="28"/>
          <w:szCs w:val="28"/>
        </w:rPr>
        <w:t>О</w:t>
      </w:r>
      <w:r w:rsidRPr="00CD06D7">
        <w:rPr>
          <w:rFonts w:ascii="Times New Roman" w:hAnsi="Times New Roman" w:cs="Times New Roman"/>
          <w:sz w:val="28"/>
          <w:szCs w:val="28"/>
        </w:rPr>
        <w:t xml:space="preserve">рангайского </w:t>
      </w:r>
      <w:r w:rsidR="006D623C" w:rsidRPr="00CD06D7">
        <w:rPr>
          <w:rFonts w:ascii="Times New Roman" w:hAnsi="Times New Roman" w:cs="Times New Roman"/>
          <w:sz w:val="28"/>
          <w:szCs w:val="28"/>
        </w:rPr>
        <w:t>сельского округа</w:t>
      </w:r>
      <w:r w:rsidRPr="00CD06D7">
        <w:rPr>
          <w:rFonts w:ascii="Times New Roman" w:hAnsi="Times New Roman" w:cs="Times New Roman"/>
          <w:sz w:val="28"/>
          <w:szCs w:val="28"/>
        </w:rPr>
        <w:t xml:space="preserve"> Сауранского района Туркестанской области» выполнен в полном соответствии с производственным графиком работ. </w:t>
      </w:r>
    </w:p>
    <w:p w14:paraId="0DC4F6BD" w14:textId="77777777" w:rsidR="002E7EF3" w:rsidRPr="00CD06D7" w:rsidRDefault="002E7EF3" w:rsidP="00BE7F6C">
      <w:pPr>
        <w:ind w:firstLine="709"/>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t xml:space="preserve"> По объектам культуры и спорта:</w:t>
      </w:r>
    </w:p>
    <w:p w14:paraId="583A7691" w14:textId="568F8A40" w:rsidR="002E7EF3" w:rsidRPr="00CD06D7" w:rsidRDefault="002E7EF3" w:rsidP="00BE7F6C">
      <w:pPr>
        <w:ind w:firstLine="709"/>
        <w:contextualSpacing/>
        <w:jc w:val="both"/>
        <w:rPr>
          <w:rFonts w:ascii="Times New Roman" w:hAnsi="Times New Roman" w:cs="Times New Roman"/>
          <w:color w:val="000000" w:themeColor="text1"/>
          <w:sz w:val="28"/>
          <w:szCs w:val="28"/>
        </w:rPr>
      </w:pPr>
      <w:r w:rsidRPr="00CD06D7">
        <w:rPr>
          <w:rFonts w:ascii="Times New Roman" w:hAnsi="Times New Roman" w:cs="Times New Roman"/>
          <w:color w:val="000000" w:themeColor="text1"/>
          <w:sz w:val="28"/>
          <w:szCs w:val="28"/>
        </w:rPr>
        <w:t xml:space="preserve">По бюджетной программе </w:t>
      </w:r>
      <w:r w:rsidR="00E50121" w:rsidRPr="00CD06D7">
        <w:rPr>
          <w:rFonts w:ascii="Times New Roman" w:hAnsi="Times New Roman" w:cs="Times New Roman"/>
          <w:color w:val="000000" w:themeColor="text1"/>
          <w:sz w:val="28"/>
          <w:szCs w:val="28"/>
        </w:rPr>
        <w:t>«</w:t>
      </w:r>
      <w:r w:rsidRPr="00CD06D7">
        <w:rPr>
          <w:rFonts w:ascii="Times New Roman" w:hAnsi="Times New Roman" w:cs="Times New Roman"/>
          <w:b/>
          <w:bCs/>
          <w:color w:val="000000" w:themeColor="text1"/>
          <w:sz w:val="28"/>
          <w:szCs w:val="28"/>
        </w:rPr>
        <w:t>Развитие объектов культуры</w:t>
      </w:r>
      <w:r w:rsidR="00E50121" w:rsidRPr="00CD06D7">
        <w:rPr>
          <w:rFonts w:ascii="Times New Roman" w:hAnsi="Times New Roman" w:cs="Times New Roman"/>
          <w:b/>
          <w:bCs/>
          <w:color w:val="000000" w:themeColor="text1"/>
          <w:sz w:val="28"/>
          <w:szCs w:val="28"/>
        </w:rPr>
        <w:t>»</w:t>
      </w:r>
      <w:r w:rsidRPr="00CD06D7">
        <w:rPr>
          <w:rFonts w:ascii="Times New Roman" w:hAnsi="Times New Roman" w:cs="Times New Roman"/>
          <w:color w:val="000000" w:themeColor="text1"/>
          <w:sz w:val="28"/>
          <w:szCs w:val="28"/>
        </w:rPr>
        <w:t xml:space="preserve"> выделено 1 000,0</w:t>
      </w:r>
      <w:r w:rsidRPr="00CD06D7">
        <w:rPr>
          <w:rFonts w:ascii="Times New Roman" w:eastAsia="Calibri" w:hAnsi="Times New Roman" w:cs="Times New Roman"/>
          <w:color w:val="000000" w:themeColor="text1"/>
          <w:sz w:val="28"/>
          <w:szCs w:val="28"/>
        </w:rPr>
        <w:t xml:space="preserve"> тыс. тенге</w:t>
      </w:r>
      <w:r w:rsidRPr="00CD06D7">
        <w:rPr>
          <w:rFonts w:ascii="Times New Roman" w:hAnsi="Times New Roman" w:cs="Times New Roman"/>
          <w:color w:val="000000" w:themeColor="text1"/>
          <w:sz w:val="28"/>
          <w:szCs w:val="28"/>
        </w:rPr>
        <w:t>,</w:t>
      </w:r>
      <w:r w:rsidRPr="00CD06D7">
        <w:rPr>
          <w:rFonts w:ascii="Times New Roman" w:eastAsia="Calibri"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план</w:t>
      </w:r>
      <w:r w:rsidR="00E50121" w:rsidRPr="00CD06D7">
        <w:rPr>
          <w:rFonts w:ascii="Times New Roman" w:hAnsi="Times New Roman" w:cs="Times New Roman"/>
          <w:color w:val="000000" w:themeColor="text1"/>
          <w:sz w:val="28"/>
          <w:szCs w:val="28"/>
        </w:rPr>
        <w:t xml:space="preserve"> </w:t>
      </w:r>
      <w:r w:rsidRPr="00CD06D7">
        <w:rPr>
          <w:rFonts w:ascii="Times New Roman" w:eastAsia="Calibri" w:hAnsi="Times New Roman" w:cs="Times New Roman"/>
          <w:color w:val="000000" w:themeColor="text1"/>
          <w:sz w:val="28"/>
          <w:szCs w:val="28"/>
        </w:rPr>
        <w:t>выполнен на 100</w:t>
      </w:r>
      <w:r w:rsidRPr="00CD06D7">
        <w:rPr>
          <w:rFonts w:ascii="Times New Roman" w:hAnsi="Times New Roman" w:cs="Times New Roman"/>
          <w:color w:val="000000" w:themeColor="text1"/>
          <w:sz w:val="28"/>
          <w:szCs w:val="28"/>
        </w:rPr>
        <w:t>%.</w:t>
      </w:r>
      <w:r w:rsidRPr="00CD06D7">
        <w:rPr>
          <w:rFonts w:ascii="Times New Roman" w:hAnsi="Times New Roman" w:cs="Times New Roman"/>
          <w:i/>
          <w:color w:val="000000" w:themeColor="text1"/>
          <w:sz w:val="28"/>
          <w:szCs w:val="28"/>
        </w:rPr>
        <w:t xml:space="preserve"> </w:t>
      </w:r>
    </w:p>
    <w:p w14:paraId="55E38492" w14:textId="0828830A" w:rsidR="002E7EF3" w:rsidRPr="00CD06D7" w:rsidRDefault="002E7EF3" w:rsidP="00BE7F6C">
      <w:pPr>
        <w:ind w:firstLine="709"/>
        <w:contextualSpacing/>
        <w:jc w:val="both"/>
        <w:rPr>
          <w:rFonts w:ascii="Times New Roman" w:hAnsi="Times New Roman" w:cs="Times New Roman"/>
          <w:color w:val="000000" w:themeColor="text1"/>
          <w:sz w:val="28"/>
          <w:szCs w:val="28"/>
        </w:rPr>
      </w:pPr>
      <w:r w:rsidRPr="00CD06D7">
        <w:rPr>
          <w:rFonts w:ascii="Times New Roman" w:hAnsi="Times New Roman" w:cs="Times New Roman"/>
          <w:color w:val="000000" w:themeColor="text1"/>
          <w:sz w:val="28"/>
          <w:szCs w:val="28"/>
        </w:rPr>
        <w:t xml:space="preserve">За счет этих средств проведены работы по разработке проектно-сметной документации на 1 </w:t>
      </w:r>
      <w:r w:rsidR="00C510B9" w:rsidRPr="00CD06D7">
        <w:rPr>
          <w:rFonts w:ascii="Times New Roman" w:hAnsi="Times New Roman" w:cs="Times New Roman"/>
          <w:color w:val="000000" w:themeColor="text1"/>
          <w:sz w:val="28"/>
          <w:szCs w:val="28"/>
        </w:rPr>
        <w:t>проект</w:t>
      </w:r>
      <w:r w:rsidR="00C510B9" w:rsidRPr="00CD06D7">
        <w:rPr>
          <w:rFonts w:ascii="Times New Roman" w:hAnsi="Times New Roman" w:cs="Times New Roman"/>
          <w:color w:val="000000" w:themeColor="text1"/>
          <w:sz w:val="28"/>
          <w:szCs w:val="28"/>
        </w:rPr>
        <w:t xml:space="preserve">, перенесенный </w:t>
      </w:r>
      <w:r w:rsidRPr="00CD06D7">
        <w:rPr>
          <w:rFonts w:ascii="Times New Roman" w:hAnsi="Times New Roman" w:cs="Times New Roman"/>
          <w:color w:val="000000" w:themeColor="text1"/>
          <w:sz w:val="28"/>
          <w:szCs w:val="28"/>
        </w:rPr>
        <w:t>на 2025 год.</w:t>
      </w:r>
    </w:p>
    <w:p w14:paraId="1461C476" w14:textId="6C424FAF" w:rsidR="002E7EF3" w:rsidRPr="00CD06D7" w:rsidRDefault="002E7EF3" w:rsidP="00BE7F6C">
      <w:pPr>
        <w:ind w:firstLine="709"/>
        <w:contextualSpacing/>
        <w:jc w:val="both"/>
        <w:rPr>
          <w:rFonts w:ascii="Times New Roman" w:eastAsia="Calibri" w:hAnsi="Times New Roman" w:cs="Times New Roman"/>
          <w:sz w:val="28"/>
          <w:szCs w:val="28"/>
        </w:rPr>
      </w:pPr>
      <w:r w:rsidRPr="00CD06D7">
        <w:rPr>
          <w:rFonts w:ascii="Times New Roman" w:hAnsi="Times New Roman" w:cs="Times New Roman"/>
          <w:color w:val="000000" w:themeColor="text1"/>
          <w:sz w:val="28"/>
          <w:szCs w:val="28"/>
        </w:rPr>
        <w:t xml:space="preserve">По бюджетной программе </w:t>
      </w:r>
      <w:r w:rsidR="00D43930" w:rsidRPr="00CD06D7">
        <w:rPr>
          <w:rFonts w:ascii="Times New Roman" w:hAnsi="Times New Roman" w:cs="Times New Roman"/>
          <w:b/>
          <w:bCs/>
          <w:color w:val="000000" w:themeColor="text1"/>
          <w:sz w:val="28"/>
          <w:szCs w:val="28"/>
        </w:rPr>
        <w:t>«</w:t>
      </w:r>
      <w:r w:rsidRPr="00CD06D7">
        <w:rPr>
          <w:rFonts w:ascii="Times New Roman" w:hAnsi="Times New Roman" w:cs="Times New Roman"/>
          <w:b/>
          <w:bCs/>
          <w:color w:val="000000" w:themeColor="text1"/>
          <w:sz w:val="28"/>
          <w:szCs w:val="28"/>
        </w:rPr>
        <w:t>Развитие объектов спорта</w:t>
      </w:r>
      <w:r w:rsidR="00D43930" w:rsidRPr="00CD06D7">
        <w:rPr>
          <w:rFonts w:ascii="Times New Roman" w:hAnsi="Times New Roman" w:cs="Times New Roman"/>
          <w:b/>
          <w:bCs/>
          <w:color w:val="000000" w:themeColor="text1"/>
          <w:sz w:val="28"/>
          <w:szCs w:val="28"/>
        </w:rPr>
        <w:t>»</w:t>
      </w:r>
      <w:r w:rsidRPr="00CD06D7">
        <w:rPr>
          <w:rFonts w:ascii="Times New Roman" w:eastAsia="Calibri"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выделено 6 258 812,0</w:t>
      </w:r>
      <w:r w:rsidRPr="00CD06D7">
        <w:rPr>
          <w:rFonts w:ascii="Times New Roman" w:eastAsia="Calibri"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тыс. тенге, освоено 6 258 810,5 тыс. тенге или план выполнен на 100%. Неосвоенные 1,5 тыс. тенге</w:t>
      </w:r>
      <w:r w:rsidR="00951F39" w:rsidRPr="00CD06D7">
        <w:rPr>
          <w:rFonts w:ascii="Times New Roman" w:hAnsi="Times New Roman" w:cs="Times New Roman"/>
          <w:color w:val="000000" w:themeColor="text1"/>
          <w:sz w:val="28"/>
          <w:szCs w:val="28"/>
        </w:rPr>
        <w:t xml:space="preserve"> </w:t>
      </w:r>
      <w:r w:rsidR="002556FD" w:rsidRPr="00CD06D7">
        <w:rPr>
          <w:rFonts w:ascii="Times New Roman" w:hAnsi="Times New Roman" w:cs="Times New Roman"/>
          <w:color w:val="000000" w:themeColor="text1"/>
          <w:sz w:val="28"/>
          <w:szCs w:val="28"/>
        </w:rPr>
        <w:t>— это</w:t>
      </w:r>
      <w:r w:rsidRPr="00CD06D7">
        <w:rPr>
          <w:rFonts w:ascii="Times New Roman" w:hAnsi="Times New Roman" w:cs="Times New Roman"/>
          <w:color w:val="000000" w:themeColor="text1"/>
          <w:sz w:val="28"/>
          <w:szCs w:val="28"/>
        </w:rPr>
        <w:t xml:space="preserve"> средства, сэкономленные за счет фактических расходов</w:t>
      </w:r>
      <w:r w:rsidRPr="00CD06D7">
        <w:rPr>
          <w:rFonts w:ascii="Times New Roman" w:hAnsi="Times New Roman" w:cs="Times New Roman"/>
          <w:i/>
          <w:color w:val="000000" w:themeColor="text1"/>
          <w:sz w:val="28"/>
          <w:szCs w:val="28"/>
        </w:rPr>
        <w:t>.</w:t>
      </w:r>
      <w:r w:rsidRPr="00CD06D7">
        <w:rPr>
          <w:rFonts w:ascii="Times New Roman" w:eastAsia="Calibri" w:hAnsi="Times New Roman" w:cs="Times New Roman"/>
          <w:sz w:val="28"/>
          <w:szCs w:val="28"/>
        </w:rPr>
        <w:t xml:space="preserve"> </w:t>
      </w:r>
    </w:p>
    <w:p w14:paraId="05BA9A2B" w14:textId="16F39901" w:rsidR="002E7EF3" w:rsidRPr="00CD06D7" w:rsidRDefault="002E7EF3" w:rsidP="00BE7F6C">
      <w:pPr>
        <w:ind w:firstLine="709"/>
        <w:contextualSpacing/>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За счет этих средств было построено 5 объектов, сдан в эксплуатацию 1 объект. Строительно-монтажные работы 4 </w:t>
      </w:r>
      <w:r w:rsidR="00951F39" w:rsidRPr="00CD06D7">
        <w:rPr>
          <w:rFonts w:ascii="Times New Roman" w:eastAsia="Calibri" w:hAnsi="Times New Roman" w:cs="Times New Roman"/>
          <w:sz w:val="28"/>
          <w:szCs w:val="28"/>
        </w:rPr>
        <w:t>п</w:t>
      </w:r>
      <w:r w:rsidRPr="00CD06D7">
        <w:rPr>
          <w:rFonts w:ascii="Times New Roman" w:eastAsia="Calibri" w:hAnsi="Times New Roman" w:cs="Times New Roman"/>
          <w:sz w:val="28"/>
          <w:szCs w:val="28"/>
        </w:rPr>
        <w:t>ереходных объектов на 2025 год производятся в соответствии с производственным графиком.</w:t>
      </w:r>
    </w:p>
    <w:p w14:paraId="62B9190B" w14:textId="1821E0A5" w:rsidR="002E7EF3" w:rsidRPr="00CD06D7" w:rsidRDefault="002E7EF3" w:rsidP="00BE7F6C">
      <w:pPr>
        <w:ind w:firstLine="709"/>
        <w:contextualSpacing/>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получено положительное заключение экспертизы проекта </w:t>
      </w:r>
      <w:r w:rsidR="00951F39" w:rsidRPr="00CD06D7">
        <w:rPr>
          <w:rFonts w:ascii="Times New Roman" w:eastAsia="Calibri" w:hAnsi="Times New Roman" w:cs="Times New Roman"/>
          <w:sz w:val="28"/>
          <w:szCs w:val="28"/>
        </w:rPr>
        <w:t>«С</w:t>
      </w:r>
      <w:r w:rsidRPr="00CD06D7">
        <w:rPr>
          <w:rFonts w:ascii="Times New Roman" w:eastAsia="Calibri" w:hAnsi="Times New Roman" w:cs="Times New Roman"/>
          <w:sz w:val="28"/>
          <w:szCs w:val="28"/>
        </w:rPr>
        <w:t>троительство спортивного комплекса в селе Шакпак баба Тюлькубасского района Туркестанской области</w:t>
      </w:r>
      <w:r w:rsidR="00951F39" w:rsidRPr="00CD06D7">
        <w:rPr>
          <w:rFonts w:ascii="Times New Roman" w:eastAsia="Calibri" w:hAnsi="Times New Roman" w:cs="Times New Roman"/>
          <w:sz w:val="28"/>
          <w:szCs w:val="28"/>
        </w:rPr>
        <w:t>»</w:t>
      </w:r>
      <w:r w:rsidR="009E1EB8" w:rsidRPr="00CD06D7">
        <w:rPr>
          <w:rFonts w:ascii="Times New Roman" w:eastAsia="Calibri" w:hAnsi="Times New Roman" w:cs="Times New Roman"/>
          <w:sz w:val="28"/>
          <w:szCs w:val="28"/>
        </w:rPr>
        <w:t>.</w:t>
      </w:r>
    </w:p>
    <w:p w14:paraId="7202A863" w14:textId="351D8E9B" w:rsidR="002E7EF3" w:rsidRPr="00CD06D7" w:rsidRDefault="00951F39" w:rsidP="00BE7F6C">
      <w:pPr>
        <w:pStyle w:val="aa"/>
        <w:tabs>
          <w:tab w:val="left" w:pos="6329"/>
        </w:tabs>
        <w:contextualSpacing/>
        <w:rPr>
          <w:szCs w:val="28"/>
        </w:rPr>
      </w:pPr>
      <w:r w:rsidRPr="00CD06D7">
        <w:rPr>
          <w:b/>
          <w:szCs w:val="28"/>
        </w:rPr>
        <w:t>По с</w:t>
      </w:r>
      <w:r w:rsidR="002E7EF3" w:rsidRPr="00CD06D7">
        <w:rPr>
          <w:b/>
          <w:szCs w:val="28"/>
        </w:rPr>
        <w:t>ельскохозяйственны</w:t>
      </w:r>
      <w:r w:rsidRPr="00CD06D7">
        <w:rPr>
          <w:b/>
          <w:szCs w:val="28"/>
        </w:rPr>
        <w:t>м</w:t>
      </w:r>
      <w:r w:rsidR="002E7EF3" w:rsidRPr="00CD06D7">
        <w:rPr>
          <w:b/>
          <w:szCs w:val="28"/>
        </w:rPr>
        <w:t xml:space="preserve"> объект</w:t>
      </w:r>
      <w:r w:rsidRPr="00CD06D7">
        <w:rPr>
          <w:b/>
          <w:szCs w:val="28"/>
        </w:rPr>
        <w:t>ам</w:t>
      </w:r>
      <w:r w:rsidR="002E7EF3" w:rsidRPr="00CD06D7">
        <w:rPr>
          <w:b/>
          <w:szCs w:val="28"/>
        </w:rPr>
        <w:t>:</w:t>
      </w:r>
    </w:p>
    <w:p w14:paraId="6B02E5A8" w14:textId="58F46234" w:rsidR="002E7EF3" w:rsidRPr="00CD06D7" w:rsidRDefault="002E7EF3" w:rsidP="00BE7F6C">
      <w:pPr>
        <w:tabs>
          <w:tab w:val="left" w:pos="0"/>
        </w:tabs>
        <w:ind w:firstLine="709"/>
        <w:contextualSpacing/>
        <w:jc w:val="both"/>
        <w:rPr>
          <w:rFonts w:ascii="Times New Roman" w:hAnsi="Times New Roman" w:cs="Times New Roman"/>
          <w:i/>
          <w:color w:val="000000" w:themeColor="text1"/>
          <w:sz w:val="28"/>
          <w:szCs w:val="28"/>
        </w:rPr>
      </w:pPr>
      <w:r w:rsidRPr="00CD06D7">
        <w:rPr>
          <w:rFonts w:ascii="Times New Roman" w:hAnsi="Times New Roman" w:cs="Times New Roman"/>
          <w:bCs/>
          <w:color w:val="000000" w:themeColor="text1"/>
          <w:sz w:val="28"/>
          <w:szCs w:val="28"/>
        </w:rPr>
        <w:t>По бюджетной программе</w:t>
      </w:r>
      <w:r w:rsidRPr="00CD06D7">
        <w:rPr>
          <w:rFonts w:ascii="Times New Roman" w:hAnsi="Times New Roman" w:cs="Times New Roman"/>
          <w:b/>
          <w:color w:val="000000" w:themeColor="text1"/>
          <w:sz w:val="28"/>
          <w:szCs w:val="28"/>
        </w:rPr>
        <w:t xml:space="preserve"> </w:t>
      </w:r>
      <w:r w:rsidR="009E3F4A" w:rsidRPr="00CD06D7">
        <w:rPr>
          <w:rFonts w:ascii="Times New Roman" w:hAnsi="Times New Roman" w:cs="Times New Roman"/>
          <w:b/>
          <w:color w:val="000000" w:themeColor="text1"/>
          <w:sz w:val="28"/>
          <w:szCs w:val="28"/>
        </w:rPr>
        <w:t>«Р</w:t>
      </w:r>
      <w:r w:rsidRPr="00CD06D7">
        <w:rPr>
          <w:rFonts w:ascii="Times New Roman" w:hAnsi="Times New Roman" w:cs="Times New Roman"/>
          <w:b/>
          <w:color w:val="000000" w:themeColor="text1"/>
          <w:sz w:val="28"/>
          <w:szCs w:val="28"/>
        </w:rPr>
        <w:t>азвитие сельскохозяйственных объектов</w:t>
      </w:r>
      <w:r w:rsidR="00DA5E17" w:rsidRPr="00CD06D7">
        <w:rPr>
          <w:rFonts w:ascii="Times New Roman" w:hAnsi="Times New Roman" w:cs="Times New Roman"/>
          <w:color w:val="000000" w:themeColor="text1"/>
          <w:sz w:val="28"/>
          <w:szCs w:val="28"/>
        </w:rPr>
        <w:t>»</w:t>
      </w:r>
      <w:r w:rsidRPr="00CD06D7">
        <w:rPr>
          <w:rFonts w:ascii="Times New Roman" w:hAnsi="Times New Roman" w:cs="Times New Roman"/>
          <w:color w:val="000000" w:themeColor="text1"/>
          <w:sz w:val="28"/>
          <w:szCs w:val="28"/>
        </w:rPr>
        <w:t xml:space="preserve"> выделено 7 642986,0</w:t>
      </w:r>
      <w:r w:rsidR="00DA5E17"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тыс. тенге, освоение</w:t>
      </w:r>
      <w:r w:rsidR="00DA5E17"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составило 7 642 985,2 тыс. тенге или</w:t>
      </w:r>
      <w:r w:rsidR="00DA5E17"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100% от плана.</w:t>
      </w:r>
      <w:r w:rsidR="00DA5E17" w:rsidRPr="00CD06D7">
        <w:rPr>
          <w:rFonts w:ascii="Times New Roman" w:hAnsi="Times New Roman" w:cs="Times New Roman"/>
          <w:color w:val="000000" w:themeColor="text1"/>
          <w:sz w:val="28"/>
          <w:szCs w:val="28"/>
        </w:rPr>
        <w:t xml:space="preserve"> </w:t>
      </w:r>
      <w:r w:rsidRPr="00CD06D7">
        <w:rPr>
          <w:rFonts w:ascii="Times New Roman" w:hAnsi="Times New Roman" w:cs="Times New Roman"/>
          <w:color w:val="000000" w:themeColor="text1"/>
          <w:sz w:val="28"/>
          <w:szCs w:val="28"/>
        </w:rPr>
        <w:t>0,8 тыс. тенге сэкономленных средств за счет фактических расходов</w:t>
      </w:r>
      <w:r w:rsidRPr="00CD06D7">
        <w:rPr>
          <w:rFonts w:ascii="Times New Roman" w:hAnsi="Times New Roman" w:cs="Times New Roman"/>
          <w:i/>
          <w:color w:val="000000" w:themeColor="text1"/>
          <w:sz w:val="28"/>
          <w:szCs w:val="28"/>
        </w:rPr>
        <w:t>.</w:t>
      </w:r>
    </w:p>
    <w:p w14:paraId="69315C6F" w14:textId="326847D6" w:rsidR="002E7EF3" w:rsidRPr="00CD06D7" w:rsidRDefault="002E7EF3" w:rsidP="00BE7F6C">
      <w:pPr>
        <w:tabs>
          <w:tab w:val="left" w:pos="0"/>
        </w:tabs>
        <w:ind w:firstLine="709"/>
        <w:contextualSpacing/>
        <w:jc w:val="both"/>
        <w:rPr>
          <w:rFonts w:ascii="Times New Roman" w:hAnsi="Times New Roman" w:cs="Times New Roman"/>
          <w:color w:val="000000"/>
          <w:sz w:val="28"/>
          <w:szCs w:val="28"/>
        </w:rPr>
      </w:pPr>
      <w:r w:rsidRPr="00CD06D7">
        <w:rPr>
          <w:rFonts w:ascii="Times New Roman" w:hAnsi="Times New Roman" w:cs="Times New Roman"/>
          <w:color w:val="000000"/>
          <w:sz w:val="28"/>
          <w:szCs w:val="28"/>
        </w:rPr>
        <w:t>За счет этих средств было построено 4 объекта, сдан в эксплуатацию 1 объект. На 2025 год строительно-монтажные работы на 3 объектах выполнены в соответствии с производственным графиком.</w:t>
      </w:r>
    </w:p>
    <w:p w14:paraId="25B3F8A6" w14:textId="7D6894EF" w:rsidR="002E7EF3" w:rsidRPr="00CD06D7" w:rsidRDefault="002E7EF3" w:rsidP="00BE7F6C">
      <w:pPr>
        <w:tabs>
          <w:tab w:val="left" w:pos="0"/>
        </w:tabs>
        <w:contextualSpacing/>
        <w:jc w:val="both"/>
        <w:rPr>
          <w:rFonts w:ascii="Times New Roman" w:hAnsi="Times New Roman" w:cs="Times New Roman"/>
          <w:sz w:val="28"/>
          <w:szCs w:val="28"/>
        </w:rPr>
      </w:pPr>
      <w:r w:rsidRPr="00CD06D7">
        <w:rPr>
          <w:rFonts w:ascii="Times New Roman" w:hAnsi="Times New Roman" w:cs="Times New Roman"/>
          <w:color w:val="000000"/>
          <w:sz w:val="28"/>
          <w:szCs w:val="28"/>
        </w:rPr>
        <w:tab/>
        <w:t xml:space="preserve">Кроме того, проведены работы по разработке проектно-сметной документации на 2 проекта, получено положительное заключение экспертизы на 1 проект. </w:t>
      </w:r>
      <w:r w:rsidR="009E1EB8" w:rsidRPr="00CD06D7">
        <w:rPr>
          <w:rFonts w:ascii="Times New Roman" w:hAnsi="Times New Roman" w:cs="Times New Roman"/>
          <w:color w:val="000000"/>
          <w:sz w:val="28"/>
          <w:szCs w:val="28"/>
        </w:rPr>
        <w:t xml:space="preserve"> </w:t>
      </w:r>
      <w:r w:rsidRPr="00CD06D7">
        <w:rPr>
          <w:rFonts w:ascii="Times New Roman" w:hAnsi="Times New Roman" w:cs="Times New Roman"/>
          <w:color w:val="000000"/>
          <w:sz w:val="28"/>
          <w:szCs w:val="28"/>
        </w:rPr>
        <w:t xml:space="preserve">1 проект </w:t>
      </w:r>
      <w:r w:rsidR="00347547" w:rsidRPr="00CD06D7">
        <w:rPr>
          <w:rFonts w:ascii="Times New Roman" w:hAnsi="Times New Roman" w:cs="Times New Roman"/>
          <w:color w:val="000000"/>
          <w:sz w:val="28"/>
          <w:szCs w:val="28"/>
        </w:rPr>
        <w:t xml:space="preserve">перенесен на </w:t>
      </w:r>
      <w:r w:rsidRPr="00CD06D7">
        <w:rPr>
          <w:rFonts w:ascii="Times New Roman" w:hAnsi="Times New Roman" w:cs="Times New Roman"/>
          <w:color w:val="000000"/>
          <w:sz w:val="28"/>
          <w:szCs w:val="28"/>
        </w:rPr>
        <w:t>2025 год.</w:t>
      </w:r>
    </w:p>
    <w:p w14:paraId="459CFF0F" w14:textId="7775AA0B" w:rsidR="004C21EC" w:rsidRPr="00CD06D7" w:rsidRDefault="004C21EC" w:rsidP="004C21EC">
      <w:pPr>
        <w:ind w:firstLine="709"/>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lastRenderedPageBreak/>
        <w:t xml:space="preserve">4.2. </w:t>
      </w:r>
      <w:r w:rsidR="00667ABC" w:rsidRPr="00CD06D7">
        <w:rPr>
          <w:rFonts w:ascii="Times New Roman" w:eastAsia="Calibri" w:hAnsi="Times New Roman" w:cs="Times New Roman"/>
          <w:b/>
          <w:sz w:val="28"/>
          <w:szCs w:val="28"/>
        </w:rPr>
        <w:t>О</w:t>
      </w:r>
      <w:r w:rsidRPr="00CD06D7">
        <w:rPr>
          <w:rFonts w:ascii="Times New Roman" w:eastAsia="Calibri" w:hAnsi="Times New Roman" w:cs="Times New Roman"/>
          <w:b/>
          <w:sz w:val="28"/>
          <w:szCs w:val="28"/>
        </w:rPr>
        <w:t>ценка эффективности использования бюджетных средств по администраторам бюджетных программ</w:t>
      </w:r>
    </w:p>
    <w:p w14:paraId="32F1CBE0" w14:textId="77777777" w:rsidR="006D1560" w:rsidRPr="00CD06D7" w:rsidRDefault="006D1560" w:rsidP="006D1560">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В соответствии с требованиями бюджетного законодательства планирование всех расходов бюджета и фактическое использование бюджетных средств должны быть ориентированы на достижение прямых и конечных результатов, предусмотренных бюджетными программами. </w:t>
      </w:r>
    </w:p>
    <w:p w14:paraId="012719A9" w14:textId="77777777" w:rsidR="004C21EC" w:rsidRPr="00CD06D7" w:rsidRDefault="004C21EC" w:rsidP="004C21EC">
      <w:pPr>
        <w:pBdr>
          <w:bottom w:val="single" w:sz="4" w:space="1" w:color="FFFFFF"/>
        </w:pBdr>
        <w:tabs>
          <w:tab w:val="left" w:pos="0"/>
        </w:tabs>
        <w:ind w:firstLine="709"/>
        <w:jc w:val="both"/>
        <w:rPr>
          <w:rFonts w:ascii="Times New Roman" w:hAnsi="Times New Roman" w:cs="Times New Roman"/>
          <w:color w:val="000000"/>
          <w:sz w:val="28"/>
          <w:szCs w:val="28"/>
          <w:lang w:eastAsia="ru-RU"/>
        </w:rPr>
      </w:pPr>
      <w:r w:rsidRPr="00CD06D7">
        <w:rPr>
          <w:rFonts w:ascii="Times New Roman" w:hAnsi="Times New Roman" w:cs="Times New Roman"/>
          <w:sz w:val="28"/>
          <w:szCs w:val="28"/>
          <w:lang w:eastAsia="ru-RU"/>
        </w:rPr>
        <w:t>В 2024 году достигнуты результаты по 211 из 223 реализованных бюджетных программ по администраторам областных бюджетных программ</w:t>
      </w:r>
      <w:r w:rsidRPr="00CD06D7">
        <w:rPr>
          <w:rFonts w:ascii="Times New Roman" w:hAnsi="Times New Roman" w:cs="Times New Roman"/>
          <w:bCs/>
          <w:sz w:val="28"/>
          <w:szCs w:val="28"/>
          <w:lang w:eastAsia="ru-RU"/>
        </w:rPr>
        <w:t>, не достигнуты результаты по 12 бюджетным программам</w:t>
      </w:r>
      <w:r w:rsidRPr="00CD06D7">
        <w:rPr>
          <w:rFonts w:ascii="Times New Roman" w:hAnsi="Times New Roman" w:cs="Times New Roman"/>
          <w:color w:val="000000"/>
          <w:sz w:val="28"/>
          <w:szCs w:val="28"/>
          <w:lang w:eastAsia="ru-RU"/>
        </w:rPr>
        <w:t>.</w:t>
      </w:r>
    </w:p>
    <w:p w14:paraId="54100E3C" w14:textId="77777777" w:rsidR="004C21EC" w:rsidRPr="00CD06D7" w:rsidRDefault="004C21EC" w:rsidP="004C21EC">
      <w:pPr>
        <w:pBdr>
          <w:bottom w:val="single" w:sz="4" w:space="1" w:color="FFFFFF"/>
        </w:pBdr>
        <w:tabs>
          <w:tab w:val="left" w:pos="0"/>
        </w:tabs>
        <w:ind w:firstLine="709"/>
        <w:jc w:val="both"/>
        <w:rPr>
          <w:rFonts w:ascii="Times New Roman" w:eastAsia="Calibri" w:hAnsi="Times New Roman" w:cs="Times New Roman"/>
          <w:bCs/>
          <w:sz w:val="28"/>
          <w:szCs w:val="28"/>
        </w:rPr>
      </w:pPr>
    </w:p>
    <w:p w14:paraId="06FEE33A" w14:textId="77777777" w:rsidR="004C21EC" w:rsidRPr="00CD06D7" w:rsidRDefault="00D725BA" w:rsidP="00D725BA">
      <w:pPr>
        <w:pBdr>
          <w:bottom w:val="single" w:sz="4" w:space="1" w:color="FFFFFF"/>
        </w:pBdr>
        <w:tabs>
          <w:tab w:val="left" w:pos="0"/>
        </w:tabs>
        <w:rPr>
          <w:rFonts w:ascii="Times New Roman" w:eastAsia="Calibri" w:hAnsi="Times New Roman" w:cs="Times New Roman"/>
          <w:b/>
          <w:iCs/>
          <w:sz w:val="28"/>
          <w:szCs w:val="28"/>
          <w:lang w:eastAsia="ru-RU"/>
        </w:rPr>
      </w:pPr>
      <w:r w:rsidRPr="00CD06D7">
        <w:rPr>
          <w:rFonts w:ascii="Times New Roman" w:eastAsia="Calibri" w:hAnsi="Times New Roman" w:cs="Times New Roman"/>
          <w:b/>
          <w:iCs/>
          <w:sz w:val="28"/>
          <w:szCs w:val="28"/>
          <w:lang w:eastAsia="ru-RU"/>
        </w:rPr>
        <w:t xml:space="preserve">Таблица 7. </w:t>
      </w:r>
      <w:r w:rsidR="004C21EC" w:rsidRPr="00CD06D7">
        <w:rPr>
          <w:rFonts w:ascii="Times New Roman" w:eastAsia="Calibri" w:hAnsi="Times New Roman" w:cs="Times New Roman"/>
          <w:b/>
          <w:iCs/>
          <w:sz w:val="28"/>
          <w:szCs w:val="28"/>
          <w:lang w:eastAsia="ru-RU"/>
        </w:rPr>
        <w:t>О реализации бюджетных программ</w:t>
      </w:r>
    </w:p>
    <w:tbl>
      <w:tblPr>
        <w:tblStyle w:val="-411"/>
        <w:tblW w:w="10122" w:type="dxa"/>
        <w:tblLook w:val="04A0" w:firstRow="1" w:lastRow="0" w:firstColumn="1" w:lastColumn="0" w:noHBand="0" w:noVBand="1"/>
      </w:tblPr>
      <w:tblGrid>
        <w:gridCol w:w="457"/>
        <w:gridCol w:w="3087"/>
        <w:gridCol w:w="1526"/>
        <w:gridCol w:w="1723"/>
        <w:gridCol w:w="1679"/>
        <w:gridCol w:w="1650"/>
      </w:tblGrid>
      <w:tr w:rsidR="004C21EC" w:rsidRPr="00CD06D7" w14:paraId="49A1A495" w14:textId="77777777" w:rsidTr="00D725BA">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57" w:type="dxa"/>
            <w:vMerge w:val="restart"/>
            <w:hideMark/>
          </w:tcPr>
          <w:p w14:paraId="7B5FD553"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c>
          <w:tcPr>
            <w:tcW w:w="3087" w:type="dxa"/>
            <w:vMerge w:val="restart"/>
            <w:hideMark/>
          </w:tcPr>
          <w:p w14:paraId="2687C644" w14:textId="77777777" w:rsidR="004C21EC" w:rsidRPr="00CD06D7" w:rsidRDefault="004C21EC"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Наименование администраторов бюджетных программ</w:t>
            </w:r>
          </w:p>
        </w:tc>
        <w:tc>
          <w:tcPr>
            <w:tcW w:w="1526" w:type="dxa"/>
            <w:vMerge w:val="restart"/>
            <w:hideMark/>
          </w:tcPr>
          <w:p w14:paraId="41CDF4F2" w14:textId="45724305" w:rsidR="004C21EC" w:rsidRPr="00CD06D7" w:rsidRDefault="00AA4394"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Н</w:t>
            </w:r>
            <w:r w:rsidRPr="00CD06D7">
              <w:rPr>
                <w:rFonts w:ascii="Times New Roman" w:eastAsia="Calibri" w:hAnsi="Times New Roman" w:cs="Times New Roman"/>
                <w:sz w:val="20"/>
                <w:szCs w:val="24"/>
                <w:lang w:val="ru-RU"/>
              </w:rPr>
              <w:t>еосвоенные</w:t>
            </w:r>
            <w:r w:rsidRPr="00CD06D7">
              <w:rPr>
                <w:rFonts w:ascii="Times New Roman" w:eastAsia="Calibri" w:hAnsi="Times New Roman" w:cs="Times New Roman"/>
                <w:sz w:val="20"/>
                <w:szCs w:val="24"/>
                <w:lang w:val="ru-RU"/>
              </w:rPr>
              <w:t xml:space="preserve"> </w:t>
            </w:r>
            <w:r w:rsidRPr="00CD06D7">
              <w:rPr>
                <w:rFonts w:ascii="Times New Roman" w:eastAsia="Calibri" w:hAnsi="Times New Roman" w:cs="Times New Roman"/>
                <w:sz w:val="20"/>
                <w:szCs w:val="24"/>
                <w:lang w:val="ru-RU"/>
              </w:rPr>
              <w:t>средства</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в 2024 году</w:t>
            </w:r>
          </w:p>
        </w:tc>
        <w:tc>
          <w:tcPr>
            <w:tcW w:w="1723" w:type="dxa"/>
            <w:vMerge w:val="restart"/>
            <w:hideMark/>
          </w:tcPr>
          <w:p w14:paraId="153AC461" w14:textId="2869A803" w:rsidR="004C21EC" w:rsidRPr="00CD06D7" w:rsidRDefault="00AA4394"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К</w:t>
            </w:r>
            <w:r w:rsidR="004C21EC" w:rsidRPr="00CD06D7">
              <w:rPr>
                <w:rFonts w:ascii="Times New Roman" w:eastAsia="Calibri" w:hAnsi="Times New Roman" w:cs="Times New Roman"/>
                <w:sz w:val="20"/>
                <w:szCs w:val="24"/>
                <w:lang w:val="ru-RU"/>
              </w:rPr>
              <w:t>оличество</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 реализованных </w:t>
            </w:r>
            <w:r w:rsidRPr="00CD06D7">
              <w:rPr>
                <w:rFonts w:ascii="Times New Roman" w:eastAsia="Calibri" w:hAnsi="Times New Roman" w:cs="Times New Roman"/>
                <w:sz w:val="20"/>
                <w:szCs w:val="24"/>
                <w:lang w:val="ru-RU"/>
              </w:rPr>
              <w:t>АБП</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программ</w:t>
            </w:r>
            <w:r w:rsidRPr="00CD06D7">
              <w:rPr>
                <w:rFonts w:ascii="Times New Roman" w:eastAsia="Calibri" w:hAnsi="Times New Roman" w:cs="Times New Roman"/>
                <w:sz w:val="20"/>
                <w:szCs w:val="24"/>
                <w:lang w:val="ru-RU"/>
              </w:rPr>
              <w:t xml:space="preserve"> </w:t>
            </w:r>
            <w:r w:rsidRPr="00CD06D7">
              <w:rPr>
                <w:rFonts w:ascii="Times New Roman" w:eastAsia="Calibri" w:hAnsi="Times New Roman" w:cs="Times New Roman"/>
                <w:sz w:val="20"/>
                <w:szCs w:val="24"/>
                <w:lang w:val="ru-RU"/>
              </w:rPr>
              <w:t>в 2024 году</w:t>
            </w:r>
          </w:p>
        </w:tc>
        <w:tc>
          <w:tcPr>
            <w:tcW w:w="3329" w:type="dxa"/>
            <w:gridSpan w:val="2"/>
            <w:hideMark/>
          </w:tcPr>
          <w:p w14:paraId="0A8C7643" w14:textId="573146E5" w:rsidR="004C21EC" w:rsidRPr="00CD06D7" w:rsidRDefault="00AA4394"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П</w:t>
            </w:r>
            <w:r w:rsidRPr="00CD06D7">
              <w:rPr>
                <w:rFonts w:ascii="Times New Roman" w:eastAsia="Calibri" w:hAnsi="Times New Roman" w:cs="Times New Roman"/>
                <w:sz w:val="20"/>
                <w:szCs w:val="24"/>
                <w:lang w:val="ru-RU"/>
              </w:rPr>
              <w:t>о данным</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администраторов </w:t>
            </w:r>
            <w:r w:rsidRPr="00CD06D7">
              <w:rPr>
                <w:rFonts w:ascii="Times New Roman" w:eastAsia="Calibri" w:hAnsi="Times New Roman" w:cs="Times New Roman"/>
                <w:sz w:val="20"/>
                <w:szCs w:val="24"/>
                <w:lang w:val="ru-RU"/>
              </w:rPr>
              <w:t>б</w:t>
            </w:r>
            <w:r w:rsidR="004C21EC" w:rsidRPr="00CD06D7">
              <w:rPr>
                <w:rFonts w:ascii="Times New Roman" w:eastAsia="Calibri" w:hAnsi="Times New Roman" w:cs="Times New Roman"/>
                <w:sz w:val="20"/>
                <w:szCs w:val="24"/>
                <w:lang w:val="ru-RU"/>
              </w:rPr>
              <w:t xml:space="preserve">юджетных программ </w:t>
            </w:r>
          </w:p>
        </w:tc>
      </w:tr>
      <w:tr w:rsidR="004C21EC" w:rsidRPr="00CD06D7" w14:paraId="72F17C8D" w14:textId="77777777" w:rsidTr="00D725BA">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457" w:type="dxa"/>
            <w:vMerge/>
            <w:hideMark/>
          </w:tcPr>
          <w:p w14:paraId="5933C377" w14:textId="77777777" w:rsidR="004C21EC" w:rsidRPr="00CD06D7" w:rsidRDefault="004C21EC" w:rsidP="004C21EC">
            <w:pPr>
              <w:rPr>
                <w:rFonts w:ascii="Times New Roman" w:eastAsia="Calibri" w:hAnsi="Times New Roman" w:cs="Times New Roman"/>
                <w:sz w:val="20"/>
                <w:szCs w:val="24"/>
                <w:lang w:val="ru-RU"/>
              </w:rPr>
            </w:pPr>
          </w:p>
        </w:tc>
        <w:tc>
          <w:tcPr>
            <w:tcW w:w="3087" w:type="dxa"/>
            <w:vMerge/>
            <w:hideMark/>
          </w:tcPr>
          <w:p w14:paraId="31DE962E" w14:textId="77777777" w:rsidR="004C21EC" w:rsidRPr="00CD06D7"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p>
        </w:tc>
        <w:tc>
          <w:tcPr>
            <w:tcW w:w="1526" w:type="dxa"/>
            <w:vMerge/>
            <w:hideMark/>
          </w:tcPr>
          <w:p w14:paraId="43343668" w14:textId="77777777" w:rsidR="004C21EC" w:rsidRPr="00CD06D7"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p>
        </w:tc>
        <w:tc>
          <w:tcPr>
            <w:tcW w:w="1723" w:type="dxa"/>
            <w:vMerge/>
            <w:hideMark/>
          </w:tcPr>
          <w:p w14:paraId="45180980" w14:textId="77777777" w:rsidR="004C21EC" w:rsidRPr="00CD06D7"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p>
        </w:tc>
        <w:tc>
          <w:tcPr>
            <w:tcW w:w="1679" w:type="dxa"/>
            <w:hideMark/>
          </w:tcPr>
          <w:p w14:paraId="4631458C" w14:textId="3FC1B4E5" w:rsidR="004C21EC" w:rsidRPr="00CD06D7" w:rsidRDefault="00AA4394" w:rsidP="004C21E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 xml:space="preserve">Прямой или </w:t>
            </w:r>
            <w:r w:rsidR="004C21EC" w:rsidRPr="00CD06D7">
              <w:rPr>
                <w:rFonts w:ascii="Times New Roman" w:eastAsia="Calibri" w:hAnsi="Times New Roman" w:cs="Times New Roman"/>
                <w:sz w:val="20"/>
                <w:szCs w:val="24"/>
                <w:lang w:val="ru-RU"/>
              </w:rPr>
              <w:t xml:space="preserve">конечный результат </w:t>
            </w:r>
            <w:r w:rsidRPr="00CD06D7">
              <w:rPr>
                <w:rFonts w:ascii="Times New Roman" w:eastAsia="Calibri" w:hAnsi="Times New Roman" w:cs="Times New Roman"/>
                <w:sz w:val="20"/>
                <w:szCs w:val="24"/>
                <w:lang w:val="ru-RU"/>
              </w:rPr>
              <w:t>д</w:t>
            </w:r>
            <w:r w:rsidRPr="00CD06D7">
              <w:rPr>
                <w:rFonts w:ascii="Times New Roman" w:eastAsia="Calibri" w:hAnsi="Times New Roman" w:cs="Times New Roman"/>
                <w:sz w:val="20"/>
                <w:szCs w:val="24"/>
                <w:lang w:val="ru-RU"/>
              </w:rPr>
              <w:t>остигнут</w:t>
            </w:r>
          </w:p>
        </w:tc>
        <w:tc>
          <w:tcPr>
            <w:tcW w:w="1650" w:type="dxa"/>
            <w:hideMark/>
          </w:tcPr>
          <w:p w14:paraId="6B45E1BA" w14:textId="631A4840" w:rsidR="004C21EC" w:rsidRPr="00CD06D7" w:rsidRDefault="00AA4394" w:rsidP="004C21E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 xml:space="preserve">Прямой или конечный результат </w:t>
            </w:r>
            <w:r w:rsidRPr="00CD06D7">
              <w:rPr>
                <w:rFonts w:ascii="Times New Roman" w:eastAsia="Calibri" w:hAnsi="Times New Roman" w:cs="Times New Roman"/>
                <w:sz w:val="20"/>
                <w:szCs w:val="24"/>
                <w:lang w:val="ru-RU"/>
              </w:rPr>
              <w:t xml:space="preserve">не </w:t>
            </w:r>
            <w:r w:rsidRPr="00CD06D7">
              <w:rPr>
                <w:rFonts w:ascii="Times New Roman" w:eastAsia="Calibri" w:hAnsi="Times New Roman" w:cs="Times New Roman"/>
                <w:sz w:val="20"/>
                <w:szCs w:val="24"/>
                <w:lang w:val="ru-RU"/>
              </w:rPr>
              <w:t>достигнут</w:t>
            </w:r>
          </w:p>
        </w:tc>
      </w:tr>
      <w:tr w:rsidR="004C21EC" w:rsidRPr="00CD06D7" w14:paraId="01D68F72" w14:textId="77777777" w:rsidTr="00D725BA">
        <w:trPr>
          <w:trHeight w:val="285"/>
        </w:trPr>
        <w:tc>
          <w:tcPr>
            <w:cnfStyle w:val="001000000000" w:firstRow="0" w:lastRow="0" w:firstColumn="1" w:lastColumn="0" w:oddVBand="0" w:evenVBand="0" w:oddHBand="0" w:evenHBand="0" w:firstRowFirstColumn="0" w:firstRowLastColumn="0" w:lastRowFirstColumn="0" w:lastRowLastColumn="0"/>
            <w:tcW w:w="3544" w:type="dxa"/>
            <w:gridSpan w:val="2"/>
            <w:hideMark/>
          </w:tcPr>
          <w:p w14:paraId="3544214A" w14:textId="77777777" w:rsidR="004C21EC" w:rsidRPr="00CD06D7" w:rsidRDefault="004C21EC" w:rsidP="004C21EC">
            <w:pPr>
              <w:jc w:val="center"/>
              <w:rPr>
                <w:rFonts w:ascii="Times New Roman" w:eastAsia="Calibri" w:hAnsi="Times New Roman" w:cs="Times New Roman"/>
                <w:b w:val="0"/>
                <w:bCs w:val="0"/>
                <w:sz w:val="20"/>
                <w:szCs w:val="24"/>
                <w:lang w:val="ru-RU"/>
              </w:rPr>
            </w:pPr>
            <w:r w:rsidRPr="00CD06D7">
              <w:rPr>
                <w:rFonts w:ascii="Times New Roman" w:eastAsia="Calibri" w:hAnsi="Times New Roman" w:cs="Times New Roman"/>
                <w:b w:val="0"/>
                <w:bCs w:val="0"/>
                <w:sz w:val="20"/>
                <w:szCs w:val="24"/>
                <w:lang w:val="ru-RU"/>
              </w:rPr>
              <w:t>Всего</w:t>
            </w:r>
          </w:p>
        </w:tc>
        <w:tc>
          <w:tcPr>
            <w:tcW w:w="1526" w:type="dxa"/>
            <w:noWrap/>
            <w:hideMark/>
          </w:tcPr>
          <w:p w14:paraId="11BDD54C" w14:textId="77777777" w:rsidR="004C21EC" w:rsidRPr="00CD06D7"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lang w:val="ru-RU"/>
              </w:rPr>
            </w:pPr>
            <w:r w:rsidRPr="00CD06D7">
              <w:rPr>
                <w:rFonts w:ascii="Times New Roman" w:eastAsia="Calibri" w:hAnsi="Times New Roman" w:cs="Times New Roman"/>
                <w:b/>
                <w:bCs/>
                <w:sz w:val="20"/>
                <w:szCs w:val="24"/>
                <w:lang w:val="ru-RU"/>
              </w:rPr>
              <w:t>160 -14 940,3</w:t>
            </w:r>
          </w:p>
        </w:tc>
        <w:tc>
          <w:tcPr>
            <w:tcW w:w="1723" w:type="dxa"/>
            <w:noWrap/>
            <w:hideMark/>
          </w:tcPr>
          <w:p w14:paraId="3AAC8E0A" w14:textId="77777777" w:rsidR="004C21EC" w:rsidRPr="00CD06D7"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lang w:val="ru-RU"/>
              </w:rPr>
            </w:pPr>
            <w:r w:rsidRPr="00CD06D7">
              <w:rPr>
                <w:rFonts w:ascii="Times New Roman" w:eastAsia="Calibri" w:hAnsi="Times New Roman" w:cs="Times New Roman"/>
                <w:b/>
                <w:bCs/>
                <w:sz w:val="20"/>
                <w:szCs w:val="24"/>
                <w:lang w:val="ru-RU"/>
              </w:rPr>
              <w:t>223</w:t>
            </w:r>
          </w:p>
        </w:tc>
        <w:tc>
          <w:tcPr>
            <w:tcW w:w="1679" w:type="dxa"/>
            <w:noWrap/>
            <w:hideMark/>
          </w:tcPr>
          <w:p w14:paraId="08D1EFC6" w14:textId="77777777" w:rsidR="004C21EC" w:rsidRPr="00CD06D7"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lang w:val="ru-RU"/>
              </w:rPr>
            </w:pPr>
            <w:r w:rsidRPr="00CD06D7">
              <w:rPr>
                <w:rFonts w:ascii="Times New Roman" w:eastAsia="Calibri" w:hAnsi="Times New Roman" w:cs="Times New Roman"/>
                <w:b/>
                <w:bCs/>
                <w:sz w:val="20"/>
                <w:szCs w:val="24"/>
                <w:lang w:val="ru-RU"/>
              </w:rPr>
              <w:t>211</w:t>
            </w:r>
          </w:p>
        </w:tc>
        <w:tc>
          <w:tcPr>
            <w:tcW w:w="1650" w:type="dxa"/>
            <w:noWrap/>
            <w:hideMark/>
          </w:tcPr>
          <w:p w14:paraId="78E8461C" w14:textId="77777777" w:rsidR="004C21EC" w:rsidRPr="00CD06D7"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lang w:val="ru-RU"/>
              </w:rPr>
            </w:pPr>
            <w:r w:rsidRPr="00CD06D7">
              <w:rPr>
                <w:rFonts w:ascii="Times New Roman" w:eastAsia="Calibri" w:hAnsi="Times New Roman" w:cs="Times New Roman"/>
                <w:b/>
                <w:bCs/>
                <w:sz w:val="20"/>
                <w:szCs w:val="24"/>
                <w:lang w:val="ru-RU"/>
              </w:rPr>
              <w:t>12</w:t>
            </w:r>
          </w:p>
        </w:tc>
      </w:tr>
      <w:tr w:rsidR="004C21EC" w:rsidRPr="00CD06D7" w14:paraId="7629532B" w14:textId="77777777" w:rsidTr="00A00238">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7" w:type="dxa"/>
            <w:hideMark/>
          </w:tcPr>
          <w:p w14:paraId="1F49B1DA"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3087" w:type="dxa"/>
            <w:hideMark/>
          </w:tcPr>
          <w:p w14:paraId="6938BCD4" w14:textId="148BA86D" w:rsidR="004C21EC" w:rsidRPr="00CD06D7" w:rsidRDefault="00FB687B"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А</w:t>
            </w:r>
            <w:r w:rsidR="004C21EC" w:rsidRPr="00CD06D7">
              <w:rPr>
                <w:rFonts w:ascii="Times New Roman" w:eastAsia="Calibri" w:hAnsi="Times New Roman" w:cs="Times New Roman"/>
                <w:sz w:val="20"/>
                <w:szCs w:val="24"/>
                <w:lang w:val="ru-RU"/>
              </w:rPr>
              <w:t>ппарат</w:t>
            </w:r>
            <w:r w:rsidRPr="00CD06D7">
              <w:rPr>
                <w:rFonts w:ascii="Times New Roman" w:eastAsia="Calibri" w:hAnsi="Times New Roman" w:cs="Times New Roman"/>
                <w:sz w:val="20"/>
                <w:szCs w:val="24"/>
                <w:lang w:val="ru-RU"/>
              </w:rPr>
              <w:t xml:space="preserve"> о</w:t>
            </w:r>
            <w:r w:rsidRPr="00CD06D7">
              <w:rPr>
                <w:rFonts w:ascii="Times New Roman" w:eastAsia="Calibri" w:hAnsi="Times New Roman" w:cs="Times New Roman"/>
                <w:sz w:val="20"/>
                <w:szCs w:val="24"/>
                <w:lang w:val="ru-RU"/>
              </w:rPr>
              <w:t>бласт</w:t>
            </w:r>
            <w:r w:rsidRPr="00CD06D7">
              <w:rPr>
                <w:rFonts w:ascii="Times New Roman" w:eastAsia="Calibri" w:hAnsi="Times New Roman" w:cs="Times New Roman"/>
                <w:sz w:val="20"/>
                <w:szCs w:val="24"/>
                <w:lang w:val="ru-RU"/>
              </w:rPr>
              <w:t xml:space="preserve">ного </w:t>
            </w:r>
            <w:r w:rsidR="004C21EC" w:rsidRPr="00CD06D7">
              <w:rPr>
                <w:rFonts w:ascii="Times New Roman" w:eastAsia="Calibri" w:hAnsi="Times New Roman" w:cs="Times New Roman"/>
                <w:sz w:val="20"/>
                <w:szCs w:val="24"/>
                <w:lang w:val="ru-RU"/>
              </w:rPr>
              <w:t xml:space="preserve">маслихата </w:t>
            </w:r>
          </w:p>
        </w:tc>
        <w:tc>
          <w:tcPr>
            <w:tcW w:w="1526" w:type="dxa"/>
            <w:vAlign w:val="center"/>
            <w:hideMark/>
          </w:tcPr>
          <w:p w14:paraId="40B1108B"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 на 2,7</w:t>
            </w:r>
          </w:p>
        </w:tc>
        <w:tc>
          <w:tcPr>
            <w:tcW w:w="1723" w:type="dxa"/>
            <w:vAlign w:val="center"/>
            <w:hideMark/>
          </w:tcPr>
          <w:p w14:paraId="63D4842D"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1679" w:type="dxa"/>
            <w:vAlign w:val="center"/>
            <w:hideMark/>
          </w:tcPr>
          <w:p w14:paraId="6ADFB0D3"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1650" w:type="dxa"/>
            <w:vAlign w:val="center"/>
            <w:hideMark/>
          </w:tcPr>
          <w:p w14:paraId="228F7FDF"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4D480F53" w14:textId="77777777" w:rsidTr="00A00238">
        <w:trPr>
          <w:trHeight w:val="270"/>
        </w:trPr>
        <w:tc>
          <w:tcPr>
            <w:cnfStyle w:val="001000000000" w:firstRow="0" w:lastRow="0" w:firstColumn="1" w:lastColumn="0" w:oddVBand="0" w:evenVBand="0" w:oddHBand="0" w:evenHBand="0" w:firstRowFirstColumn="0" w:firstRowLastColumn="0" w:lastRowFirstColumn="0" w:lastRowLastColumn="0"/>
            <w:tcW w:w="457" w:type="dxa"/>
            <w:hideMark/>
          </w:tcPr>
          <w:p w14:paraId="2A688B90"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3087" w:type="dxa"/>
            <w:hideMark/>
          </w:tcPr>
          <w:p w14:paraId="07BEDF5E" w14:textId="1EB8D1FC" w:rsidR="004C21EC" w:rsidRPr="00CD06D7" w:rsidRDefault="00FB687B"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А</w:t>
            </w:r>
            <w:r w:rsidR="004C21EC" w:rsidRPr="00CD06D7">
              <w:rPr>
                <w:rFonts w:ascii="Times New Roman" w:eastAsia="Calibri" w:hAnsi="Times New Roman" w:cs="Times New Roman"/>
                <w:sz w:val="20"/>
                <w:szCs w:val="24"/>
                <w:lang w:val="ru-RU"/>
              </w:rPr>
              <w:t>ппарат</w:t>
            </w:r>
            <w:r w:rsidRPr="00CD06D7">
              <w:rPr>
                <w:rFonts w:ascii="Times New Roman" w:eastAsia="Calibri" w:hAnsi="Times New Roman" w:cs="Times New Roman"/>
                <w:sz w:val="20"/>
                <w:szCs w:val="24"/>
                <w:lang w:val="ru-RU"/>
              </w:rPr>
              <w:t xml:space="preserve"> </w:t>
            </w:r>
            <w:r w:rsidRPr="00CD06D7">
              <w:rPr>
                <w:rFonts w:ascii="Times New Roman" w:eastAsia="Calibri" w:hAnsi="Times New Roman" w:cs="Times New Roman"/>
                <w:sz w:val="20"/>
                <w:szCs w:val="24"/>
                <w:lang w:val="ru-RU"/>
              </w:rPr>
              <w:t>областного</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акима </w:t>
            </w:r>
          </w:p>
        </w:tc>
        <w:tc>
          <w:tcPr>
            <w:tcW w:w="1526" w:type="dxa"/>
            <w:vAlign w:val="center"/>
            <w:hideMark/>
          </w:tcPr>
          <w:p w14:paraId="408BDAA3"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181,8 -229</w:t>
            </w:r>
          </w:p>
        </w:tc>
        <w:tc>
          <w:tcPr>
            <w:tcW w:w="1723" w:type="dxa"/>
            <w:vAlign w:val="center"/>
            <w:hideMark/>
          </w:tcPr>
          <w:p w14:paraId="504F6F9D"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w:t>
            </w:r>
          </w:p>
        </w:tc>
        <w:tc>
          <w:tcPr>
            <w:tcW w:w="1679" w:type="dxa"/>
            <w:vAlign w:val="center"/>
            <w:hideMark/>
          </w:tcPr>
          <w:p w14:paraId="1279B00E"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50" w:type="dxa"/>
            <w:vAlign w:val="center"/>
            <w:hideMark/>
          </w:tcPr>
          <w:p w14:paraId="6163D0A4"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542E6CCE" w14:textId="77777777" w:rsidTr="00A0023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57" w:type="dxa"/>
            <w:hideMark/>
          </w:tcPr>
          <w:p w14:paraId="6080C4A2"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3087" w:type="dxa"/>
            <w:hideMark/>
          </w:tcPr>
          <w:p w14:paraId="470460C1" w14:textId="33F65301" w:rsidR="004C21EC" w:rsidRPr="00CD06D7" w:rsidRDefault="00FB687B"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 xml:space="preserve">правление </w:t>
            </w:r>
            <w:r w:rsidRPr="00CD06D7">
              <w:rPr>
                <w:rFonts w:ascii="Times New Roman" w:eastAsia="Calibri" w:hAnsi="Times New Roman" w:cs="Times New Roman"/>
                <w:sz w:val="20"/>
                <w:szCs w:val="24"/>
                <w:lang w:val="ru-RU"/>
              </w:rPr>
              <w:t>з</w:t>
            </w:r>
            <w:r w:rsidR="004C21EC" w:rsidRPr="00CD06D7">
              <w:rPr>
                <w:rFonts w:ascii="Times New Roman" w:eastAsia="Calibri" w:hAnsi="Times New Roman" w:cs="Times New Roman"/>
                <w:sz w:val="20"/>
                <w:szCs w:val="24"/>
                <w:lang w:val="ru-RU"/>
              </w:rPr>
              <w:t>емельных отношений</w:t>
            </w:r>
          </w:p>
        </w:tc>
        <w:tc>
          <w:tcPr>
            <w:tcW w:w="1526" w:type="dxa"/>
            <w:vAlign w:val="center"/>
            <w:hideMark/>
          </w:tcPr>
          <w:p w14:paraId="0E00A728"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-4,5</w:t>
            </w:r>
          </w:p>
        </w:tc>
        <w:tc>
          <w:tcPr>
            <w:tcW w:w="1723" w:type="dxa"/>
            <w:vAlign w:val="center"/>
            <w:hideMark/>
          </w:tcPr>
          <w:p w14:paraId="4A19513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79" w:type="dxa"/>
            <w:vAlign w:val="center"/>
            <w:hideMark/>
          </w:tcPr>
          <w:p w14:paraId="484E9BB4"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50" w:type="dxa"/>
            <w:vAlign w:val="center"/>
            <w:hideMark/>
          </w:tcPr>
          <w:p w14:paraId="0AB81C9D"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5F4C2A95" w14:textId="77777777" w:rsidTr="00A00238">
        <w:trPr>
          <w:trHeight w:val="270"/>
        </w:trPr>
        <w:tc>
          <w:tcPr>
            <w:cnfStyle w:val="001000000000" w:firstRow="0" w:lastRow="0" w:firstColumn="1" w:lastColumn="0" w:oddVBand="0" w:evenVBand="0" w:oddHBand="0" w:evenHBand="0" w:firstRowFirstColumn="0" w:firstRowLastColumn="0" w:lastRowFirstColumn="0" w:lastRowLastColumn="0"/>
            <w:tcW w:w="457" w:type="dxa"/>
            <w:hideMark/>
          </w:tcPr>
          <w:p w14:paraId="1410F667"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w:t>
            </w:r>
          </w:p>
        </w:tc>
        <w:tc>
          <w:tcPr>
            <w:tcW w:w="3087" w:type="dxa"/>
            <w:hideMark/>
          </w:tcPr>
          <w:p w14:paraId="69C97F8B" w14:textId="746AB126" w:rsidR="004C21EC" w:rsidRPr="00CD06D7" w:rsidRDefault="00B758F6"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Д</w:t>
            </w:r>
            <w:r w:rsidR="004C21EC" w:rsidRPr="00CD06D7">
              <w:rPr>
                <w:rFonts w:ascii="Times New Roman" w:eastAsia="Calibri" w:hAnsi="Times New Roman" w:cs="Times New Roman"/>
                <w:sz w:val="20"/>
                <w:szCs w:val="24"/>
                <w:lang w:val="ru-RU"/>
              </w:rPr>
              <w:t xml:space="preserve">епартамент </w:t>
            </w:r>
            <w:r w:rsidRPr="00CD06D7">
              <w:rPr>
                <w:rFonts w:ascii="Times New Roman" w:eastAsia="Calibri" w:hAnsi="Times New Roman" w:cs="Times New Roman"/>
                <w:sz w:val="20"/>
                <w:szCs w:val="24"/>
                <w:lang w:val="ru-RU"/>
              </w:rPr>
              <w:t>п</w:t>
            </w:r>
            <w:r w:rsidR="004C21EC" w:rsidRPr="00CD06D7">
              <w:rPr>
                <w:rFonts w:ascii="Times New Roman" w:eastAsia="Calibri" w:hAnsi="Times New Roman" w:cs="Times New Roman"/>
                <w:sz w:val="20"/>
                <w:szCs w:val="24"/>
                <w:lang w:val="ru-RU"/>
              </w:rPr>
              <w:t>олиции</w:t>
            </w:r>
          </w:p>
        </w:tc>
        <w:tc>
          <w:tcPr>
            <w:tcW w:w="1526" w:type="dxa"/>
            <w:vAlign w:val="center"/>
            <w:hideMark/>
          </w:tcPr>
          <w:p w14:paraId="722EE53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-3,3</w:t>
            </w:r>
          </w:p>
        </w:tc>
        <w:tc>
          <w:tcPr>
            <w:tcW w:w="1723" w:type="dxa"/>
            <w:vAlign w:val="center"/>
            <w:hideMark/>
          </w:tcPr>
          <w:p w14:paraId="0C1B5FA5"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79" w:type="dxa"/>
            <w:vAlign w:val="center"/>
            <w:hideMark/>
          </w:tcPr>
          <w:p w14:paraId="1131048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50" w:type="dxa"/>
            <w:vAlign w:val="center"/>
            <w:hideMark/>
          </w:tcPr>
          <w:p w14:paraId="208667E3"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23B65055" w14:textId="77777777" w:rsidTr="00A0023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7" w:type="dxa"/>
          </w:tcPr>
          <w:p w14:paraId="080A7C09"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w:t>
            </w:r>
          </w:p>
        </w:tc>
        <w:tc>
          <w:tcPr>
            <w:tcW w:w="3087" w:type="dxa"/>
          </w:tcPr>
          <w:p w14:paraId="154519F2" w14:textId="5F8601B7" w:rsidR="004C21EC" w:rsidRPr="00CD06D7" w:rsidRDefault="00B758F6"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 здравоохранения</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ТО</w:t>
            </w:r>
          </w:p>
        </w:tc>
        <w:tc>
          <w:tcPr>
            <w:tcW w:w="1526" w:type="dxa"/>
            <w:vAlign w:val="center"/>
          </w:tcPr>
          <w:p w14:paraId="170126F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101,2 -46</w:t>
            </w:r>
          </w:p>
        </w:tc>
        <w:tc>
          <w:tcPr>
            <w:tcW w:w="1723" w:type="dxa"/>
            <w:vAlign w:val="center"/>
          </w:tcPr>
          <w:p w14:paraId="22419C17"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18</w:t>
            </w:r>
          </w:p>
        </w:tc>
        <w:tc>
          <w:tcPr>
            <w:tcW w:w="1679" w:type="dxa"/>
            <w:vAlign w:val="center"/>
          </w:tcPr>
          <w:p w14:paraId="4A0DF293"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18</w:t>
            </w:r>
          </w:p>
        </w:tc>
        <w:tc>
          <w:tcPr>
            <w:tcW w:w="1650" w:type="dxa"/>
            <w:vAlign w:val="center"/>
          </w:tcPr>
          <w:p w14:paraId="141FD18A"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12922D4F" w14:textId="77777777" w:rsidTr="00A00238">
        <w:trPr>
          <w:trHeight w:val="542"/>
        </w:trPr>
        <w:tc>
          <w:tcPr>
            <w:cnfStyle w:val="001000000000" w:firstRow="0" w:lastRow="0" w:firstColumn="1" w:lastColumn="0" w:oddVBand="0" w:evenVBand="0" w:oddHBand="0" w:evenHBand="0" w:firstRowFirstColumn="0" w:firstRowLastColumn="0" w:lastRowFirstColumn="0" w:lastRowLastColumn="0"/>
            <w:tcW w:w="457" w:type="dxa"/>
            <w:hideMark/>
          </w:tcPr>
          <w:p w14:paraId="2434A55F"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3087" w:type="dxa"/>
            <w:hideMark/>
          </w:tcPr>
          <w:p w14:paraId="12B8F4D9" w14:textId="4C352493" w:rsidR="004C21EC" w:rsidRPr="00CD06D7" w:rsidRDefault="00E90146"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 xml:space="preserve">правление </w:t>
            </w:r>
            <w:r w:rsidRPr="00CD06D7">
              <w:rPr>
                <w:rFonts w:ascii="Times New Roman" w:eastAsia="Calibri" w:hAnsi="Times New Roman" w:cs="Times New Roman"/>
                <w:sz w:val="20"/>
                <w:szCs w:val="24"/>
                <w:lang w:val="ru-RU"/>
              </w:rPr>
              <w:t>п</w:t>
            </w:r>
            <w:r w:rsidR="004C21EC" w:rsidRPr="00CD06D7">
              <w:rPr>
                <w:rFonts w:ascii="Times New Roman" w:eastAsia="Calibri" w:hAnsi="Times New Roman" w:cs="Times New Roman"/>
                <w:sz w:val="20"/>
                <w:szCs w:val="24"/>
                <w:lang w:val="ru-RU"/>
              </w:rPr>
              <w:t>риродных ресурсов и регулирования природопользования</w:t>
            </w:r>
          </w:p>
        </w:tc>
        <w:tc>
          <w:tcPr>
            <w:tcW w:w="1526" w:type="dxa"/>
            <w:vAlign w:val="center"/>
            <w:hideMark/>
          </w:tcPr>
          <w:p w14:paraId="5C95D94F"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034,5 -2</w:t>
            </w:r>
          </w:p>
        </w:tc>
        <w:tc>
          <w:tcPr>
            <w:tcW w:w="1723" w:type="dxa"/>
            <w:vAlign w:val="center"/>
            <w:hideMark/>
          </w:tcPr>
          <w:p w14:paraId="7BBE998A"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1679" w:type="dxa"/>
            <w:vAlign w:val="center"/>
            <w:hideMark/>
          </w:tcPr>
          <w:p w14:paraId="5A154E46"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1650" w:type="dxa"/>
            <w:vAlign w:val="center"/>
            <w:hideMark/>
          </w:tcPr>
          <w:p w14:paraId="7E68B91B"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6164C8E0" w14:textId="77777777" w:rsidTr="00A002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7" w:type="dxa"/>
            <w:hideMark/>
          </w:tcPr>
          <w:p w14:paraId="0CE0E3C7"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7</w:t>
            </w:r>
          </w:p>
        </w:tc>
        <w:tc>
          <w:tcPr>
            <w:tcW w:w="3087" w:type="dxa"/>
            <w:hideMark/>
          </w:tcPr>
          <w:p w14:paraId="2A8F05FD" w14:textId="19BF23C1" w:rsidR="004C21EC" w:rsidRPr="00CD06D7" w:rsidRDefault="00E90146"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с</w:t>
            </w:r>
            <w:r w:rsidR="004C21EC" w:rsidRPr="00CD06D7">
              <w:rPr>
                <w:rFonts w:ascii="Times New Roman" w:eastAsia="Calibri" w:hAnsi="Times New Roman" w:cs="Times New Roman"/>
                <w:sz w:val="20"/>
                <w:szCs w:val="24"/>
                <w:lang w:val="ru-RU"/>
              </w:rPr>
              <w:t>ельского хозяйства</w:t>
            </w:r>
          </w:p>
        </w:tc>
        <w:tc>
          <w:tcPr>
            <w:tcW w:w="1526" w:type="dxa"/>
            <w:vAlign w:val="center"/>
            <w:hideMark/>
          </w:tcPr>
          <w:p w14:paraId="4BE57355"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210148,0 -10</w:t>
            </w:r>
          </w:p>
        </w:tc>
        <w:tc>
          <w:tcPr>
            <w:tcW w:w="1723" w:type="dxa"/>
            <w:vAlign w:val="center"/>
            <w:hideMark/>
          </w:tcPr>
          <w:p w14:paraId="3C86551A"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18</w:t>
            </w:r>
          </w:p>
        </w:tc>
        <w:tc>
          <w:tcPr>
            <w:tcW w:w="1679" w:type="dxa"/>
            <w:vAlign w:val="center"/>
            <w:hideMark/>
          </w:tcPr>
          <w:p w14:paraId="087B9C64"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17</w:t>
            </w:r>
          </w:p>
        </w:tc>
        <w:tc>
          <w:tcPr>
            <w:tcW w:w="1650" w:type="dxa"/>
            <w:vAlign w:val="center"/>
            <w:hideMark/>
          </w:tcPr>
          <w:p w14:paraId="092B68E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55D18F2B"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hideMark/>
          </w:tcPr>
          <w:p w14:paraId="727B1A7B"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8</w:t>
            </w:r>
          </w:p>
        </w:tc>
        <w:tc>
          <w:tcPr>
            <w:tcW w:w="3087" w:type="dxa"/>
            <w:hideMark/>
          </w:tcPr>
          <w:p w14:paraId="77B3CA1B" w14:textId="5D765913" w:rsidR="004C21EC" w:rsidRPr="00CD06D7" w:rsidRDefault="00E90146"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координации </w:t>
            </w:r>
            <w:r w:rsidRPr="00CD06D7">
              <w:rPr>
                <w:rFonts w:ascii="Times New Roman" w:eastAsia="Calibri" w:hAnsi="Times New Roman" w:cs="Times New Roman"/>
                <w:sz w:val="20"/>
                <w:szCs w:val="24"/>
                <w:lang w:val="ru-RU"/>
              </w:rPr>
              <w:t>з</w:t>
            </w:r>
            <w:r w:rsidR="004C21EC" w:rsidRPr="00CD06D7">
              <w:rPr>
                <w:rFonts w:ascii="Times New Roman" w:eastAsia="Calibri" w:hAnsi="Times New Roman" w:cs="Times New Roman"/>
                <w:sz w:val="20"/>
                <w:szCs w:val="24"/>
                <w:lang w:val="ru-RU"/>
              </w:rPr>
              <w:t>анятости и социальных программ</w:t>
            </w:r>
          </w:p>
        </w:tc>
        <w:tc>
          <w:tcPr>
            <w:tcW w:w="1526" w:type="dxa"/>
            <w:vAlign w:val="center"/>
            <w:hideMark/>
          </w:tcPr>
          <w:p w14:paraId="475D5D8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772,3 -3 153</w:t>
            </w:r>
          </w:p>
        </w:tc>
        <w:tc>
          <w:tcPr>
            <w:tcW w:w="1723" w:type="dxa"/>
            <w:vAlign w:val="center"/>
            <w:hideMark/>
          </w:tcPr>
          <w:p w14:paraId="63D9D749"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w:t>
            </w:r>
          </w:p>
        </w:tc>
        <w:tc>
          <w:tcPr>
            <w:tcW w:w="1679" w:type="dxa"/>
            <w:vAlign w:val="center"/>
            <w:hideMark/>
          </w:tcPr>
          <w:p w14:paraId="37250428"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12</w:t>
            </w:r>
          </w:p>
        </w:tc>
        <w:tc>
          <w:tcPr>
            <w:tcW w:w="1650" w:type="dxa"/>
            <w:vAlign w:val="center"/>
            <w:hideMark/>
          </w:tcPr>
          <w:p w14:paraId="221D36F1"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r>
      <w:tr w:rsidR="004C21EC" w:rsidRPr="00CD06D7" w14:paraId="712639FD"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636E59BB"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9</w:t>
            </w:r>
          </w:p>
        </w:tc>
        <w:tc>
          <w:tcPr>
            <w:tcW w:w="3087" w:type="dxa"/>
          </w:tcPr>
          <w:p w14:paraId="1B755778" w14:textId="1B2377E8" w:rsidR="004C21EC" w:rsidRPr="00CD06D7" w:rsidRDefault="00E90146"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э</w:t>
            </w:r>
            <w:r w:rsidR="004C21EC" w:rsidRPr="00CD06D7">
              <w:rPr>
                <w:rFonts w:ascii="Times New Roman" w:eastAsia="Calibri" w:hAnsi="Times New Roman" w:cs="Times New Roman"/>
                <w:sz w:val="20"/>
                <w:szCs w:val="24"/>
                <w:lang w:val="ru-RU"/>
              </w:rPr>
              <w:t>кономики и бюджетного планирования</w:t>
            </w:r>
          </w:p>
        </w:tc>
        <w:tc>
          <w:tcPr>
            <w:tcW w:w="1526" w:type="dxa"/>
            <w:vAlign w:val="center"/>
          </w:tcPr>
          <w:p w14:paraId="7FA945B8"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-0,9</w:t>
            </w:r>
          </w:p>
        </w:tc>
        <w:tc>
          <w:tcPr>
            <w:tcW w:w="1723" w:type="dxa"/>
            <w:vAlign w:val="center"/>
          </w:tcPr>
          <w:p w14:paraId="1BE4ADB7"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79" w:type="dxa"/>
            <w:vAlign w:val="center"/>
          </w:tcPr>
          <w:p w14:paraId="2EE90159"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50" w:type="dxa"/>
            <w:vAlign w:val="center"/>
          </w:tcPr>
          <w:p w14:paraId="3BE59231"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7F6B1B4F"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628B9718"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10</w:t>
            </w:r>
          </w:p>
        </w:tc>
        <w:tc>
          <w:tcPr>
            <w:tcW w:w="3087" w:type="dxa"/>
          </w:tcPr>
          <w:p w14:paraId="20305B0C" w14:textId="07DEFF13" w:rsidR="004C21EC" w:rsidRPr="00CD06D7" w:rsidRDefault="00E90146"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о</w:t>
            </w:r>
            <w:r w:rsidR="004C21EC" w:rsidRPr="00CD06D7">
              <w:rPr>
                <w:rFonts w:ascii="Times New Roman" w:eastAsia="Calibri" w:hAnsi="Times New Roman" w:cs="Times New Roman"/>
                <w:sz w:val="20"/>
                <w:szCs w:val="24"/>
                <w:lang w:val="ru-RU"/>
              </w:rPr>
              <w:t>бразования</w:t>
            </w:r>
          </w:p>
        </w:tc>
        <w:tc>
          <w:tcPr>
            <w:tcW w:w="1526" w:type="dxa"/>
            <w:vAlign w:val="center"/>
          </w:tcPr>
          <w:p w14:paraId="7A21A15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-63 909,3</w:t>
            </w:r>
          </w:p>
        </w:tc>
        <w:tc>
          <w:tcPr>
            <w:tcW w:w="1723" w:type="dxa"/>
            <w:vAlign w:val="center"/>
          </w:tcPr>
          <w:p w14:paraId="77377978"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22</w:t>
            </w:r>
          </w:p>
        </w:tc>
        <w:tc>
          <w:tcPr>
            <w:tcW w:w="1679" w:type="dxa"/>
            <w:vAlign w:val="center"/>
          </w:tcPr>
          <w:p w14:paraId="263BDBF8"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21</w:t>
            </w:r>
          </w:p>
        </w:tc>
        <w:tc>
          <w:tcPr>
            <w:tcW w:w="1650" w:type="dxa"/>
            <w:vAlign w:val="center"/>
          </w:tcPr>
          <w:p w14:paraId="617277CF"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3E3324D3"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4B03A11B"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11</w:t>
            </w:r>
          </w:p>
        </w:tc>
        <w:tc>
          <w:tcPr>
            <w:tcW w:w="3087" w:type="dxa"/>
          </w:tcPr>
          <w:p w14:paraId="654868F1" w14:textId="61AF4994" w:rsidR="004C21EC" w:rsidRPr="00CD06D7" w:rsidRDefault="00E90146"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п</w:t>
            </w:r>
            <w:r w:rsidR="004C21EC" w:rsidRPr="00CD06D7">
              <w:rPr>
                <w:rFonts w:ascii="Times New Roman" w:eastAsia="Calibri" w:hAnsi="Times New Roman" w:cs="Times New Roman"/>
                <w:sz w:val="20"/>
                <w:szCs w:val="24"/>
                <w:lang w:val="ru-RU"/>
              </w:rPr>
              <w:t>редпринимательства и промышленности</w:t>
            </w:r>
          </w:p>
        </w:tc>
        <w:tc>
          <w:tcPr>
            <w:tcW w:w="1526" w:type="dxa"/>
            <w:vAlign w:val="center"/>
          </w:tcPr>
          <w:p w14:paraId="25EEC11D"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-44,1</w:t>
            </w:r>
          </w:p>
        </w:tc>
        <w:tc>
          <w:tcPr>
            <w:tcW w:w="1723" w:type="dxa"/>
            <w:vAlign w:val="center"/>
          </w:tcPr>
          <w:p w14:paraId="53734E06"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1679" w:type="dxa"/>
            <w:vAlign w:val="center"/>
          </w:tcPr>
          <w:p w14:paraId="098529E1"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1650" w:type="dxa"/>
            <w:vAlign w:val="center"/>
          </w:tcPr>
          <w:p w14:paraId="54A44D37"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0AAAB71B"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4B18976E"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12</w:t>
            </w:r>
          </w:p>
        </w:tc>
        <w:tc>
          <w:tcPr>
            <w:tcW w:w="3087" w:type="dxa"/>
          </w:tcPr>
          <w:p w14:paraId="09763C91" w14:textId="1D857945"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п</w:t>
            </w:r>
            <w:r w:rsidR="004C21EC" w:rsidRPr="00CD06D7">
              <w:rPr>
                <w:rFonts w:ascii="Times New Roman" w:eastAsia="Calibri" w:hAnsi="Times New Roman" w:cs="Times New Roman"/>
                <w:sz w:val="20"/>
                <w:szCs w:val="24"/>
                <w:lang w:val="ru-RU"/>
              </w:rPr>
              <w:t>ассажирского транспорта и автомобильных дорог</w:t>
            </w:r>
          </w:p>
        </w:tc>
        <w:tc>
          <w:tcPr>
            <w:tcW w:w="1526" w:type="dxa"/>
            <w:vAlign w:val="center"/>
          </w:tcPr>
          <w:p w14:paraId="17FE45D8"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-510,6</w:t>
            </w:r>
          </w:p>
        </w:tc>
        <w:tc>
          <w:tcPr>
            <w:tcW w:w="1723" w:type="dxa"/>
            <w:vAlign w:val="center"/>
          </w:tcPr>
          <w:p w14:paraId="10CA27AB"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8</w:t>
            </w:r>
          </w:p>
        </w:tc>
        <w:tc>
          <w:tcPr>
            <w:tcW w:w="1679" w:type="dxa"/>
            <w:vAlign w:val="center"/>
          </w:tcPr>
          <w:p w14:paraId="3660877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7</w:t>
            </w:r>
          </w:p>
        </w:tc>
        <w:tc>
          <w:tcPr>
            <w:tcW w:w="1650" w:type="dxa"/>
            <w:vAlign w:val="center"/>
          </w:tcPr>
          <w:p w14:paraId="3038B5FF"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020A3D8F"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523F3484"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13</w:t>
            </w:r>
          </w:p>
        </w:tc>
        <w:tc>
          <w:tcPr>
            <w:tcW w:w="3087" w:type="dxa"/>
          </w:tcPr>
          <w:p w14:paraId="5DCE7E26" w14:textId="2D6ED9AB"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по делам </w:t>
            </w:r>
            <w:r w:rsidRPr="00CD06D7">
              <w:rPr>
                <w:rFonts w:ascii="Times New Roman" w:eastAsia="Calibri" w:hAnsi="Times New Roman" w:cs="Times New Roman"/>
                <w:sz w:val="20"/>
                <w:szCs w:val="24"/>
                <w:lang w:val="ru-RU"/>
              </w:rPr>
              <w:t>р</w:t>
            </w:r>
            <w:r w:rsidR="004C21EC" w:rsidRPr="00CD06D7">
              <w:rPr>
                <w:rFonts w:ascii="Times New Roman" w:eastAsia="Calibri" w:hAnsi="Times New Roman" w:cs="Times New Roman"/>
                <w:sz w:val="20"/>
                <w:szCs w:val="24"/>
                <w:lang w:val="ru-RU"/>
              </w:rPr>
              <w:t>елигий</w:t>
            </w:r>
          </w:p>
        </w:tc>
        <w:tc>
          <w:tcPr>
            <w:tcW w:w="1526" w:type="dxa"/>
            <w:vAlign w:val="center"/>
          </w:tcPr>
          <w:p w14:paraId="55CA5B9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-3,0</w:t>
            </w:r>
          </w:p>
        </w:tc>
        <w:tc>
          <w:tcPr>
            <w:tcW w:w="1723" w:type="dxa"/>
            <w:vAlign w:val="center"/>
          </w:tcPr>
          <w:p w14:paraId="4F29476A"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79" w:type="dxa"/>
            <w:vAlign w:val="center"/>
          </w:tcPr>
          <w:p w14:paraId="7DA57BE1"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50" w:type="dxa"/>
            <w:vAlign w:val="center"/>
          </w:tcPr>
          <w:p w14:paraId="508E66CA"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4476019A"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5DE8592F"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3087" w:type="dxa"/>
          </w:tcPr>
          <w:p w14:paraId="35B24FCC" w14:textId="13BAB9C9"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Управление строительства</w:t>
            </w:r>
          </w:p>
        </w:tc>
        <w:tc>
          <w:tcPr>
            <w:tcW w:w="1526" w:type="dxa"/>
            <w:vAlign w:val="center"/>
          </w:tcPr>
          <w:p w14:paraId="14AC08EC"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-15 418,1</w:t>
            </w:r>
          </w:p>
        </w:tc>
        <w:tc>
          <w:tcPr>
            <w:tcW w:w="1723" w:type="dxa"/>
            <w:vAlign w:val="center"/>
          </w:tcPr>
          <w:p w14:paraId="26DF07F9"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24</w:t>
            </w:r>
          </w:p>
        </w:tc>
        <w:tc>
          <w:tcPr>
            <w:tcW w:w="1679" w:type="dxa"/>
            <w:vAlign w:val="center"/>
          </w:tcPr>
          <w:p w14:paraId="5541A4D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24</w:t>
            </w:r>
          </w:p>
        </w:tc>
        <w:tc>
          <w:tcPr>
            <w:tcW w:w="1650" w:type="dxa"/>
            <w:vAlign w:val="center"/>
          </w:tcPr>
          <w:p w14:paraId="525C92BB"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37DA1991"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7E283979"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w:t>
            </w:r>
          </w:p>
        </w:tc>
        <w:tc>
          <w:tcPr>
            <w:tcW w:w="3087" w:type="dxa"/>
          </w:tcPr>
          <w:p w14:paraId="6831D090" w14:textId="5B000AD3"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а</w:t>
            </w:r>
            <w:r w:rsidR="004C21EC" w:rsidRPr="00CD06D7">
              <w:rPr>
                <w:rFonts w:ascii="Times New Roman" w:eastAsia="Calibri" w:hAnsi="Times New Roman" w:cs="Times New Roman"/>
                <w:sz w:val="20"/>
                <w:szCs w:val="24"/>
                <w:lang w:val="ru-RU"/>
              </w:rPr>
              <w:t>рхитектуры и градостроительства</w:t>
            </w:r>
          </w:p>
        </w:tc>
        <w:tc>
          <w:tcPr>
            <w:tcW w:w="1526" w:type="dxa"/>
            <w:vAlign w:val="center"/>
          </w:tcPr>
          <w:p w14:paraId="5A1B1D05"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-2,9</w:t>
            </w:r>
          </w:p>
        </w:tc>
        <w:tc>
          <w:tcPr>
            <w:tcW w:w="1723" w:type="dxa"/>
            <w:vAlign w:val="center"/>
          </w:tcPr>
          <w:p w14:paraId="5D353A8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w:t>
            </w:r>
          </w:p>
        </w:tc>
        <w:tc>
          <w:tcPr>
            <w:tcW w:w="1679" w:type="dxa"/>
            <w:vAlign w:val="center"/>
          </w:tcPr>
          <w:p w14:paraId="5E144F72"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w:t>
            </w:r>
          </w:p>
        </w:tc>
        <w:tc>
          <w:tcPr>
            <w:tcW w:w="1650" w:type="dxa"/>
            <w:vAlign w:val="center"/>
          </w:tcPr>
          <w:p w14:paraId="4C38BDE7"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0C0FE2B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45139090"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16</w:t>
            </w:r>
          </w:p>
        </w:tc>
        <w:tc>
          <w:tcPr>
            <w:tcW w:w="3087" w:type="dxa"/>
          </w:tcPr>
          <w:p w14:paraId="1A9DC9B1" w14:textId="4164644C"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э</w:t>
            </w:r>
            <w:r w:rsidR="004C21EC" w:rsidRPr="00CD06D7">
              <w:rPr>
                <w:rFonts w:ascii="Times New Roman" w:eastAsia="Calibri" w:hAnsi="Times New Roman" w:cs="Times New Roman"/>
                <w:sz w:val="20"/>
                <w:szCs w:val="24"/>
                <w:lang w:val="ru-RU"/>
              </w:rPr>
              <w:t>нергетики и жилищно-коммунального хозяйства</w:t>
            </w:r>
          </w:p>
        </w:tc>
        <w:tc>
          <w:tcPr>
            <w:tcW w:w="1526" w:type="dxa"/>
            <w:vAlign w:val="center"/>
          </w:tcPr>
          <w:p w14:paraId="324F5BED"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4"/>
                <w:lang w:val="ru-RU"/>
              </w:rPr>
            </w:pPr>
            <w:r w:rsidRPr="00CD06D7">
              <w:rPr>
                <w:rFonts w:ascii="Times New Roman" w:hAnsi="Times New Roman"/>
                <w:sz w:val="20"/>
                <w:szCs w:val="24"/>
                <w:lang w:val="ru-RU"/>
              </w:rPr>
              <w:t>-</w:t>
            </w:r>
            <w:r w:rsidRPr="00CD06D7">
              <w:rPr>
                <w:rFonts w:ascii="Times New Roman" w:eastAsia="Calibri" w:hAnsi="Times New Roman"/>
                <w:sz w:val="20"/>
                <w:szCs w:val="24"/>
                <w:lang w:val="ru-RU"/>
              </w:rPr>
              <w:t>9 423,4</w:t>
            </w:r>
          </w:p>
        </w:tc>
        <w:tc>
          <w:tcPr>
            <w:tcW w:w="1723" w:type="dxa"/>
            <w:vAlign w:val="center"/>
          </w:tcPr>
          <w:p w14:paraId="298657A9"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w:t>
            </w:r>
          </w:p>
        </w:tc>
        <w:tc>
          <w:tcPr>
            <w:tcW w:w="1679" w:type="dxa"/>
            <w:vAlign w:val="center"/>
          </w:tcPr>
          <w:p w14:paraId="21DDA99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1650" w:type="dxa"/>
            <w:vAlign w:val="center"/>
          </w:tcPr>
          <w:p w14:paraId="4FBFCC5D"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3FB70B88" w14:textId="77777777" w:rsidTr="00A0023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57" w:type="dxa"/>
          </w:tcPr>
          <w:p w14:paraId="5878E1D7"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17</w:t>
            </w:r>
          </w:p>
        </w:tc>
        <w:tc>
          <w:tcPr>
            <w:tcW w:w="3087" w:type="dxa"/>
          </w:tcPr>
          <w:p w14:paraId="307CD5C4" w14:textId="2F5EEE56" w:rsidR="004C21EC" w:rsidRPr="00CD06D7"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Ревизионн</w:t>
            </w:r>
            <w:r w:rsidR="00D14913" w:rsidRPr="00CD06D7">
              <w:rPr>
                <w:rFonts w:ascii="Times New Roman" w:eastAsia="Calibri" w:hAnsi="Times New Roman" w:cs="Times New Roman"/>
                <w:sz w:val="20"/>
                <w:szCs w:val="24"/>
                <w:lang w:val="ru-RU"/>
              </w:rPr>
              <w:t xml:space="preserve">ая </w:t>
            </w:r>
            <w:r w:rsidRPr="00CD06D7">
              <w:rPr>
                <w:rFonts w:ascii="Times New Roman" w:eastAsia="Calibri" w:hAnsi="Times New Roman" w:cs="Times New Roman"/>
                <w:sz w:val="20"/>
                <w:szCs w:val="24"/>
                <w:lang w:val="ru-RU"/>
              </w:rPr>
              <w:t>комисси</w:t>
            </w:r>
            <w:r w:rsidR="00D14913" w:rsidRPr="00CD06D7">
              <w:rPr>
                <w:rFonts w:ascii="Times New Roman" w:eastAsia="Calibri" w:hAnsi="Times New Roman" w:cs="Times New Roman"/>
                <w:sz w:val="20"/>
                <w:szCs w:val="24"/>
                <w:lang w:val="ru-RU"/>
              </w:rPr>
              <w:t>я</w:t>
            </w:r>
          </w:p>
        </w:tc>
        <w:tc>
          <w:tcPr>
            <w:tcW w:w="1526" w:type="dxa"/>
            <w:vAlign w:val="center"/>
          </w:tcPr>
          <w:p w14:paraId="40217FD1"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359,1 -1</w:t>
            </w:r>
          </w:p>
        </w:tc>
        <w:tc>
          <w:tcPr>
            <w:tcW w:w="1723" w:type="dxa"/>
            <w:vAlign w:val="center"/>
          </w:tcPr>
          <w:p w14:paraId="603156E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79" w:type="dxa"/>
            <w:vAlign w:val="center"/>
          </w:tcPr>
          <w:p w14:paraId="5FE0D8C7"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1650" w:type="dxa"/>
            <w:vAlign w:val="center"/>
          </w:tcPr>
          <w:p w14:paraId="4FE92ED9"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367E6244"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6C422BEE"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18</w:t>
            </w:r>
          </w:p>
        </w:tc>
        <w:tc>
          <w:tcPr>
            <w:tcW w:w="3087" w:type="dxa"/>
          </w:tcPr>
          <w:p w14:paraId="419C4D43" w14:textId="658CF133"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ф</w:t>
            </w:r>
            <w:r w:rsidR="004C21EC" w:rsidRPr="00CD06D7">
              <w:rPr>
                <w:rFonts w:ascii="Times New Roman" w:eastAsia="Calibri" w:hAnsi="Times New Roman" w:cs="Times New Roman"/>
                <w:sz w:val="20"/>
                <w:szCs w:val="24"/>
                <w:lang w:val="ru-RU"/>
              </w:rPr>
              <w:t>изической культуры и спорта</w:t>
            </w:r>
          </w:p>
        </w:tc>
        <w:tc>
          <w:tcPr>
            <w:tcW w:w="1526" w:type="dxa"/>
            <w:vAlign w:val="center"/>
          </w:tcPr>
          <w:p w14:paraId="244CCA4D"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141,0 -4</w:t>
            </w:r>
          </w:p>
        </w:tc>
        <w:tc>
          <w:tcPr>
            <w:tcW w:w="1723" w:type="dxa"/>
            <w:vAlign w:val="center"/>
          </w:tcPr>
          <w:p w14:paraId="30F99FF9"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8</w:t>
            </w:r>
          </w:p>
        </w:tc>
        <w:tc>
          <w:tcPr>
            <w:tcW w:w="1679" w:type="dxa"/>
            <w:vAlign w:val="center"/>
          </w:tcPr>
          <w:p w14:paraId="737AEF8B"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8</w:t>
            </w:r>
          </w:p>
        </w:tc>
        <w:tc>
          <w:tcPr>
            <w:tcW w:w="1650" w:type="dxa"/>
            <w:vAlign w:val="center"/>
          </w:tcPr>
          <w:p w14:paraId="4E448A6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590F490C" w14:textId="77777777" w:rsidTr="00A0023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57" w:type="dxa"/>
          </w:tcPr>
          <w:p w14:paraId="298CA42B"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19</w:t>
            </w:r>
          </w:p>
        </w:tc>
        <w:tc>
          <w:tcPr>
            <w:tcW w:w="3087" w:type="dxa"/>
          </w:tcPr>
          <w:p w14:paraId="1382DAD1" w14:textId="54266353"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w:t>
            </w:r>
            <w:r w:rsidR="002556FD" w:rsidRPr="00CD06D7">
              <w:rPr>
                <w:rFonts w:ascii="Times New Roman" w:eastAsia="Calibri" w:hAnsi="Times New Roman" w:cs="Times New Roman"/>
                <w:sz w:val="20"/>
                <w:szCs w:val="24"/>
                <w:lang w:val="ru-RU"/>
              </w:rPr>
              <w:t>туризма</w:t>
            </w:r>
          </w:p>
        </w:tc>
        <w:tc>
          <w:tcPr>
            <w:tcW w:w="1526" w:type="dxa"/>
            <w:vAlign w:val="center"/>
          </w:tcPr>
          <w:p w14:paraId="1E114B8F"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-0,2</w:t>
            </w:r>
          </w:p>
        </w:tc>
        <w:tc>
          <w:tcPr>
            <w:tcW w:w="1723" w:type="dxa"/>
            <w:vAlign w:val="center"/>
          </w:tcPr>
          <w:p w14:paraId="188C794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79" w:type="dxa"/>
            <w:vAlign w:val="center"/>
          </w:tcPr>
          <w:p w14:paraId="60165C55"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3</w:t>
            </w:r>
          </w:p>
        </w:tc>
        <w:tc>
          <w:tcPr>
            <w:tcW w:w="1650" w:type="dxa"/>
            <w:vAlign w:val="center"/>
          </w:tcPr>
          <w:p w14:paraId="54E10F28"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300DBC9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3A723131"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lastRenderedPageBreak/>
              <w:t>20</w:t>
            </w:r>
          </w:p>
        </w:tc>
        <w:tc>
          <w:tcPr>
            <w:tcW w:w="3087" w:type="dxa"/>
          </w:tcPr>
          <w:p w14:paraId="49D60ADA" w14:textId="1F668BEE"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Д</w:t>
            </w:r>
            <w:r w:rsidR="004C21EC" w:rsidRPr="00CD06D7">
              <w:rPr>
                <w:rFonts w:ascii="Times New Roman" w:eastAsia="Calibri" w:hAnsi="Times New Roman" w:cs="Times New Roman"/>
                <w:sz w:val="20"/>
                <w:szCs w:val="24"/>
                <w:lang w:val="ru-RU"/>
              </w:rPr>
              <w:t>епартамент</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 xml:space="preserve">по </w:t>
            </w:r>
            <w:r w:rsidRPr="00CD06D7">
              <w:rPr>
                <w:rFonts w:ascii="Times New Roman" w:eastAsia="Calibri" w:hAnsi="Times New Roman" w:cs="Times New Roman"/>
                <w:sz w:val="20"/>
                <w:szCs w:val="24"/>
                <w:lang w:val="ru-RU"/>
              </w:rPr>
              <w:t>ч</w:t>
            </w:r>
            <w:r w:rsidR="004C21EC" w:rsidRPr="00CD06D7">
              <w:rPr>
                <w:rFonts w:ascii="Times New Roman" w:eastAsia="Calibri" w:hAnsi="Times New Roman" w:cs="Times New Roman"/>
                <w:sz w:val="20"/>
                <w:szCs w:val="24"/>
                <w:lang w:val="ru-RU"/>
              </w:rPr>
              <w:t>резвычайным ситуациям</w:t>
            </w:r>
          </w:p>
        </w:tc>
        <w:tc>
          <w:tcPr>
            <w:tcW w:w="1526" w:type="dxa"/>
            <w:vAlign w:val="center"/>
          </w:tcPr>
          <w:p w14:paraId="336B362C"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-0,4</w:t>
            </w:r>
          </w:p>
        </w:tc>
        <w:tc>
          <w:tcPr>
            <w:tcW w:w="1723" w:type="dxa"/>
            <w:vAlign w:val="center"/>
          </w:tcPr>
          <w:p w14:paraId="3309FBD2"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79" w:type="dxa"/>
            <w:vAlign w:val="center"/>
          </w:tcPr>
          <w:p w14:paraId="210E65DB"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50" w:type="dxa"/>
            <w:vAlign w:val="center"/>
          </w:tcPr>
          <w:p w14:paraId="40664FBC"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30833CBE"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1A087F71"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21</w:t>
            </w:r>
          </w:p>
        </w:tc>
        <w:tc>
          <w:tcPr>
            <w:tcW w:w="3087" w:type="dxa"/>
          </w:tcPr>
          <w:p w14:paraId="530DC753" w14:textId="7CCEBE42"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г</w:t>
            </w:r>
            <w:r w:rsidR="004C21EC" w:rsidRPr="00CD06D7">
              <w:rPr>
                <w:rFonts w:ascii="Times New Roman" w:eastAsia="Calibri" w:hAnsi="Times New Roman" w:cs="Times New Roman"/>
                <w:sz w:val="20"/>
                <w:szCs w:val="24"/>
                <w:lang w:val="ru-RU"/>
              </w:rPr>
              <w:t>осударственных закупок</w:t>
            </w:r>
          </w:p>
        </w:tc>
        <w:tc>
          <w:tcPr>
            <w:tcW w:w="1526" w:type="dxa"/>
            <w:vAlign w:val="center"/>
          </w:tcPr>
          <w:p w14:paraId="52A49A9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-266,0</w:t>
            </w:r>
          </w:p>
        </w:tc>
        <w:tc>
          <w:tcPr>
            <w:tcW w:w="1723" w:type="dxa"/>
            <w:vAlign w:val="center"/>
          </w:tcPr>
          <w:p w14:paraId="0FCC3C40"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1679" w:type="dxa"/>
            <w:vAlign w:val="center"/>
          </w:tcPr>
          <w:p w14:paraId="2930141B"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c>
          <w:tcPr>
            <w:tcW w:w="1650" w:type="dxa"/>
            <w:vAlign w:val="center"/>
          </w:tcPr>
          <w:p w14:paraId="348013C5"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608BC8CD"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35BE0623"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22</w:t>
            </w:r>
          </w:p>
        </w:tc>
        <w:tc>
          <w:tcPr>
            <w:tcW w:w="3087" w:type="dxa"/>
          </w:tcPr>
          <w:p w14:paraId="55FE40A2" w14:textId="6DC0BEE5"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в</w:t>
            </w:r>
            <w:r w:rsidR="004C21EC" w:rsidRPr="00CD06D7">
              <w:rPr>
                <w:rFonts w:ascii="Times New Roman" w:eastAsia="Calibri" w:hAnsi="Times New Roman" w:cs="Times New Roman"/>
                <w:sz w:val="20"/>
                <w:szCs w:val="24"/>
                <w:lang w:val="ru-RU"/>
              </w:rPr>
              <w:t>етеринарии</w:t>
            </w:r>
          </w:p>
        </w:tc>
        <w:tc>
          <w:tcPr>
            <w:tcW w:w="1526" w:type="dxa"/>
            <w:vAlign w:val="center"/>
          </w:tcPr>
          <w:p w14:paraId="1602717A"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-16,3</w:t>
            </w:r>
          </w:p>
        </w:tc>
        <w:tc>
          <w:tcPr>
            <w:tcW w:w="1723" w:type="dxa"/>
            <w:vAlign w:val="center"/>
          </w:tcPr>
          <w:p w14:paraId="76C81B0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1679" w:type="dxa"/>
            <w:vAlign w:val="center"/>
          </w:tcPr>
          <w:p w14:paraId="75C0CC5A"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1650" w:type="dxa"/>
            <w:vAlign w:val="center"/>
          </w:tcPr>
          <w:p w14:paraId="006C948E"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60709668"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6DA349AC"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23</w:t>
            </w:r>
          </w:p>
        </w:tc>
        <w:tc>
          <w:tcPr>
            <w:tcW w:w="3087" w:type="dxa"/>
          </w:tcPr>
          <w:p w14:paraId="2C4E31B0" w14:textId="716F9837"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ф</w:t>
            </w:r>
            <w:r w:rsidR="004C21EC" w:rsidRPr="00CD06D7">
              <w:rPr>
                <w:rFonts w:ascii="Times New Roman" w:eastAsia="Calibri" w:hAnsi="Times New Roman" w:cs="Times New Roman"/>
                <w:sz w:val="20"/>
                <w:szCs w:val="24"/>
                <w:lang w:val="ru-RU"/>
              </w:rPr>
              <w:t>инансов и государственных активов</w:t>
            </w:r>
          </w:p>
        </w:tc>
        <w:tc>
          <w:tcPr>
            <w:tcW w:w="1526" w:type="dxa"/>
            <w:vAlign w:val="center"/>
          </w:tcPr>
          <w:p w14:paraId="4ED4FD7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-207 691,9</w:t>
            </w:r>
          </w:p>
        </w:tc>
        <w:tc>
          <w:tcPr>
            <w:tcW w:w="1723" w:type="dxa"/>
            <w:vAlign w:val="center"/>
          </w:tcPr>
          <w:p w14:paraId="5C0D6200"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1679" w:type="dxa"/>
            <w:vAlign w:val="center"/>
          </w:tcPr>
          <w:p w14:paraId="08757FA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14</w:t>
            </w:r>
          </w:p>
        </w:tc>
        <w:tc>
          <w:tcPr>
            <w:tcW w:w="1650" w:type="dxa"/>
            <w:vAlign w:val="center"/>
          </w:tcPr>
          <w:p w14:paraId="1EAFFC59"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56AB29D0"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5A46F6D6"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24</w:t>
            </w:r>
          </w:p>
        </w:tc>
        <w:tc>
          <w:tcPr>
            <w:tcW w:w="3087" w:type="dxa"/>
          </w:tcPr>
          <w:p w14:paraId="6F784E86" w14:textId="2D8A171F"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о</w:t>
            </w:r>
            <w:r w:rsidR="004C21EC" w:rsidRPr="00CD06D7">
              <w:rPr>
                <w:rFonts w:ascii="Times New Roman" w:eastAsia="Calibri" w:hAnsi="Times New Roman" w:cs="Times New Roman"/>
                <w:sz w:val="20"/>
                <w:szCs w:val="24"/>
                <w:lang w:val="ru-RU"/>
              </w:rPr>
              <w:t>бщественного развития</w:t>
            </w:r>
          </w:p>
        </w:tc>
        <w:tc>
          <w:tcPr>
            <w:tcW w:w="1526" w:type="dxa"/>
            <w:vAlign w:val="center"/>
          </w:tcPr>
          <w:p w14:paraId="75696243"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-15 006,2</w:t>
            </w:r>
          </w:p>
        </w:tc>
        <w:tc>
          <w:tcPr>
            <w:tcW w:w="1723" w:type="dxa"/>
            <w:vAlign w:val="center"/>
          </w:tcPr>
          <w:p w14:paraId="66EBA0A5"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w:t>
            </w:r>
          </w:p>
        </w:tc>
        <w:tc>
          <w:tcPr>
            <w:tcW w:w="1679" w:type="dxa"/>
            <w:vAlign w:val="center"/>
          </w:tcPr>
          <w:p w14:paraId="787EC0F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4</w:t>
            </w:r>
          </w:p>
        </w:tc>
        <w:tc>
          <w:tcPr>
            <w:tcW w:w="1650" w:type="dxa"/>
            <w:vAlign w:val="center"/>
          </w:tcPr>
          <w:p w14:paraId="31BDBA91"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58A09EA7"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7F6FE1EE"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25</w:t>
            </w:r>
          </w:p>
        </w:tc>
        <w:tc>
          <w:tcPr>
            <w:tcW w:w="3087" w:type="dxa"/>
          </w:tcPr>
          <w:p w14:paraId="023B71B5" w14:textId="4D6F2B0A" w:rsidR="004C21EC" w:rsidRPr="00CD06D7" w:rsidRDefault="00D14913"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ц</w:t>
            </w:r>
            <w:r w:rsidR="004C21EC" w:rsidRPr="00CD06D7">
              <w:rPr>
                <w:rFonts w:ascii="Times New Roman" w:eastAsia="Calibri" w:hAnsi="Times New Roman" w:cs="Times New Roman"/>
                <w:sz w:val="20"/>
                <w:szCs w:val="24"/>
                <w:lang w:val="ru-RU"/>
              </w:rPr>
              <w:t xml:space="preserve">ифровизации, оказания государственных услуг и архивов </w:t>
            </w:r>
          </w:p>
        </w:tc>
        <w:tc>
          <w:tcPr>
            <w:tcW w:w="1526" w:type="dxa"/>
            <w:vAlign w:val="center"/>
          </w:tcPr>
          <w:p w14:paraId="3D85E52D"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-190 775,7</w:t>
            </w:r>
          </w:p>
        </w:tc>
        <w:tc>
          <w:tcPr>
            <w:tcW w:w="1723" w:type="dxa"/>
            <w:vAlign w:val="center"/>
          </w:tcPr>
          <w:p w14:paraId="54B5C092"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6</w:t>
            </w:r>
          </w:p>
        </w:tc>
        <w:tc>
          <w:tcPr>
            <w:tcW w:w="1679" w:type="dxa"/>
            <w:vAlign w:val="center"/>
          </w:tcPr>
          <w:p w14:paraId="5BA98DF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w:t>
            </w:r>
          </w:p>
        </w:tc>
        <w:tc>
          <w:tcPr>
            <w:tcW w:w="1650" w:type="dxa"/>
            <w:vAlign w:val="center"/>
          </w:tcPr>
          <w:p w14:paraId="12B8DA6F"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523099C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24F34DB4"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26</w:t>
            </w:r>
          </w:p>
        </w:tc>
        <w:tc>
          <w:tcPr>
            <w:tcW w:w="3087" w:type="dxa"/>
          </w:tcPr>
          <w:p w14:paraId="24F8AE7C" w14:textId="3843FBF9" w:rsidR="004C21EC" w:rsidRPr="00CD06D7" w:rsidRDefault="00D14913"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 xml:space="preserve">правление по </w:t>
            </w:r>
            <w:r w:rsidRPr="00CD06D7">
              <w:rPr>
                <w:rFonts w:ascii="Times New Roman" w:eastAsia="Calibri" w:hAnsi="Times New Roman" w:cs="Times New Roman"/>
                <w:sz w:val="20"/>
                <w:szCs w:val="24"/>
                <w:lang w:val="ru-RU"/>
              </w:rPr>
              <w:t>к</w:t>
            </w:r>
            <w:r w:rsidR="004C21EC" w:rsidRPr="00CD06D7">
              <w:rPr>
                <w:rFonts w:ascii="Times New Roman" w:eastAsia="Calibri" w:hAnsi="Times New Roman" w:cs="Times New Roman"/>
                <w:sz w:val="20"/>
                <w:szCs w:val="24"/>
                <w:lang w:val="ru-RU"/>
              </w:rPr>
              <w:t>онтролю</w:t>
            </w:r>
          </w:p>
        </w:tc>
        <w:tc>
          <w:tcPr>
            <w:tcW w:w="1526" w:type="dxa"/>
            <w:vAlign w:val="center"/>
          </w:tcPr>
          <w:p w14:paraId="734A9872" w14:textId="06F74E4B"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-25,2</w:t>
            </w:r>
          </w:p>
        </w:tc>
        <w:tc>
          <w:tcPr>
            <w:tcW w:w="1723" w:type="dxa"/>
            <w:vAlign w:val="center"/>
          </w:tcPr>
          <w:p w14:paraId="0FC73F9C"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79" w:type="dxa"/>
            <w:vAlign w:val="center"/>
          </w:tcPr>
          <w:p w14:paraId="69DFF041"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w:t>
            </w:r>
          </w:p>
        </w:tc>
        <w:tc>
          <w:tcPr>
            <w:tcW w:w="1650" w:type="dxa"/>
            <w:vAlign w:val="center"/>
          </w:tcPr>
          <w:p w14:paraId="4F10CA60"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r w:rsidR="004C21EC" w:rsidRPr="00CD06D7" w14:paraId="57A66041"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2D87ECB0"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27</w:t>
            </w:r>
          </w:p>
        </w:tc>
        <w:tc>
          <w:tcPr>
            <w:tcW w:w="3087" w:type="dxa"/>
          </w:tcPr>
          <w:p w14:paraId="528FF8C6" w14:textId="13ECC43B" w:rsidR="004C21EC" w:rsidRPr="00CD06D7" w:rsidRDefault="003618EE"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004C21EC"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к</w:t>
            </w:r>
            <w:r w:rsidR="004C21EC" w:rsidRPr="00CD06D7">
              <w:rPr>
                <w:rFonts w:ascii="Times New Roman" w:eastAsia="Calibri" w:hAnsi="Times New Roman" w:cs="Times New Roman"/>
                <w:sz w:val="20"/>
                <w:szCs w:val="24"/>
                <w:lang w:val="ru-RU"/>
              </w:rPr>
              <w:t>ультуры</w:t>
            </w:r>
          </w:p>
        </w:tc>
        <w:tc>
          <w:tcPr>
            <w:tcW w:w="1526" w:type="dxa"/>
            <w:vAlign w:val="center"/>
          </w:tcPr>
          <w:p w14:paraId="78479FCA"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-1501,7</w:t>
            </w:r>
          </w:p>
        </w:tc>
        <w:tc>
          <w:tcPr>
            <w:tcW w:w="1723" w:type="dxa"/>
            <w:vAlign w:val="center"/>
          </w:tcPr>
          <w:p w14:paraId="6EC9FCB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9</w:t>
            </w:r>
          </w:p>
        </w:tc>
        <w:tc>
          <w:tcPr>
            <w:tcW w:w="1679" w:type="dxa"/>
            <w:vAlign w:val="center"/>
          </w:tcPr>
          <w:p w14:paraId="55F208AC"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8</w:t>
            </w:r>
          </w:p>
        </w:tc>
        <w:tc>
          <w:tcPr>
            <w:tcW w:w="1650" w:type="dxa"/>
            <w:vAlign w:val="center"/>
          </w:tcPr>
          <w:p w14:paraId="41438DDE" w14:textId="77777777" w:rsidR="004C21EC" w:rsidRPr="00CD06D7"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1</w:t>
            </w:r>
          </w:p>
        </w:tc>
      </w:tr>
      <w:tr w:rsidR="004C21EC" w:rsidRPr="00CD06D7" w14:paraId="713EF5CF"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24C778F4" w14:textId="77777777" w:rsidR="004C21EC" w:rsidRPr="00CD06D7" w:rsidRDefault="004C21EC" w:rsidP="004C21EC">
            <w:pPr>
              <w:jc w:val="center"/>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28</w:t>
            </w:r>
          </w:p>
        </w:tc>
        <w:tc>
          <w:tcPr>
            <w:tcW w:w="3087" w:type="dxa"/>
          </w:tcPr>
          <w:p w14:paraId="1377EC3B" w14:textId="161F4C67" w:rsidR="004C21EC" w:rsidRPr="00CD06D7" w:rsidRDefault="003618EE"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У</w:t>
            </w:r>
            <w:r w:rsidRPr="00CD06D7">
              <w:rPr>
                <w:rFonts w:ascii="Times New Roman" w:eastAsia="Calibri" w:hAnsi="Times New Roman" w:cs="Times New Roman"/>
                <w:sz w:val="20"/>
                <w:szCs w:val="24"/>
                <w:lang w:val="ru-RU"/>
              </w:rPr>
              <w:t>правление</w:t>
            </w:r>
            <w:r w:rsidRPr="00CD06D7">
              <w:rPr>
                <w:rFonts w:ascii="Times New Roman" w:eastAsia="Calibri" w:hAnsi="Times New Roman" w:cs="Times New Roman"/>
                <w:sz w:val="20"/>
                <w:szCs w:val="24"/>
                <w:lang w:val="ru-RU"/>
              </w:rPr>
              <w:t xml:space="preserve"> по м</w:t>
            </w:r>
            <w:r w:rsidR="004C21EC" w:rsidRPr="00CD06D7">
              <w:rPr>
                <w:rFonts w:ascii="Times New Roman" w:eastAsia="Calibri" w:hAnsi="Times New Roman" w:cs="Times New Roman"/>
                <w:sz w:val="20"/>
                <w:szCs w:val="24"/>
                <w:lang w:val="ru-RU"/>
              </w:rPr>
              <w:t xml:space="preserve">обилизационной подготовке, </w:t>
            </w:r>
            <w:r w:rsidRPr="00CD06D7">
              <w:rPr>
                <w:rFonts w:ascii="Times New Roman" w:eastAsia="Calibri" w:hAnsi="Times New Roman" w:cs="Times New Roman"/>
                <w:sz w:val="20"/>
                <w:szCs w:val="24"/>
                <w:lang w:val="ru-RU"/>
              </w:rPr>
              <w:t>территориальный</w:t>
            </w:r>
            <w:r w:rsidRPr="00CD06D7">
              <w:rPr>
                <w:rFonts w:ascii="Times New Roman" w:eastAsia="Calibri" w:hAnsi="Times New Roman" w:cs="Times New Roman"/>
                <w:sz w:val="20"/>
                <w:szCs w:val="24"/>
                <w:lang w:val="ru-RU"/>
              </w:rPr>
              <w:t xml:space="preserve"> </w:t>
            </w:r>
            <w:r w:rsidR="004C21EC" w:rsidRPr="00CD06D7">
              <w:rPr>
                <w:rFonts w:ascii="Times New Roman" w:eastAsia="Calibri" w:hAnsi="Times New Roman" w:cs="Times New Roman"/>
                <w:sz w:val="20"/>
                <w:szCs w:val="24"/>
                <w:lang w:val="ru-RU"/>
              </w:rPr>
              <w:t>оборон</w:t>
            </w:r>
            <w:r w:rsidRPr="00CD06D7">
              <w:rPr>
                <w:rFonts w:ascii="Times New Roman" w:eastAsia="Calibri" w:hAnsi="Times New Roman" w:cs="Times New Roman"/>
                <w:sz w:val="20"/>
                <w:szCs w:val="24"/>
                <w:lang w:val="ru-RU"/>
              </w:rPr>
              <w:t>е</w:t>
            </w:r>
            <w:r w:rsidR="004C21EC" w:rsidRPr="00CD06D7">
              <w:rPr>
                <w:rFonts w:ascii="Times New Roman" w:eastAsia="Calibri" w:hAnsi="Times New Roman" w:cs="Times New Roman"/>
                <w:sz w:val="20"/>
                <w:szCs w:val="24"/>
                <w:lang w:val="ru-RU"/>
              </w:rPr>
              <w:t xml:space="preserve"> и </w:t>
            </w:r>
            <w:r w:rsidRPr="00CD06D7">
              <w:rPr>
                <w:rFonts w:ascii="Times New Roman" w:eastAsia="Calibri" w:hAnsi="Times New Roman" w:cs="Times New Roman"/>
                <w:sz w:val="20"/>
                <w:szCs w:val="24"/>
                <w:lang w:val="ru-RU"/>
              </w:rPr>
              <w:t xml:space="preserve">гражданской </w:t>
            </w:r>
            <w:r w:rsidRPr="00CD06D7">
              <w:rPr>
                <w:rFonts w:ascii="Times New Roman" w:eastAsia="Calibri" w:hAnsi="Times New Roman" w:cs="Times New Roman"/>
                <w:sz w:val="20"/>
                <w:szCs w:val="24"/>
                <w:lang w:val="ru-RU"/>
              </w:rPr>
              <w:t xml:space="preserve">обороне </w:t>
            </w:r>
          </w:p>
        </w:tc>
        <w:tc>
          <w:tcPr>
            <w:tcW w:w="1526" w:type="dxa"/>
            <w:vAlign w:val="center"/>
          </w:tcPr>
          <w:p w14:paraId="7AAE40C3"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596,0 -9</w:t>
            </w:r>
          </w:p>
        </w:tc>
        <w:tc>
          <w:tcPr>
            <w:tcW w:w="1723" w:type="dxa"/>
            <w:vAlign w:val="center"/>
          </w:tcPr>
          <w:p w14:paraId="09F774ED"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w:t>
            </w:r>
          </w:p>
        </w:tc>
        <w:tc>
          <w:tcPr>
            <w:tcW w:w="1679" w:type="dxa"/>
            <w:vAlign w:val="center"/>
          </w:tcPr>
          <w:p w14:paraId="754D53C7"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5</w:t>
            </w:r>
          </w:p>
        </w:tc>
        <w:tc>
          <w:tcPr>
            <w:tcW w:w="1650" w:type="dxa"/>
            <w:vAlign w:val="center"/>
          </w:tcPr>
          <w:p w14:paraId="3293F586" w14:textId="77777777" w:rsidR="004C21EC" w:rsidRPr="00CD06D7"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u-RU"/>
              </w:rPr>
            </w:pPr>
            <w:r w:rsidRPr="00CD06D7">
              <w:rPr>
                <w:rFonts w:ascii="Times New Roman" w:eastAsia="Calibri" w:hAnsi="Times New Roman" w:cs="Times New Roman"/>
                <w:sz w:val="20"/>
                <w:szCs w:val="24"/>
                <w:lang w:val="ru-RU"/>
              </w:rPr>
              <w:t>-</w:t>
            </w:r>
          </w:p>
        </w:tc>
      </w:tr>
    </w:tbl>
    <w:p w14:paraId="17690821"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iCs/>
          <w:sz w:val="28"/>
          <w:szCs w:val="28"/>
          <w:highlight w:val="yellow"/>
          <w:lang w:eastAsia="ru-RU"/>
        </w:rPr>
      </w:pPr>
    </w:p>
    <w:p w14:paraId="33698C44"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iCs/>
          <w:sz w:val="28"/>
          <w:szCs w:val="28"/>
          <w:lang w:eastAsia="ru-RU"/>
        </w:rPr>
      </w:pPr>
      <w:r w:rsidRPr="00CD06D7">
        <w:rPr>
          <w:rFonts w:ascii="Times New Roman" w:eastAsia="Calibri" w:hAnsi="Times New Roman" w:cs="Times New Roman"/>
          <w:iCs/>
          <w:sz w:val="28"/>
          <w:szCs w:val="28"/>
          <w:lang w:eastAsia="ru-RU"/>
        </w:rPr>
        <w:t>Основные причины недостижения прямого и конечного результата обусловлены отсутствием объема работ и несвоевременной поставкой товаров.</w:t>
      </w:r>
    </w:p>
    <w:p w14:paraId="7336E1F8" w14:textId="09576712"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b/>
          <w:bCs/>
          <w:sz w:val="28"/>
          <w:szCs w:val="28"/>
          <w:lang w:eastAsia="ru-RU"/>
        </w:rPr>
      </w:pPr>
      <w:r w:rsidRPr="00CD06D7">
        <w:rPr>
          <w:rFonts w:ascii="Times New Roman" w:eastAsia="Calibri" w:hAnsi="Times New Roman" w:cs="Times New Roman"/>
          <w:b/>
          <w:bCs/>
          <w:sz w:val="28"/>
          <w:szCs w:val="28"/>
          <w:lang w:eastAsia="ru-RU"/>
        </w:rPr>
        <w:t>Из 28 администраторов бюджетных программ, финансируемых из областного бюджета, полностью достигнуты ожидаемые результаты по 18 администраторам бюджетных программ, неполно</w:t>
      </w:r>
      <w:r w:rsidR="008C10F9" w:rsidRPr="00CD06D7">
        <w:rPr>
          <w:rFonts w:ascii="Times New Roman" w:eastAsia="Calibri" w:hAnsi="Times New Roman" w:cs="Times New Roman"/>
          <w:b/>
          <w:bCs/>
          <w:sz w:val="28"/>
          <w:szCs w:val="28"/>
          <w:lang w:eastAsia="ru-RU"/>
        </w:rPr>
        <w:t>стью</w:t>
      </w:r>
      <w:r w:rsidRPr="00CD06D7">
        <w:rPr>
          <w:rFonts w:ascii="Times New Roman" w:eastAsia="Calibri" w:hAnsi="Times New Roman" w:cs="Times New Roman"/>
          <w:b/>
          <w:bCs/>
          <w:sz w:val="28"/>
          <w:szCs w:val="28"/>
          <w:lang w:eastAsia="ru-RU"/>
        </w:rPr>
        <w:t xml:space="preserve"> достигнуты ожидаемые результаты по 10 администраторам бюджетных программ. А именно:</w:t>
      </w:r>
    </w:p>
    <w:p w14:paraId="1B87DC0F" w14:textId="0220AF31"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eastAsia="Calibri" w:hAnsi="Times New Roman"/>
          <w:b/>
          <w:bCs/>
          <w:sz w:val="28"/>
          <w:szCs w:val="28"/>
          <w:lang w:eastAsia="ru-RU"/>
        </w:rPr>
        <w:t>1.</w:t>
      </w:r>
      <w:r w:rsidR="008C10F9" w:rsidRPr="00CD06D7">
        <w:rPr>
          <w:rFonts w:ascii="Times New Roman" w:eastAsia="Calibri" w:hAnsi="Times New Roman"/>
          <w:b/>
          <w:bCs/>
          <w:sz w:val="28"/>
          <w:szCs w:val="28"/>
          <w:lang w:eastAsia="ru-RU"/>
        </w:rPr>
        <w:t xml:space="preserve"> И</w:t>
      </w:r>
      <w:r w:rsidRPr="00CD06D7">
        <w:rPr>
          <w:rFonts w:ascii="Times New Roman" w:hAnsi="Times New Roman"/>
          <w:b/>
          <w:bCs/>
          <w:sz w:val="28"/>
          <w:szCs w:val="28"/>
        </w:rPr>
        <w:t>з 137 288,0 тыс. тенге, предусмотренных по бюджетной программе 007 «</w:t>
      </w:r>
      <w:r w:rsidR="008C10F9" w:rsidRPr="00CD06D7">
        <w:rPr>
          <w:rFonts w:ascii="Times New Roman" w:hAnsi="Times New Roman"/>
          <w:b/>
          <w:bCs/>
          <w:sz w:val="28"/>
          <w:szCs w:val="28"/>
        </w:rPr>
        <w:t>К</w:t>
      </w:r>
      <w:r w:rsidRPr="00CD06D7">
        <w:rPr>
          <w:rFonts w:ascii="Times New Roman" w:hAnsi="Times New Roman"/>
          <w:b/>
          <w:bCs/>
          <w:sz w:val="28"/>
          <w:szCs w:val="28"/>
        </w:rPr>
        <w:t>апитальные расходы подведомственных государственных учреждений и организаций» аппаратом акима области</w:t>
      </w:r>
      <w:r w:rsidR="008C10F9" w:rsidRPr="00CD06D7">
        <w:rPr>
          <w:rFonts w:ascii="Times New Roman" w:hAnsi="Times New Roman"/>
          <w:b/>
          <w:bCs/>
          <w:sz w:val="28"/>
          <w:szCs w:val="28"/>
        </w:rPr>
        <w:t xml:space="preserve"> </w:t>
      </w:r>
      <w:r w:rsidRPr="00CD06D7">
        <w:rPr>
          <w:rFonts w:ascii="Times New Roman" w:hAnsi="Times New Roman"/>
          <w:sz w:val="28"/>
          <w:szCs w:val="28"/>
        </w:rPr>
        <w:t xml:space="preserve">освоено 80 </w:t>
      </w:r>
      <w:r w:rsidR="00D725BA" w:rsidRPr="00CD06D7">
        <w:rPr>
          <w:rFonts w:ascii="Times New Roman" w:hAnsi="Times New Roman"/>
          <w:sz w:val="28"/>
          <w:szCs w:val="28"/>
        </w:rPr>
        <w:t> </w:t>
      </w:r>
      <w:r w:rsidRPr="00CD06D7">
        <w:rPr>
          <w:rFonts w:ascii="Times New Roman" w:hAnsi="Times New Roman"/>
          <w:sz w:val="28"/>
          <w:szCs w:val="28"/>
        </w:rPr>
        <w:t>197,0</w:t>
      </w:r>
      <w:r w:rsidR="00D725BA" w:rsidRPr="00CD06D7">
        <w:rPr>
          <w:rFonts w:ascii="Times New Roman" w:hAnsi="Times New Roman"/>
          <w:sz w:val="28"/>
          <w:szCs w:val="28"/>
        </w:rPr>
        <w:t>,0</w:t>
      </w:r>
      <w:r w:rsidRPr="00CD06D7">
        <w:rPr>
          <w:rFonts w:ascii="Times New Roman" w:hAnsi="Times New Roman"/>
          <w:sz w:val="28"/>
          <w:szCs w:val="28"/>
        </w:rPr>
        <w:t xml:space="preserve"> тыс. тенге</w:t>
      </w:r>
      <w:r w:rsidR="00D725BA" w:rsidRPr="00CD06D7">
        <w:rPr>
          <w:rFonts w:ascii="Times New Roman" w:hAnsi="Times New Roman"/>
          <w:sz w:val="28"/>
          <w:szCs w:val="28"/>
        </w:rPr>
        <w:t xml:space="preserve"> </w:t>
      </w:r>
      <w:r w:rsidRPr="00CD06D7">
        <w:rPr>
          <w:rFonts w:ascii="Times New Roman" w:hAnsi="Times New Roman"/>
          <w:sz w:val="28"/>
          <w:szCs w:val="28"/>
        </w:rPr>
        <w:t>или план выполнен на 58,42%. Неиспользованные 57 091,0 тыс. тенге сложились вследствие нарушения поставщиком сроков поставки транспортных средств. Договор был расторгнут в одностороннем порядке, материалы переданы в суд.</w:t>
      </w:r>
    </w:p>
    <w:p w14:paraId="4611F3C1"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b/>
          <w:i/>
          <w:sz w:val="28"/>
          <w:szCs w:val="28"/>
        </w:rPr>
      </w:pPr>
      <w:r w:rsidRPr="00CD06D7">
        <w:rPr>
          <w:rFonts w:ascii="Times New Roman" w:eastAsia="Calibri" w:hAnsi="Times New Roman"/>
          <w:b/>
          <w:i/>
          <w:sz w:val="28"/>
          <w:szCs w:val="28"/>
        </w:rPr>
        <w:t>Показатели прямого результата:</w:t>
      </w:r>
    </w:p>
    <w:p w14:paraId="39C117D1" w14:textId="0D23C364"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В рамках бюджетной программы </w:t>
      </w:r>
      <w:r w:rsidR="008C10F9" w:rsidRPr="00CD06D7">
        <w:rPr>
          <w:rFonts w:ascii="Times New Roman" w:hAnsi="Times New Roman"/>
          <w:sz w:val="28"/>
          <w:szCs w:val="28"/>
        </w:rPr>
        <w:t xml:space="preserve">приобретение </w:t>
      </w:r>
      <w:r w:rsidRPr="00CD06D7">
        <w:rPr>
          <w:rFonts w:ascii="Times New Roman" w:hAnsi="Times New Roman"/>
          <w:sz w:val="28"/>
          <w:szCs w:val="28"/>
        </w:rPr>
        <w:t>3 систем управления и контроля доступа (ПБУ), 1 автомобил</w:t>
      </w:r>
      <w:r w:rsidR="008C10F9" w:rsidRPr="00CD06D7">
        <w:rPr>
          <w:rFonts w:ascii="Times New Roman" w:hAnsi="Times New Roman"/>
          <w:sz w:val="28"/>
          <w:szCs w:val="28"/>
        </w:rPr>
        <w:t>я</w:t>
      </w:r>
      <w:r w:rsidRPr="00CD06D7">
        <w:rPr>
          <w:rFonts w:ascii="Times New Roman" w:hAnsi="Times New Roman"/>
          <w:sz w:val="28"/>
          <w:szCs w:val="28"/>
        </w:rPr>
        <w:t>, 1 модем</w:t>
      </w:r>
      <w:r w:rsidR="008C10F9" w:rsidRPr="00CD06D7">
        <w:rPr>
          <w:rFonts w:ascii="Times New Roman" w:hAnsi="Times New Roman"/>
          <w:sz w:val="28"/>
          <w:szCs w:val="28"/>
        </w:rPr>
        <w:t>а</w:t>
      </w:r>
      <w:r w:rsidRPr="00CD06D7">
        <w:rPr>
          <w:rFonts w:ascii="Times New Roman" w:hAnsi="Times New Roman"/>
          <w:sz w:val="28"/>
          <w:szCs w:val="28"/>
        </w:rPr>
        <w:t xml:space="preserve">, 2 </w:t>
      </w:r>
      <w:r w:rsidR="008C10F9" w:rsidRPr="00CD06D7">
        <w:rPr>
          <w:rFonts w:ascii="Times New Roman" w:hAnsi="Times New Roman"/>
          <w:sz w:val="28"/>
          <w:szCs w:val="28"/>
        </w:rPr>
        <w:t>газонокосилок</w:t>
      </w:r>
      <w:r w:rsidRPr="00CD06D7">
        <w:rPr>
          <w:rFonts w:ascii="Times New Roman" w:hAnsi="Times New Roman"/>
          <w:sz w:val="28"/>
          <w:szCs w:val="28"/>
        </w:rPr>
        <w:t xml:space="preserve">, 2 электроплит, 4 </w:t>
      </w:r>
      <w:r w:rsidR="008C10F9" w:rsidRPr="00CD06D7">
        <w:rPr>
          <w:rFonts w:ascii="Times New Roman" w:hAnsi="Times New Roman"/>
          <w:sz w:val="28"/>
          <w:szCs w:val="28"/>
        </w:rPr>
        <w:t>Г</w:t>
      </w:r>
      <w:r w:rsidRPr="00CD06D7">
        <w:rPr>
          <w:rFonts w:ascii="Times New Roman" w:hAnsi="Times New Roman"/>
          <w:sz w:val="28"/>
          <w:szCs w:val="28"/>
        </w:rPr>
        <w:t>ерб</w:t>
      </w:r>
      <w:r w:rsidR="008C10F9" w:rsidRPr="00CD06D7">
        <w:rPr>
          <w:rFonts w:ascii="Times New Roman" w:hAnsi="Times New Roman"/>
          <w:sz w:val="28"/>
          <w:szCs w:val="28"/>
        </w:rPr>
        <w:t>а</w:t>
      </w:r>
      <w:r w:rsidRPr="00CD06D7">
        <w:rPr>
          <w:rFonts w:ascii="Times New Roman" w:hAnsi="Times New Roman"/>
          <w:sz w:val="28"/>
          <w:szCs w:val="28"/>
        </w:rPr>
        <w:t xml:space="preserve"> Республики Казахстан, 2 принтер</w:t>
      </w:r>
      <w:r w:rsidR="008C10F9" w:rsidRPr="00CD06D7">
        <w:rPr>
          <w:rFonts w:ascii="Times New Roman" w:hAnsi="Times New Roman"/>
          <w:sz w:val="28"/>
          <w:szCs w:val="28"/>
        </w:rPr>
        <w:t>ов</w:t>
      </w:r>
      <w:r w:rsidRPr="00CD06D7">
        <w:rPr>
          <w:rFonts w:ascii="Times New Roman" w:hAnsi="Times New Roman"/>
          <w:sz w:val="28"/>
          <w:szCs w:val="28"/>
        </w:rPr>
        <w:t xml:space="preserve">, 2 буклетов, </w:t>
      </w:r>
      <w:r w:rsidRPr="00CD06D7">
        <w:rPr>
          <w:rFonts w:ascii="Times New Roman" w:hAnsi="Times New Roman"/>
          <w:sz w:val="28"/>
          <w:szCs w:val="28"/>
        </w:rPr>
        <w:br/>
        <w:t>4 кондиционер</w:t>
      </w:r>
      <w:r w:rsidR="008C10F9" w:rsidRPr="00CD06D7">
        <w:rPr>
          <w:rFonts w:ascii="Times New Roman" w:hAnsi="Times New Roman"/>
          <w:sz w:val="28"/>
          <w:szCs w:val="28"/>
        </w:rPr>
        <w:t>ов</w:t>
      </w:r>
      <w:r w:rsidRPr="00CD06D7">
        <w:rPr>
          <w:rFonts w:ascii="Times New Roman" w:hAnsi="Times New Roman"/>
          <w:sz w:val="28"/>
          <w:szCs w:val="28"/>
        </w:rPr>
        <w:t xml:space="preserve"> (сплит-систем), 5 камер видеонаблюдения, 1 диспенсер</w:t>
      </w:r>
      <w:r w:rsidR="008C10F9" w:rsidRPr="00CD06D7">
        <w:rPr>
          <w:rFonts w:ascii="Times New Roman" w:hAnsi="Times New Roman"/>
          <w:sz w:val="28"/>
          <w:szCs w:val="28"/>
        </w:rPr>
        <w:t>а</w:t>
      </w:r>
      <w:r w:rsidRPr="00CD06D7">
        <w:rPr>
          <w:rFonts w:ascii="Times New Roman" w:hAnsi="Times New Roman"/>
          <w:sz w:val="28"/>
          <w:szCs w:val="28"/>
        </w:rPr>
        <w:t xml:space="preserve">, </w:t>
      </w:r>
      <w:r w:rsidRPr="00CD06D7">
        <w:rPr>
          <w:rFonts w:ascii="Times New Roman" w:hAnsi="Times New Roman"/>
          <w:sz w:val="28"/>
          <w:szCs w:val="28"/>
        </w:rPr>
        <w:br/>
        <w:t>2 ламинатор</w:t>
      </w:r>
      <w:r w:rsidR="008C10F9" w:rsidRPr="00CD06D7">
        <w:rPr>
          <w:rFonts w:ascii="Times New Roman" w:hAnsi="Times New Roman"/>
          <w:sz w:val="28"/>
          <w:szCs w:val="28"/>
        </w:rPr>
        <w:t>ов</w:t>
      </w:r>
      <w:r w:rsidRPr="00CD06D7">
        <w:rPr>
          <w:rFonts w:ascii="Times New Roman" w:hAnsi="Times New Roman"/>
          <w:sz w:val="28"/>
          <w:szCs w:val="28"/>
        </w:rPr>
        <w:t>, 1 фильтр</w:t>
      </w:r>
      <w:r w:rsidR="009B7BE7">
        <w:rPr>
          <w:rFonts w:ascii="Times New Roman" w:hAnsi="Times New Roman"/>
          <w:sz w:val="28"/>
          <w:szCs w:val="28"/>
        </w:rPr>
        <w:t>а</w:t>
      </w:r>
      <w:r w:rsidRPr="00CD06D7">
        <w:rPr>
          <w:rFonts w:ascii="Times New Roman" w:hAnsi="Times New Roman"/>
          <w:sz w:val="28"/>
          <w:szCs w:val="28"/>
        </w:rPr>
        <w:t>, 2 металлических шкаф</w:t>
      </w:r>
      <w:r w:rsidR="008C10F9" w:rsidRPr="00CD06D7">
        <w:rPr>
          <w:rFonts w:ascii="Times New Roman" w:hAnsi="Times New Roman"/>
          <w:sz w:val="28"/>
          <w:szCs w:val="28"/>
        </w:rPr>
        <w:t>ов</w:t>
      </w:r>
      <w:r w:rsidRPr="00CD06D7">
        <w:rPr>
          <w:rFonts w:ascii="Times New Roman" w:hAnsi="Times New Roman"/>
          <w:sz w:val="28"/>
          <w:szCs w:val="28"/>
        </w:rPr>
        <w:t>, 1 ноутбук</w:t>
      </w:r>
      <w:r w:rsidR="009B7BE7">
        <w:rPr>
          <w:rFonts w:ascii="Times New Roman" w:hAnsi="Times New Roman"/>
          <w:sz w:val="28"/>
          <w:szCs w:val="28"/>
        </w:rPr>
        <w:t>а</w:t>
      </w:r>
      <w:r w:rsidRPr="00CD06D7">
        <w:rPr>
          <w:rFonts w:ascii="Times New Roman" w:hAnsi="Times New Roman"/>
          <w:sz w:val="28"/>
          <w:szCs w:val="28"/>
        </w:rPr>
        <w:t>, 1 пароконвектомат</w:t>
      </w:r>
      <w:r w:rsidR="00294EEF">
        <w:rPr>
          <w:rFonts w:ascii="Times New Roman" w:hAnsi="Times New Roman"/>
          <w:sz w:val="28"/>
          <w:szCs w:val="28"/>
        </w:rPr>
        <w:t>а</w:t>
      </w:r>
      <w:r w:rsidRPr="00CD06D7">
        <w:rPr>
          <w:rFonts w:ascii="Times New Roman" w:hAnsi="Times New Roman"/>
          <w:sz w:val="28"/>
          <w:szCs w:val="28"/>
        </w:rPr>
        <w:t>, 1 стабилизатор</w:t>
      </w:r>
      <w:r w:rsidR="00294EEF">
        <w:rPr>
          <w:rFonts w:ascii="Times New Roman" w:hAnsi="Times New Roman"/>
          <w:sz w:val="28"/>
          <w:szCs w:val="28"/>
        </w:rPr>
        <w:t>а</w:t>
      </w:r>
      <w:r w:rsidRPr="00CD06D7">
        <w:rPr>
          <w:rFonts w:ascii="Times New Roman" w:hAnsi="Times New Roman"/>
          <w:sz w:val="28"/>
          <w:szCs w:val="28"/>
        </w:rPr>
        <w:t>, 1 стиральн</w:t>
      </w:r>
      <w:r w:rsidR="008C10F9" w:rsidRPr="00CD06D7">
        <w:rPr>
          <w:rFonts w:ascii="Times New Roman" w:hAnsi="Times New Roman"/>
          <w:sz w:val="28"/>
          <w:szCs w:val="28"/>
        </w:rPr>
        <w:t>ой</w:t>
      </w:r>
      <w:r w:rsidRPr="00CD06D7">
        <w:rPr>
          <w:rFonts w:ascii="Times New Roman" w:hAnsi="Times New Roman"/>
          <w:sz w:val="28"/>
          <w:szCs w:val="28"/>
        </w:rPr>
        <w:t xml:space="preserve"> машин</w:t>
      </w:r>
      <w:r w:rsidR="008C10F9" w:rsidRPr="00CD06D7">
        <w:rPr>
          <w:rFonts w:ascii="Times New Roman" w:hAnsi="Times New Roman"/>
          <w:sz w:val="28"/>
          <w:szCs w:val="28"/>
        </w:rPr>
        <w:t>ы</w:t>
      </w:r>
      <w:r w:rsidRPr="00CD06D7">
        <w:rPr>
          <w:rFonts w:ascii="Times New Roman" w:hAnsi="Times New Roman"/>
          <w:sz w:val="28"/>
          <w:szCs w:val="28"/>
        </w:rPr>
        <w:t>, 1 сушильн</w:t>
      </w:r>
      <w:r w:rsidR="008C10F9" w:rsidRPr="00CD06D7">
        <w:rPr>
          <w:rFonts w:ascii="Times New Roman" w:hAnsi="Times New Roman"/>
          <w:sz w:val="28"/>
          <w:szCs w:val="28"/>
        </w:rPr>
        <w:t>ого</w:t>
      </w:r>
      <w:r w:rsidRPr="00CD06D7">
        <w:rPr>
          <w:rFonts w:ascii="Times New Roman" w:hAnsi="Times New Roman"/>
          <w:sz w:val="28"/>
          <w:szCs w:val="28"/>
        </w:rPr>
        <w:t xml:space="preserve"> барабан</w:t>
      </w:r>
      <w:r w:rsidR="008C10F9" w:rsidRPr="00CD06D7">
        <w:rPr>
          <w:rFonts w:ascii="Times New Roman" w:hAnsi="Times New Roman"/>
          <w:sz w:val="28"/>
          <w:szCs w:val="28"/>
        </w:rPr>
        <w:t>а</w:t>
      </w:r>
      <w:r w:rsidRPr="00CD06D7">
        <w:rPr>
          <w:rFonts w:ascii="Times New Roman" w:hAnsi="Times New Roman"/>
          <w:sz w:val="28"/>
          <w:szCs w:val="28"/>
        </w:rPr>
        <w:t>, 4 пылесос</w:t>
      </w:r>
      <w:r w:rsidR="008C10F9" w:rsidRPr="00CD06D7">
        <w:rPr>
          <w:rFonts w:ascii="Times New Roman" w:hAnsi="Times New Roman"/>
          <w:sz w:val="28"/>
          <w:szCs w:val="28"/>
        </w:rPr>
        <w:t>ов</w:t>
      </w:r>
      <w:r w:rsidRPr="00CD06D7">
        <w:rPr>
          <w:rFonts w:ascii="Times New Roman" w:hAnsi="Times New Roman"/>
          <w:sz w:val="28"/>
          <w:szCs w:val="28"/>
        </w:rPr>
        <w:t>, 2 парогенератор</w:t>
      </w:r>
      <w:r w:rsidR="008C10F9" w:rsidRPr="00CD06D7">
        <w:rPr>
          <w:rFonts w:ascii="Times New Roman" w:hAnsi="Times New Roman"/>
          <w:sz w:val="28"/>
          <w:szCs w:val="28"/>
        </w:rPr>
        <w:t>ов</w:t>
      </w:r>
      <w:r w:rsidRPr="00CD06D7">
        <w:rPr>
          <w:rFonts w:ascii="Times New Roman" w:hAnsi="Times New Roman"/>
          <w:sz w:val="28"/>
          <w:szCs w:val="28"/>
        </w:rPr>
        <w:t>, 2 соковыжимал</w:t>
      </w:r>
      <w:r w:rsidR="008C10F9" w:rsidRPr="00CD06D7">
        <w:rPr>
          <w:rFonts w:ascii="Times New Roman" w:hAnsi="Times New Roman"/>
          <w:sz w:val="28"/>
          <w:szCs w:val="28"/>
        </w:rPr>
        <w:t>ок</w:t>
      </w:r>
      <w:r w:rsidRPr="00CD06D7">
        <w:rPr>
          <w:rFonts w:ascii="Times New Roman" w:hAnsi="Times New Roman"/>
          <w:sz w:val="28"/>
          <w:szCs w:val="28"/>
        </w:rPr>
        <w:t>, 1 кофемашин</w:t>
      </w:r>
      <w:r w:rsidR="008C10F9" w:rsidRPr="00CD06D7">
        <w:rPr>
          <w:rFonts w:ascii="Times New Roman" w:hAnsi="Times New Roman"/>
          <w:sz w:val="28"/>
          <w:szCs w:val="28"/>
        </w:rPr>
        <w:t>ы</w:t>
      </w:r>
      <w:r w:rsidRPr="00CD06D7">
        <w:rPr>
          <w:rFonts w:ascii="Times New Roman" w:hAnsi="Times New Roman"/>
          <w:sz w:val="28"/>
          <w:szCs w:val="28"/>
        </w:rPr>
        <w:t>, 1 односпальн</w:t>
      </w:r>
      <w:r w:rsidR="008C10F9" w:rsidRPr="00CD06D7">
        <w:rPr>
          <w:rFonts w:ascii="Times New Roman" w:hAnsi="Times New Roman"/>
          <w:sz w:val="28"/>
          <w:szCs w:val="28"/>
        </w:rPr>
        <w:t>ой</w:t>
      </w:r>
      <w:r w:rsidRPr="00CD06D7">
        <w:rPr>
          <w:rFonts w:ascii="Times New Roman" w:hAnsi="Times New Roman"/>
          <w:sz w:val="28"/>
          <w:szCs w:val="28"/>
        </w:rPr>
        <w:t xml:space="preserve"> кроват</w:t>
      </w:r>
      <w:r w:rsidR="008C10F9" w:rsidRPr="00CD06D7">
        <w:rPr>
          <w:rFonts w:ascii="Times New Roman" w:hAnsi="Times New Roman"/>
          <w:sz w:val="28"/>
          <w:szCs w:val="28"/>
        </w:rPr>
        <w:t>и</w:t>
      </w:r>
      <w:r w:rsidRPr="00CD06D7">
        <w:rPr>
          <w:rFonts w:ascii="Times New Roman" w:hAnsi="Times New Roman"/>
          <w:sz w:val="28"/>
          <w:szCs w:val="28"/>
        </w:rPr>
        <w:t>, 1 массажн</w:t>
      </w:r>
      <w:r w:rsidR="008C10F9" w:rsidRPr="00CD06D7">
        <w:rPr>
          <w:rFonts w:ascii="Times New Roman" w:hAnsi="Times New Roman"/>
          <w:sz w:val="28"/>
          <w:szCs w:val="28"/>
        </w:rPr>
        <w:t>ого</w:t>
      </w:r>
      <w:r w:rsidRPr="00CD06D7">
        <w:rPr>
          <w:rFonts w:ascii="Times New Roman" w:hAnsi="Times New Roman"/>
          <w:sz w:val="28"/>
          <w:szCs w:val="28"/>
        </w:rPr>
        <w:t xml:space="preserve"> диван</w:t>
      </w:r>
      <w:r w:rsidR="008C10F9" w:rsidRPr="00CD06D7">
        <w:rPr>
          <w:rFonts w:ascii="Times New Roman" w:hAnsi="Times New Roman"/>
          <w:sz w:val="28"/>
          <w:szCs w:val="28"/>
        </w:rPr>
        <w:t>а</w:t>
      </w:r>
      <w:r w:rsidRPr="00CD06D7">
        <w:rPr>
          <w:rFonts w:ascii="Times New Roman" w:hAnsi="Times New Roman"/>
          <w:sz w:val="28"/>
          <w:szCs w:val="28"/>
        </w:rPr>
        <w:t>, 1 массажер</w:t>
      </w:r>
      <w:r w:rsidR="0098006D" w:rsidRPr="00CD06D7">
        <w:rPr>
          <w:rFonts w:ascii="Times New Roman" w:hAnsi="Times New Roman"/>
          <w:sz w:val="28"/>
          <w:szCs w:val="28"/>
        </w:rPr>
        <w:t>а</w:t>
      </w:r>
      <w:r w:rsidRPr="00CD06D7">
        <w:rPr>
          <w:rFonts w:ascii="Times New Roman" w:hAnsi="Times New Roman"/>
          <w:sz w:val="28"/>
          <w:szCs w:val="28"/>
        </w:rPr>
        <w:t>, 1 велотренажер</w:t>
      </w:r>
      <w:r w:rsidR="0098006D" w:rsidRPr="00CD06D7">
        <w:rPr>
          <w:rFonts w:ascii="Times New Roman" w:hAnsi="Times New Roman"/>
          <w:sz w:val="28"/>
          <w:szCs w:val="28"/>
        </w:rPr>
        <w:t>а</w:t>
      </w:r>
      <w:r w:rsidRPr="00CD06D7">
        <w:rPr>
          <w:rFonts w:ascii="Times New Roman" w:hAnsi="Times New Roman"/>
          <w:sz w:val="28"/>
          <w:szCs w:val="28"/>
        </w:rPr>
        <w:t>, 1 набор</w:t>
      </w:r>
      <w:r w:rsidR="0098006D" w:rsidRPr="00CD06D7">
        <w:rPr>
          <w:rFonts w:ascii="Times New Roman" w:hAnsi="Times New Roman"/>
          <w:sz w:val="28"/>
          <w:szCs w:val="28"/>
        </w:rPr>
        <w:t>а</w:t>
      </w:r>
      <w:r w:rsidRPr="00CD06D7">
        <w:rPr>
          <w:rFonts w:ascii="Times New Roman" w:hAnsi="Times New Roman"/>
          <w:sz w:val="28"/>
          <w:szCs w:val="28"/>
        </w:rPr>
        <w:t xml:space="preserve"> гантелей, 1 аппарат</w:t>
      </w:r>
      <w:r w:rsidR="0098006D" w:rsidRPr="00CD06D7">
        <w:rPr>
          <w:rFonts w:ascii="Times New Roman" w:hAnsi="Times New Roman"/>
          <w:sz w:val="28"/>
          <w:szCs w:val="28"/>
        </w:rPr>
        <w:t>а</w:t>
      </w:r>
      <w:r w:rsidRPr="00CD06D7">
        <w:rPr>
          <w:rFonts w:ascii="Times New Roman" w:hAnsi="Times New Roman"/>
          <w:sz w:val="28"/>
          <w:szCs w:val="28"/>
        </w:rPr>
        <w:t xml:space="preserve"> высокого давления, 3 </w:t>
      </w:r>
      <w:r w:rsidR="0098006D" w:rsidRPr="00CD06D7">
        <w:rPr>
          <w:rFonts w:ascii="Times New Roman" w:hAnsi="Times New Roman"/>
          <w:sz w:val="28"/>
          <w:szCs w:val="28"/>
        </w:rPr>
        <w:t>вешалок</w:t>
      </w:r>
      <w:r w:rsidR="00D725BA" w:rsidRPr="00CD06D7">
        <w:rPr>
          <w:rFonts w:ascii="Times New Roman" w:hAnsi="Times New Roman"/>
          <w:sz w:val="28"/>
          <w:szCs w:val="28"/>
        </w:rPr>
        <w:t>, 5 лестничн</w:t>
      </w:r>
      <w:r w:rsidR="0098006D" w:rsidRPr="00CD06D7">
        <w:rPr>
          <w:rFonts w:ascii="Times New Roman" w:hAnsi="Times New Roman"/>
          <w:sz w:val="28"/>
          <w:szCs w:val="28"/>
        </w:rPr>
        <w:t>ых</w:t>
      </w:r>
      <w:r w:rsidR="00D725BA" w:rsidRPr="00CD06D7">
        <w:rPr>
          <w:rFonts w:ascii="Times New Roman" w:hAnsi="Times New Roman"/>
          <w:sz w:val="28"/>
          <w:szCs w:val="28"/>
        </w:rPr>
        <w:t xml:space="preserve"> трансформатор</w:t>
      </w:r>
      <w:r w:rsidR="0098006D" w:rsidRPr="00CD06D7">
        <w:rPr>
          <w:rFonts w:ascii="Times New Roman" w:hAnsi="Times New Roman"/>
          <w:sz w:val="28"/>
          <w:szCs w:val="28"/>
        </w:rPr>
        <w:t>ов</w:t>
      </w:r>
      <w:r w:rsidR="00D725BA" w:rsidRPr="00CD06D7">
        <w:rPr>
          <w:rFonts w:ascii="Times New Roman" w:hAnsi="Times New Roman"/>
          <w:sz w:val="28"/>
          <w:szCs w:val="28"/>
        </w:rPr>
        <w:t>.</w:t>
      </w:r>
    </w:p>
    <w:p w14:paraId="3FBB8B90" w14:textId="17695E8A" w:rsidR="004C21EC" w:rsidRPr="00CD06D7" w:rsidRDefault="004C21EC" w:rsidP="004C21EC">
      <w:pPr>
        <w:widowControl w:val="0"/>
        <w:autoSpaceDE w:val="0"/>
        <w:autoSpaceDN w:val="0"/>
        <w:adjustRightInd w:val="0"/>
        <w:ind w:firstLine="709"/>
        <w:jc w:val="both"/>
        <w:rPr>
          <w:rFonts w:ascii="Times New Roman" w:hAnsi="Times New Roman"/>
          <w:bCs/>
          <w:sz w:val="28"/>
          <w:szCs w:val="28"/>
        </w:rPr>
      </w:pPr>
      <w:r w:rsidRPr="00CD06D7">
        <w:rPr>
          <w:rFonts w:ascii="Times New Roman" w:hAnsi="Times New Roman"/>
          <w:bCs/>
          <w:sz w:val="28"/>
          <w:szCs w:val="28"/>
        </w:rPr>
        <w:t>Прямых результатов не достигнуто</w:t>
      </w:r>
      <w:r w:rsidR="0098006D" w:rsidRPr="00CD06D7">
        <w:rPr>
          <w:rFonts w:ascii="Times New Roman" w:hAnsi="Times New Roman"/>
          <w:bCs/>
          <w:sz w:val="28"/>
          <w:szCs w:val="28"/>
        </w:rPr>
        <w:t xml:space="preserve"> </w:t>
      </w:r>
      <w:r w:rsidR="00D725BA" w:rsidRPr="00CD06D7">
        <w:rPr>
          <w:rFonts w:ascii="Times New Roman" w:hAnsi="Times New Roman"/>
          <w:bCs/>
          <w:sz w:val="28"/>
          <w:szCs w:val="28"/>
        </w:rPr>
        <w:t>полностью</w:t>
      </w:r>
      <w:r w:rsidRPr="00CD06D7">
        <w:rPr>
          <w:rFonts w:ascii="Times New Roman" w:hAnsi="Times New Roman"/>
          <w:bCs/>
          <w:sz w:val="28"/>
          <w:szCs w:val="28"/>
        </w:rPr>
        <w:t>.</w:t>
      </w:r>
    </w:p>
    <w:p w14:paraId="18E5D69A" w14:textId="57F08966"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hAnsi="Times New Roman"/>
          <w:b/>
          <w:sz w:val="28"/>
          <w:szCs w:val="28"/>
        </w:rPr>
        <w:t>2.</w:t>
      </w:r>
      <w:r w:rsidR="009B71EA" w:rsidRPr="00CD06D7">
        <w:rPr>
          <w:rFonts w:ascii="Times New Roman" w:eastAsia="Calibri" w:hAnsi="Times New Roman"/>
          <w:b/>
          <w:sz w:val="28"/>
          <w:szCs w:val="28"/>
        </w:rPr>
        <w:t xml:space="preserve"> </w:t>
      </w:r>
      <w:r w:rsidR="001309F1" w:rsidRPr="00CD06D7">
        <w:rPr>
          <w:rFonts w:ascii="Times New Roman" w:eastAsia="Calibri" w:hAnsi="Times New Roman" w:cs="Times New Roman"/>
          <w:b/>
          <w:bCs/>
          <w:sz w:val="28"/>
          <w:szCs w:val="28"/>
          <w:lang w:eastAsia="ru-RU"/>
        </w:rPr>
        <w:t xml:space="preserve">В управлении сельского хозяйства на бюджетную программу 087 </w:t>
      </w:r>
      <w:r w:rsidR="001309F1" w:rsidRPr="00CD06D7">
        <w:rPr>
          <w:rFonts w:ascii="Times New Roman" w:eastAsia="Calibri" w:hAnsi="Times New Roman" w:cs="Times New Roman"/>
          <w:b/>
          <w:bCs/>
          <w:sz w:val="28"/>
          <w:szCs w:val="28"/>
          <w:lang w:eastAsia="ru-RU"/>
        </w:rPr>
        <w:t>«</w:t>
      </w:r>
      <w:r w:rsidR="001309F1" w:rsidRPr="00CD06D7">
        <w:rPr>
          <w:rFonts w:ascii="Times New Roman" w:eastAsia="Calibri" w:hAnsi="Times New Roman" w:cs="Times New Roman"/>
          <w:b/>
          <w:bCs/>
          <w:sz w:val="28"/>
          <w:szCs w:val="28"/>
          <w:lang w:eastAsia="ru-RU"/>
        </w:rPr>
        <w:t xml:space="preserve">Кредитование микрокредитов сельскому населению для масштабного </w:t>
      </w:r>
      <w:r w:rsidR="001309F1" w:rsidRPr="00CD06D7">
        <w:rPr>
          <w:rFonts w:ascii="Times New Roman" w:eastAsia="Calibri" w:hAnsi="Times New Roman" w:cs="Times New Roman"/>
          <w:b/>
          <w:bCs/>
          <w:sz w:val="28"/>
          <w:szCs w:val="28"/>
          <w:lang w:eastAsia="ru-RU"/>
        </w:rPr>
        <w:lastRenderedPageBreak/>
        <w:t>применения проекта по увеличению доходов сельского населения</w:t>
      </w:r>
      <w:r w:rsidR="001309F1" w:rsidRPr="00CD06D7">
        <w:rPr>
          <w:rFonts w:ascii="Times New Roman" w:eastAsia="Calibri" w:hAnsi="Times New Roman" w:cs="Times New Roman"/>
          <w:b/>
          <w:bCs/>
          <w:sz w:val="28"/>
          <w:szCs w:val="28"/>
          <w:lang w:eastAsia="ru-RU"/>
        </w:rPr>
        <w:t>»</w:t>
      </w:r>
      <w:r w:rsidR="001309F1" w:rsidRPr="00CD06D7">
        <w:rPr>
          <w:rFonts w:ascii="Times New Roman" w:eastAsia="Calibri" w:hAnsi="Times New Roman" w:cs="Times New Roman"/>
          <w:b/>
          <w:bCs/>
          <w:sz w:val="28"/>
          <w:szCs w:val="28"/>
          <w:lang w:eastAsia="ru-RU"/>
        </w:rPr>
        <w:t xml:space="preserve"> </w:t>
      </w:r>
      <w:r w:rsidR="001309F1" w:rsidRPr="00CD06D7">
        <w:rPr>
          <w:rFonts w:ascii="Times New Roman" w:eastAsia="Calibri" w:hAnsi="Times New Roman" w:cs="Times New Roman"/>
          <w:sz w:val="28"/>
          <w:szCs w:val="28"/>
          <w:lang w:eastAsia="ru-RU"/>
        </w:rPr>
        <w:t>из запланированных 13 200 000,0 тыс. тенге выделено 3 012 000,0 тыс. тенге, выделенные средства освоены на 100%</w:t>
      </w:r>
      <w:r w:rsidRPr="00CD06D7">
        <w:rPr>
          <w:rFonts w:ascii="Times New Roman" w:eastAsia="Calibri" w:hAnsi="Times New Roman" w:cs="Times New Roman"/>
          <w:sz w:val="28"/>
          <w:szCs w:val="28"/>
          <w:lang w:eastAsia="ru-RU"/>
        </w:rPr>
        <w:t>. В связи с нераспределением трансфертов из республиканского бюджета в полном объеме не освоено 10 188 000,0 тыс. тенге, соответственно, на показатели по бюджетной программе, прямые и конечные результаты не выполнены.</w:t>
      </w:r>
    </w:p>
    <w:p w14:paraId="446689C4"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eastAsia="ru-RU"/>
        </w:rPr>
      </w:pPr>
      <w:r w:rsidRPr="00CD06D7">
        <w:rPr>
          <w:rFonts w:ascii="Times New Roman" w:eastAsia="Calibri" w:hAnsi="Times New Roman" w:cs="Times New Roman"/>
          <w:b/>
          <w:i/>
          <w:sz w:val="28"/>
          <w:szCs w:val="28"/>
          <w:lang w:eastAsia="ru-RU"/>
        </w:rPr>
        <w:t>Показатели прямого результата:</w:t>
      </w:r>
    </w:p>
    <w:p w14:paraId="2CC00A68" w14:textId="41D3F89A" w:rsidR="004C21EC" w:rsidRPr="00CD06D7" w:rsidRDefault="009E1EB8"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Так</w:t>
      </w:r>
      <w:r w:rsidR="004C21EC" w:rsidRPr="00CD06D7">
        <w:rPr>
          <w:rFonts w:ascii="Times New Roman" w:eastAsia="Calibri" w:hAnsi="Times New Roman" w:cs="Times New Roman"/>
          <w:sz w:val="28"/>
          <w:szCs w:val="28"/>
          <w:lang w:eastAsia="ru-RU"/>
        </w:rPr>
        <w:t>, на 2640 проектов планируется выдача микрокредитов, фактически профинансировано 120 проектов, план выполнен на 5%.</w:t>
      </w:r>
    </w:p>
    <w:p w14:paraId="5E5C0854"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eastAsia="ru-RU"/>
        </w:rPr>
      </w:pPr>
      <w:r w:rsidRPr="00CD06D7">
        <w:rPr>
          <w:rFonts w:ascii="Times New Roman" w:eastAsia="Calibri" w:hAnsi="Times New Roman" w:cs="Times New Roman"/>
          <w:b/>
          <w:i/>
          <w:sz w:val="28"/>
          <w:szCs w:val="28"/>
          <w:lang w:eastAsia="ru-RU"/>
        </w:rPr>
        <w:t>Показатели конечного результата:</w:t>
      </w:r>
    </w:p>
    <w:p w14:paraId="0BB86279"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В рамках бюджетной программы по расширению микрокредитования и увеличению доходов сельского населения в сельской местности и малых городах планируется создать 2798 новых рабочих мест, фактически создано 480 новых рабочих мест и составило 17,0%.  </w:t>
      </w:r>
    </w:p>
    <w:p w14:paraId="3BA67B46" w14:textId="2709800B"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Прямой и конечный результат не достиг</w:t>
      </w:r>
      <w:r w:rsidR="001309F1" w:rsidRPr="00CD06D7">
        <w:rPr>
          <w:rFonts w:ascii="Times New Roman" w:eastAsia="Calibri" w:hAnsi="Times New Roman" w:cs="Times New Roman"/>
          <w:sz w:val="28"/>
          <w:szCs w:val="28"/>
          <w:lang w:eastAsia="ru-RU"/>
        </w:rPr>
        <w:t>нуты</w:t>
      </w:r>
      <w:r w:rsidRPr="00CD06D7">
        <w:rPr>
          <w:rFonts w:ascii="Times New Roman" w:eastAsia="Calibri" w:hAnsi="Times New Roman" w:cs="Times New Roman"/>
          <w:sz w:val="28"/>
          <w:szCs w:val="28"/>
          <w:lang w:eastAsia="ru-RU"/>
        </w:rPr>
        <w:t>.</w:t>
      </w:r>
    </w:p>
    <w:p w14:paraId="7CD3F28F" w14:textId="61CA25CB"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eastAsia="Calibri" w:hAnsi="Times New Roman"/>
          <w:b/>
          <w:sz w:val="28"/>
          <w:szCs w:val="28"/>
          <w:lang w:eastAsia="ru-RU"/>
        </w:rPr>
        <w:t>3.</w:t>
      </w:r>
      <w:r w:rsidR="00101C55" w:rsidRPr="00CD06D7">
        <w:rPr>
          <w:rFonts w:ascii="Times New Roman" w:eastAsia="Calibri" w:hAnsi="Times New Roman"/>
          <w:b/>
          <w:sz w:val="28"/>
          <w:szCs w:val="28"/>
          <w:lang w:eastAsia="ru-RU"/>
        </w:rPr>
        <w:t xml:space="preserve"> В</w:t>
      </w:r>
      <w:r w:rsidRPr="00CD06D7">
        <w:rPr>
          <w:rFonts w:ascii="Times New Roman" w:eastAsia="Calibri" w:hAnsi="Times New Roman"/>
          <w:b/>
          <w:sz w:val="28"/>
          <w:szCs w:val="28"/>
          <w:lang w:eastAsia="ru-RU"/>
        </w:rPr>
        <w:t xml:space="preserve"> управлени</w:t>
      </w:r>
      <w:r w:rsidR="006E5244" w:rsidRPr="00CD06D7">
        <w:rPr>
          <w:rFonts w:ascii="Times New Roman" w:eastAsia="Calibri" w:hAnsi="Times New Roman"/>
          <w:b/>
          <w:sz w:val="28"/>
          <w:szCs w:val="28"/>
          <w:lang w:eastAsia="ru-RU"/>
        </w:rPr>
        <w:t>и</w:t>
      </w:r>
      <w:r w:rsidRPr="00CD06D7">
        <w:rPr>
          <w:rFonts w:ascii="Times New Roman" w:eastAsia="Calibri" w:hAnsi="Times New Roman"/>
          <w:b/>
          <w:sz w:val="28"/>
          <w:szCs w:val="28"/>
          <w:lang w:eastAsia="ru-RU"/>
        </w:rPr>
        <w:t xml:space="preserve"> координации занятости и социальных программ</w:t>
      </w:r>
      <w:r w:rsidR="00D725BA" w:rsidRPr="00CD06D7">
        <w:rPr>
          <w:rFonts w:ascii="Times New Roman" w:eastAsia="Calibri" w:hAnsi="Times New Roman"/>
          <w:sz w:val="28"/>
          <w:szCs w:val="28"/>
          <w:lang w:eastAsia="ru-RU"/>
        </w:rPr>
        <w:t xml:space="preserve"> </w:t>
      </w:r>
      <w:r w:rsidRPr="00CD06D7">
        <w:rPr>
          <w:rFonts w:ascii="Times New Roman" w:hAnsi="Times New Roman"/>
          <w:sz w:val="28"/>
          <w:szCs w:val="28"/>
        </w:rPr>
        <w:t>по бюджетной программе</w:t>
      </w:r>
      <w:r w:rsidRPr="00CD06D7">
        <w:rPr>
          <w:rFonts w:ascii="Times New Roman" w:hAnsi="Times New Roman"/>
          <w:b/>
          <w:bCs/>
          <w:sz w:val="28"/>
          <w:szCs w:val="28"/>
        </w:rPr>
        <w:t xml:space="preserve"> 002 «</w:t>
      </w:r>
      <w:r w:rsidR="006E5244" w:rsidRPr="00CD06D7">
        <w:rPr>
          <w:rFonts w:ascii="Times New Roman" w:hAnsi="Times New Roman"/>
          <w:b/>
          <w:bCs/>
          <w:sz w:val="28"/>
          <w:szCs w:val="28"/>
        </w:rPr>
        <w:t>О</w:t>
      </w:r>
      <w:r w:rsidRPr="00CD06D7">
        <w:rPr>
          <w:rFonts w:ascii="Times New Roman" w:hAnsi="Times New Roman"/>
          <w:b/>
          <w:bCs/>
          <w:sz w:val="28"/>
          <w:szCs w:val="28"/>
        </w:rPr>
        <w:t>казание специальных социальных услуг пожилым людям и инвалидам в медико-социальных учреждениях (организациях) общего типа, центрах оказания специальных социальных услуг, центрах социального обслуживания</w:t>
      </w:r>
      <w:r w:rsidRPr="00CD06D7">
        <w:rPr>
          <w:rFonts w:ascii="Times New Roman" w:hAnsi="Times New Roman"/>
          <w:sz w:val="28"/>
          <w:szCs w:val="28"/>
        </w:rPr>
        <w:t>» освоено 853 554,2 тенге из общей суммы 853 555,0 тыс. тенге, план выполнен на 100%. Неосвоенные 0,8 тыс. тенге сэкономлены на фактическом расчете.</w:t>
      </w:r>
    </w:p>
    <w:p w14:paraId="6A0D58C0" w14:textId="54903913"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Средства данной программы направлены на социальное обслуживание престарелых и инвалидов и отдельных категорий граждан, содержание 2 коммунальных государственных учреждени</w:t>
      </w:r>
      <w:r w:rsidR="00FE50B5" w:rsidRPr="00CD06D7">
        <w:rPr>
          <w:rFonts w:ascii="Times New Roman" w:hAnsi="Times New Roman"/>
          <w:sz w:val="28"/>
          <w:szCs w:val="28"/>
        </w:rPr>
        <w:t>й</w:t>
      </w:r>
      <w:r w:rsidRPr="00CD06D7">
        <w:rPr>
          <w:rFonts w:ascii="Times New Roman" w:hAnsi="Times New Roman"/>
          <w:sz w:val="28"/>
          <w:szCs w:val="28"/>
        </w:rPr>
        <w:t>.</w:t>
      </w:r>
    </w:p>
    <w:p w14:paraId="1D12A0E2" w14:textId="77777777" w:rsidR="004C21EC" w:rsidRPr="00CD06D7" w:rsidRDefault="004C21EC" w:rsidP="004C21EC">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Прямые результаты:</w:t>
      </w:r>
    </w:p>
    <w:p w14:paraId="6EB2BD7D" w14:textId="71378876"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За счет республиканского бюджета увеличена заработная плата 185 штатных единиц работников отдельных категорий работников центров оказания специальных социальных услуг.</w:t>
      </w:r>
    </w:p>
    <w:p w14:paraId="5A1C57E0" w14:textId="4C8F99DD"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В центре оказания специальных социальных услуг №2 запланировано обслуживание </w:t>
      </w:r>
      <w:r w:rsidRPr="00CD06D7">
        <w:rPr>
          <w:rFonts w:ascii="Times New Roman" w:eastAsia="Calibri" w:hAnsi="Times New Roman" w:cs="Times New Roman"/>
          <w:b/>
          <w:bCs/>
          <w:sz w:val="28"/>
          <w:szCs w:val="28"/>
          <w:lang w:eastAsia="ru-RU"/>
        </w:rPr>
        <w:t>380</w:t>
      </w:r>
      <w:r w:rsidRPr="00CD06D7">
        <w:rPr>
          <w:rFonts w:ascii="Times New Roman" w:eastAsia="Calibri" w:hAnsi="Times New Roman" w:cs="Times New Roman"/>
          <w:sz w:val="28"/>
          <w:szCs w:val="28"/>
          <w:lang w:eastAsia="ru-RU"/>
        </w:rPr>
        <w:t xml:space="preserve"> человек по оказанию специальных социальных услуг престарелым и инвалидам, фактически</w:t>
      </w:r>
      <w:r w:rsidR="005B0EFD" w:rsidRPr="00CD06D7">
        <w:rPr>
          <w:rFonts w:ascii="Times New Roman" w:eastAsia="Calibri" w:hAnsi="Times New Roman" w:cs="Times New Roman"/>
          <w:sz w:val="28"/>
          <w:szCs w:val="28"/>
          <w:lang w:eastAsia="ru-RU"/>
        </w:rPr>
        <w:t xml:space="preserve"> услуги</w:t>
      </w:r>
      <w:r w:rsidRPr="00CD06D7">
        <w:rPr>
          <w:rFonts w:ascii="Times New Roman" w:eastAsia="Calibri" w:hAnsi="Times New Roman" w:cs="Times New Roman"/>
          <w:sz w:val="28"/>
          <w:szCs w:val="28"/>
          <w:lang w:eastAsia="ru-RU"/>
        </w:rPr>
        <w:t xml:space="preserve"> оказан</w:t>
      </w:r>
      <w:r w:rsidR="005B0EFD" w:rsidRPr="00CD06D7">
        <w:rPr>
          <w:rFonts w:ascii="Times New Roman" w:eastAsia="Calibri" w:hAnsi="Times New Roman" w:cs="Times New Roman"/>
          <w:sz w:val="28"/>
          <w:szCs w:val="28"/>
          <w:lang w:eastAsia="ru-RU"/>
        </w:rPr>
        <w:t>ы</w:t>
      </w:r>
      <w:r w:rsidRPr="00CD06D7">
        <w:rPr>
          <w:rFonts w:ascii="Times New Roman" w:eastAsia="Calibri" w:hAnsi="Times New Roman" w:cs="Times New Roman"/>
          <w:sz w:val="28"/>
          <w:szCs w:val="28"/>
          <w:lang w:eastAsia="ru-RU"/>
        </w:rPr>
        <w:t xml:space="preserve"> </w:t>
      </w:r>
      <w:r w:rsidRPr="00CD06D7">
        <w:rPr>
          <w:rFonts w:ascii="Times New Roman" w:eastAsia="Calibri" w:hAnsi="Times New Roman" w:cs="Times New Roman"/>
          <w:b/>
          <w:sz w:val="28"/>
          <w:szCs w:val="28"/>
          <w:lang w:eastAsia="ru-RU"/>
        </w:rPr>
        <w:t xml:space="preserve">331 </w:t>
      </w:r>
      <w:r w:rsidR="00D725BA" w:rsidRPr="00CD06D7">
        <w:rPr>
          <w:rFonts w:ascii="Times New Roman" w:eastAsia="Calibri" w:hAnsi="Times New Roman" w:cs="Times New Roman"/>
          <w:sz w:val="28"/>
          <w:szCs w:val="28"/>
          <w:lang w:eastAsia="ru-RU"/>
        </w:rPr>
        <w:t>человек</w:t>
      </w:r>
      <w:r w:rsidR="005B0EFD" w:rsidRPr="00CD06D7">
        <w:rPr>
          <w:rFonts w:ascii="Times New Roman" w:eastAsia="Calibri" w:hAnsi="Times New Roman" w:cs="Times New Roman"/>
          <w:sz w:val="28"/>
          <w:szCs w:val="28"/>
          <w:lang w:eastAsia="ru-RU"/>
        </w:rPr>
        <w:t>у</w:t>
      </w:r>
      <w:r w:rsidRPr="00CD06D7">
        <w:rPr>
          <w:rFonts w:ascii="Times New Roman" w:eastAsia="Calibri" w:hAnsi="Times New Roman" w:cs="Times New Roman"/>
          <w:sz w:val="28"/>
          <w:szCs w:val="28"/>
          <w:lang w:eastAsia="ru-RU"/>
        </w:rPr>
        <w:t>.</w:t>
      </w:r>
    </w:p>
    <w:p w14:paraId="0C6402C5" w14:textId="5B5CDA41"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В Коммунальном государственном учреждении </w:t>
      </w:r>
      <w:r w:rsidR="00761A27" w:rsidRPr="00CD06D7">
        <w:rPr>
          <w:rFonts w:ascii="Times New Roman" w:hAnsi="Times New Roman"/>
          <w:sz w:val="28"/>
          <w:szCs w:val="28"/>
        </w:rPr>
        <w:t>«</w:t>
      </w:r>
      <w:r w:rsidRPr="00CD06D7">
        <w:rPr>
          <w:rFonts w:ascii="Times New Roman" w:hAnsi="Times New Roman"/>
          <w:sz w:val="28"/>
          <w:szCs w:val="28"/>
        </w:rPr>
        <w:t>Дом ветеранов</w:t>
      </w:r>
      <w:r w:rsidR="00761A27" w:rsidRPr="00CD06D7">
        <w:rPr>
          <w:rFonts w:ascii="Times New Roman" w:hAnsi="Times New Roman"/>
          <w:sz w:val="28"/>
          <w:szCs w:val="28"/>
        </w:rPr>
        <w:t>»</w:t>
      </w:r>
      <w:r w:rsidRPr="00CD06D7">
        <w:rPr>
          <w:rFonts w:ascii="Times New Roman" w:hAnsi="Times New Roman"/>
          <w:sz w:val="28"/>
          <w:szCs w:val="28"/>
        </w:rPr>
        <w:t xml:space="preserve"> запланировано обслуживание 4000 человек </w:t>
      </w:r>
      <w:r w:rsidR="00761A27" w:rsidRPr="00CD06D7">
        <w:rPr>
          <w:rFonts w:ascii="Times New Roman" w:hAnsi="Times New Roman"/>
          <w:sz w:val="28"/>
          <w:szCs w:val="28"/>
        </w:rPr>
        <w:t>на 200 спальных мест</w:t>
      </w:r>
      <w:r w:rsidR="00761A27" w:rsidRPr="00CD06D7">
        <w:rPr>
          <w:rFonts w:ascii="Times New Roman" w:hAnsi="Times New Roman"/>
          <w:sz w:val="28"/>
          <w:szCs w:val="28"/>
        </w:rPr>
        <w:t xml:space="preserve"> в </w:t>
      </w:r>
      <w:r w:rsidRPr="00CD06D7">
        <w:rPr>
          <w:rFonts w:ascii="Times New Roman" w:hAnsi="Times New Roman"/>
          <w:sz w:val="28"/>
          <w:szCs w:val="28"/>
        </w:rPr>
        <w:t>20 смен</w:t>
      </w:r>
      <w:r w:rsidR="00D725BA" w:rsidRPr="00CD06D7">
        <w:rPr>
          <w:rFonts w:ascii="Times New Roman" w:hAnsi="Times New Roman"/>
          <w:sz w:val="28"/>
          <w:szCs w:val="28"/>
        </w:rPr>
        <w:t>, в связи с неполнотой процедур ГСА по закупу продуктов питания</w:t>
      </w:r>
      <w:r w:rsidRPr="00CD06D7">
        <w:rPr>
          <w:rFonts w:ascii="Times New Roman" w:hAnsi="Times New Roman"/>
          <w:sz w:val="28"/>
          <w:szCs w:val="28"/>
        </w:rPr>
        <w:t xml:space="preserve">, фактически </w:t>
      </w:r>
      <w:r w:rsidR="00761A27" w:rsidRPr="00CD06D7">
        <w:rPr>
          <w:rFonts w:ascii="Times New Roman" w:hAnsi="Times New Roman"/>
          <w:sz w:val="28"/>
          <w:szCs w:val="28"/>
        </w:rPr>
        <w:t xml:space="preserve">обслужены </w:t>
      </w:r>
      <w:r w:rsidRPr="00CD06D7">
        <w:rPr>
          <w:rFonts w:ascii="Times New Roman" w:hAnsi="Times New Roman"/>
          <w:sz w:val="28"/>
          <w:szCs w:val="28"/>
        </w:rPr>
        <w:t>3388 человек в 17 сменах.</w:t>
      </w:r>
    </w:p>
    <w:p w14:paraId="73CB0399" w14:textId="77777777" w:rsidR="004C21EC" w:rsidRPr="00CD06D7" w:rsidRDefault="004C21EC" w:rsidP="004C21EC">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Конечный результат:</w:t>
      </w:r>
    </w:p>
    <w:p w14:paraId="4E560216" w14:textId="080E7F7C"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Из запланированного объема доля охваченных социальными услугами</w:t>
      </w:r>
      <w:r w:rsidR="004319AB" w:rsidRPr="00CD06D7">
        <w:rPr>
          <w:rFonts w:ascii="Times New Roman" w:hAnsi="Times New Roman"/>
          <w:sz w:val="28"/>
          <w:szCs w:val="28"/>
        </w:rPr>
        <w:t xml:space="preserve"> </w:t>
      </w:r>
      <w:r w:rsidRPr="00CD06D7">
        <w:rPr>
          <w:rFonts w:ascii="Times New Roman" w:hAnsi="Times New Roman"/>
          <w:sz w:val="28"/>
          <w:szCs w:val="28"/>
        </w:rPr>
        <w:t xml:space="preserve">выполнена на </w:t>
      </w:r>
      <w:r w:rsidRPr="00CD06D7">
        <w:rPr>
          <w:rFonts w:ascii="Times New Roman" w:hAnsi="Times New Roman"/>
          <w:b/>
          <w:bCs/>
          <w:sz w:val="28"/>
          <w:szCs w:val="28"/>
        </w:rPr>
        <w:t>85,0%</w:t>
      </w:r>
      <w:r w:rsidRPr="00CD06D7">
        <w:rPr>
          <w:rFonts w:ascii="Times New Roman" w:hAnsi="Times New Roman"/>
          <w:sz w:val="28"/>
          <w:szCs w:val="28"/>
        </w:rPr>
        <w:t>.</w:t>
      </w:r>
    </w:p>
    <w:p w14:paraId="549AE96C" w14:textId="4A24C0D4" w:rsidR="004C21EC" w:rsidRPr="00CD06D7" w:rsidRDefault="004C21EC"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По бюджетной программе прямых и конечных результатов </w:t>
      </w:r>
      <w:r w:rsidR="0019447D" w:rsidRPr="00CD06D7">
        <w:rPr>
          <w:rFonts w:ascii="Times New Roman" w:hAnsi="Times New Roman"/>
          <w:sz w:val="28"/>
          <w:szCs w:val="28"/>
        </w:rPr>
        <w:t xml:space="preserve">с </w:t>
      </w:r>
      <w:r w:rsidR="0019447D" w:rsidRPr="00CD06D7">
        <w:rPr>
          <w:rFonts w:ascii="Times New Roman" w:hAnsi="Times New Roman"/>
          <w:b/>
          <w:sz w:val="28"/>
          <w:szCs w:val="28"/>
        </w:rPr>
        <w:t>полн</w:t>
      </w:r>
      <w:r w:rsidR="0019447D" w:rsidRPr="00CD06D7">
        <w:rPr>
          <w:rFonts w:ascii="Times New Roman" w:hAnsi="Times New Roman"/>
          <w:b/>
          <w:sz w:val="28"/>
          <w:szCs w:val="28"/>
        </w:rPr>
        <w:t>ым</w:t>
      </w:r>
      <w:r w:rsidR="0019447D" w:rsidRPr="00CD06D7">
        <w:rPr>
          <w:rFonts w:ascii="Times New Roman" w:hAnsi="Times New Roman"/>
          <w:b/>
          <w:sz w:val="28"/>
          <w:szCs w:val="28"/>
        </w:rPr>
        <w:t xml:space="preserve"> освоен</w:t>
      </w:r>
      <w:r w:rsidR="0019447D" w:rsidRPr="00CD06D7">
        <w:rPr>
          <w:rFonts w:ascii="Times New Roman" w:hAnsi="Times New Roman"/>
          <w:b/>
          <w:sz w:val="28"/>
          <w:szCs w:val="28"/>
        </w:rPr>
        <w:t>ием</w:t>
      </w:r>
      <w:r w:rsidR="0019447D" w:rsidRPr="00CD06D7">
        <w:rPr>
          <w:rFonts w:ascii="Times New Roman" w:hAnsi="Times New Roman"/>
          <w:b/>
          <w:sz w:val="28"/>
          <w:szCs w:val="28"/>
        </w:rPr>
        <w:t xml:space="preserve"> средств </w:t>
      </w:r>
      <w:r w:rsidRPr="00CD06D7">
        <w:rPr>
          <w:rFonts w:ascii="Times New Roman" w:hAnsi="Times New Roman"/>
          <w:sz w:val="28"/>
          <w:szCs w:val="28"/>
        </w:rPr>
        <w:t>не достигнуто.</w:t>
      </w:r>
    </w:p>
    <w:p w14:paraId="55F9AF7F" w14:textId="02838320"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b/>
          <w:bCs/>
          <w:sz w:val="28"/>
          <w:szCs w:val="28"/>
          <w:lang w:eastAsia="ru-RU"/>
        </w:rPr>
        <w:t>Из выделенных по бюджетной программе 014 «</w:t>
      </w:r>
      <w:r w:rsidR="00F22350" w:rsidRPr="00CD06D7">
        <w:rPr>
          <w:rFonts w:ascii="Times New Roman" w:eastAsia="Calibri" w:hAnsi="Times New Roman" w:cs="Times New Roman"/>
          <w:b/>
          <w:bCs/>
          <w:sz w:val="28"/>
          <w:szCs w:val="28"/>
          <w:lang w:eastAsia="ru-RU"/>
        </w:rPr>
        <w:t>О</w:t>
      </w:r>
      <w:r w:rsidRPr="00CD06D7">
        <w:rPr>
          <w:rFonts w:ascii="Times New Roman" w:eastAsia="Calibri" w:hAnsi="Times New Roman" w:cs="Times New Roman"/>
          <w:b/>
          <w:bCs/>
          <w:sz w:val="28"/>
          <w:szCs w:val="28"/>
          <w:lang w:eastAsia="ru-RU"/>
        </w:rPr>
        <w:t>казание специальных социальных услуг пожилым людям, инвалидам, в том числе детям-</w:t>
      </w:r>
      <w:r w:rsidRPr="00CD06D7">
        <w:rPr>
          <w:rFonts w:ascii="Times New Roman" w:eastAsia="Calibri" w:hAnsi="Times New Roman" w:cs="Times New Roman"/>
          <w:b/>
          <w:bCs/>
          <w:sz w:val="28"/>
          <w:szCs w:val="28"/>
          <w:lang w:eastAsia="ru-RU"/>
        </w:rPr>
        <w:lastRenderedPageBreak/>
        <w:t>инвалидам в реабилитационных центрах</w:t>
      </w:r>
      <w:r w:rsidRPr="00CD06D7">
        <w:rPr>
          <w:rFonts w:ascii="Times New Roman" w:eastAsia="Calibri" w:hAnsi="Times New Roman" w:cs="Times New Roman"/>
          <w:sz w:val="28"/>
          <w:szCs w:val="28"/>
          <w:lang w:eastAsia="ru-RU"/>
        </w:rPr>
        <w:t xml:space="preserve">» 1 733 761,0 тыс. тенге освоено 1 732 622,0 тыс. тенге, по итогам государственных закупок </w:t>
      </w:r>
      <w:r w:rsidR="00F22350" w:rsidRPr="00CD06D7">
        <w:rPr>
          <w:rFonts w:ascii="Times New Roman" w:eastAsia="Calibri" w:hAnsi="Times New Roman" w:cs="Times New Roman"/>
          <w:sz w:val="28"/>
          <w:szCs w:val="28"/>
          <w:lang w:eastAsia="ru-RU"/>
        </w:rPr>
        <w:t xml:space="preserve">экономия составила </w:t>
      </w:r>
      <w:r w:rsidRPr="00CD06D7">
        <w:rPr>
          <w:rFonts w:ascii="Times New Roman" w:eastAsia="Calibri" w:hAnsi="Times New Roman" w:cs="Times New Roman"/>
          <w:sz w:val="28"/>
          <w:szCs w:val="28"/>
          <w:lang w:eastAsia="ru-RU"/>
        </w:rPr>
        <w:t xml:space="preserve">1 139,0 тыс. тенге. </w:t>
      </w:r>
    </w:p>
    <w:p w14:paraId="66CE7E1D" w14:textId="04E175B3"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По программе </w:t>
      </w:r>
      <w:r w:rsidRPr="00CD06D7">
        <w:rPr>
          <w:rFonts w:ascii="Times New Roman" w:eastAsia="Calibri" w:hAnsi="Times New Roman" w:cs="Times New Roman"/>
          <w:b/>
          <w:sz w:val="28"/>
          <w:szCs w:val="28"/>
          <w:lang w:eastAsia="ru-RU"/>
        </w:rPr>
        <w:t>7</w:t>
      </w:r>
      <w:r w:rsidRPr="00CD06D7">
        <w:rPr>
          <w:rFonts w:ascii="Times New Roman" w:eastAsia="Calibri" w:hAnsi="Times New Roman" w:cs="Times New Roman"/>
          <w:sz w:val="28"/>
          <w:szCs w:val="28"/>
          <w:lang w:eastAsia="ru-RU"/>
        </w:rPr>
        <w:t xml:space="preserve"> коммунальных государственных учреждений обеспечены специальными социальными услугами </w:t>
      </w:r>
      <w:r w:rsidRPr="00CD06D7">
        <w:rPr>
          <w:rFonts w:ascii="Times New Roman" w:eastAsia="Calibri" w:hAnsi="Times New Roman" w:cs="Times New Roman"/>
          <w:b/>
          <w:sz w:val="28"/>
          <w:szCs w:val="28"/>
          <w:lang w:eastAsia="ru-RU"/>
        </w:rPr>
        <w:t>351</w:t>
      </w:r>
      <w:r w:rsidR="007A18C6" w:rsidRPr="00CD06D7">
        <w:rPr>
          <w:rFonts w:ascii="Times New Roman" w:eastAsia="Calibri" w:hAnsi="Times New Roman" w:cs="Times New Roman"/>
          <w:b/>
          <w:sz w:val="28"/>
          <w:szCs w:val="28"/>
          <w:lang w:eastAsia="ru-RU"/>
        </w:rPr>
        <w:t xml:space="preserve"> человек </w:t>
      </w:r>
      <w:r w:rsidRPr="00CD06D7">
        <w:rPr>
          <w:rFonts w:ascii="Times New Roman" w:eastAsia="Calibri" w:hAnsi="Times New Roman" w:cs="Times New Roman"/>
          <w:i/>
          <w:sz w:val="24"/>
          <w:szCs w:val="24"/>
          <w:lang w:eastAsia="ru-RU"/>
        </w:rPr>
        <w:t>(по плану</w:t>
      </w:r>
      <w:r w:rsidR="00EE56BE">
        <w:rPr>
          <w:rFonts w:ascii="Times New Roman" w:eastAsia="Calibri" w:hAnsi="Times New Roman" w:cs="Times New Roman"/>
          <w:i/>
          <w:sz w:val="24"/>
          <w:szCs w:val="24"/>
          <w:lang w:eastAsia="ru-RU"/>
        </w:rPr>
        <w:t xml:space="preserve"> – </w:t>
      </w:r>
      <w:r w:rsidRPr="00CD06D7">
        <w:rPr>
          <w:rFonts w:ascii="Times New Roman" w:eastAsia="Calibri" w:hAnsi="Times New Roman" w:cs="Times New Roman"/>
          <w:i/>
          <w:sz w:val="24"/>
          <w:szCs w:val="24"/>
          <w:lang w:eastAsia="ru-RU"/>
        </w:rPr>
        <w:t>510 человек)</w:t>
      </w:r>
      <w:r w:rsidRPr="00CD06D7">
        <w:rPr>
          <w:rFonts w:ascii="Times New Roman" w:eastAsia="Calibri" w:hAnsi="Times New Roman" w:cs="Times New Roman"/>
          <w:sz w:val="28"/>
          <w:szCs w:val="28"/>
          <w:lang w:eastAsia="ru-RU"/>
        </w:rPr>
        <w:t xml:space="preserve">. Из них: в центрах оказания специальных социальных услуг №5 и №6 – </w:t>
      </w:r>
      <w:r w:rsidRPr="00CD06D7">
        <w:rPr>
          <w:rFonts w:ascii="Times New Roman" w:eastAsia="Calibri" w:hAnsi="Times New Roman" w:cs="Times New Roman"/>
          <w:b/>
          <w:sz w:val="28"/>
          <w:szCs w:val="28"/>
          <w:lang w:eastAsia="ru-RU"/>
        </w:rPr>
        <w:t>131</w:t>
      </w:r>
      <w:r w:rsidRPr="00CD06D7">
        <w:rPr>
          <w:rFonts w:ascii="Times New Roman" w:eastAsia="Calibri" w:hAnsi="Times New Roman" w:cs="Times New Roman"/>
          <w:sz w:val="28"/>
          <w:szCs w:val="28"/>
          <w:lang w:eastAsia="ru-RU"/>
        </w:rPr>
        <w:t xml:space="preserve"> человек, в 5 центрах оказания специальных социальных услуг для детей с инвалидностью – </w:t>
      </w:r>
      <w:r w:rsidRPr="00CD06D7">
        <w:rPr>
          <w:rFonts w:ascii="Times New Roman" w:eastAsia="Calibri" w:hAnsi="Times New Roman" w:cs="Times New Roman"/>
          <w:b/>
          <w:sz w:val="28"/>
          <w:szCs w:val="28"/>
          <w:lang w:eastAsia="ru-RU"/>
        </w:rPr>
        <w:t xml:space="preserve">140 </w:t>
      </w:r>
      <w:r w:rsidRPr="00CD06D7">
        <w:rPr>
          <w:rFonts w:ascii="Times New Roman" w:eastAsia="Calibri" w:hAnsi="Times New Roman" w:cs="Times New Roman"/>
          <w:sz w:val="28"/>
          <w:szCs w:val="28"/>
          <w:lang w:eastAsia="ru-RU"/>
        </w:rPr>
        <w:t>человек. В специальном профессиональном колледже на профессиональное образование зачислено 80 студентов с инвалидностью.</w:t>
      </w:r>
    </w:p>
    <w:p w14:paraId="1AC91CB8" w14:textId="77777777" w:rsidR="004C21EC" w:rsidRPr="00CD06D7"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eastAsia="ru-RU"/>
        </w:rPr>
      </w:pPr>
      <w:r w:rsidRPr="00CD06D7">
        <w:rPr>
          <w:rFonts w:ascii="Times New Roman" w:eastAsia="Calibri" w:hAnsi="Times New Roman" w:cs="Times New Roman"/>
          <w:b/>
          <w:i/>
          <w:sz w:val="28"/>
          <w:szCs w:val="28"/>
          <w:lang w:eastAsia="ru-RU"/>
        </w:rPr>
        <w:t>Прямой результат:</w:t>
      </w:r>
    </w:p>
    <w:p w14:paraId="305F6DD3" w14:textId="0B5D0F95" w:rsidR="004C21EC" w:rsidRPr="00CD06D7" w:rsidRDefault="007A18C6" w:rsidP="004C21EC">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139,95 штатных единиц работников отдельных категорий работников в центрах оказания специальных социальных услуг за счет республиканского бюджета</w:t>
      </w:r>
      <w:r w:rsidR="004C21EC" w:rsidRPr="00CD06D7">
        <w:rPr>
          <w:rFonts w:ascii="Times New Roman" w:hAnsi="Times New Roman"/>
          <w:sz w:val="28"/>
          <w:szCs w:val="28"/>
        </w:rPr>
        <w:t>.</w:t>
      </w:r>
    </w:p>
    <w:p w14:paraId="58050D38" w14:textId="77777777" w:rsidR="00604F43" w:rsidRPr="00CD06D7" w:rsidRDefault="004C21EC" w:rsidP="004C21EC">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Оказание специальных социальных услуг в соответствии с государственными стандартами, в том числе: </w:t>
      </w:r>
    </w:p>
    <w:p w14:paraId="54D907D1" w14:textId="12149165" w:rsidR="00604F43" w:rsidRPr="00CD06D7" w:rsidRDefault="009E1EB8"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 </w:t>
      </w:r>
      <w:r w:rsidR="004C21EC" w:rsidRPr="00CD06D7">
        <w:rPr>
          <w:rFonts w:ascii="Times New Roman" w:hAnsi="Times New Roman"/>
          <w:sz w:val="28"/>
          <w:szCs w:val="28"/>
        </w:rPr>
        <w:t>по оказанию специальных социальных услуг лицам с инвалидностью</w:t>
      </w:r>
      <w:r w:rsidR="008C6917" w:rsidRPr="00CD06D7">
        <w:rPr>
          <w:rFonts w:ascii="Times New Roman" w:hAnsi="Times New Roman"/>
          <w:sz w:val="28"/>
          <w:szCs w:val="28"/>
        </w:rPr>
        <w:t xml:space="preserve"> </w:t>
      </w:r>
      <w:r w:rsidR="004C21EC" w:rsidRPr="00CD06D7">
        <w:rPr>
          <w:rFonts w:ascii="Times New Roman" w:hAnsi="Times New Roman"/>
          <w:sz w:val="28"/>
          <w:szCs w:val="28"/>
        </w:rPr>
        <w:t>запланировано 270 человек, фактически реабилитационными услугами охвачено 131 человек</w:t>
      </w:r>
      <w:r w:rsidR="000B50F5" w:rsidRPr="00CD06D7">
        <w:rPr>
          <w:rFonts w:ascii="Times New Roman" w:hAnsi="Times New Roman"/>
          <w:sz w:val="28"/>
          <w:szCs w:val="28"/>
        </w:rPr>
        <w:t>;</w:t>
      </w:r>
    </w:p>
    <w:p w14:paraId="250DBB0A" w14:textId="5728069F" w:rsidR="00604F43" w:rsidRPr="00CD06D7" w:rsidRDefault="009E1EB8"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 </w:t>
      </w:r>
      <w:r w:rsidR="004C21EC" w:rsidRPr="00CD06D7">
        <w:rPr>
          <w:rFonts w:ascii="Times New Roman" w:hAnsi="Times New Roman"/>
          <w:sz w:val="28"/>
          <w:szCs w:val="28"/>
        </w:rPr>
        <w:t xml:space="preserve">план по детям с инвалидностью планируется оказание специальных социальных услуг на 160 человек, по итогам года услугами </w:t>
      </w:r>
      <w:r w:rsidR="008C6917" w:rsidRPr="00CD06D7">
        <w:rPr>
          <w:rFonts w:ascii="Times New Roman" w:hAnsi="Times New Roman"/>
          <w:sz w:val="28"/>
          <w:szCs w:val="28"/>
        </w:rPr>
        <w:t xml:space="preserve">охвачено </w:t>
      </w:r>
      <w:r w:rsidR="004C21EC" w:rsidRPr="00CD06D7">
        <w:rPr>
          <w:rFonts w:ascii="Times New Roman" w:hAnsi="Times New Roman"/>
          <w:sz w:val="28"/>
          <w:szCs w:val="28"/>
        </w:rPr>
        <w:t>140 человек</w:t>
      </w:r>
      <w:r w:rsidR="000B50F5" w:rsidRPr="00CD06D7">
        <w:rPr>
          <w:rFonts w:ascii="Times New Roman" w:hAnsi="Times New Roman"/>
          <w:sz w:val="28"/>
          <w:szCs w:val="28"/>
        </w:rPr>
        <w:t>;</w:t>
      </w:r>
    </w:p>
    <w:p w14:paraId="1ACD2782" w14:textId="259B32DA" w:rsidR="00604F43" w:rsidRPr="00CD06D7" w:rsidRDefault="009E1EB8"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 </w:t>
      </w:r>
      <w:r w:rsidR="004C21EC" w:rsidRPr="00CD06D7">
        <w:rPr>
          <w:rFonts w:ascii="Times New Roman" w:hAnsi="Times New Roman"/>
          <w:sz w:val="28"/>
          <w:szCs w:val="28"/>
        </w:rPr>
        <w:t xml:space="preserve">по профессиональным обучающимся запланировано 80 человек, фактически </w:t>
      </w:r>
      <w:r w:rsidR="004C21EC" w:rsidRPr="00CD06D7">
        <w:rPr>
          <w:rFonts w:ascii="Times New Roman" w:hAnsi="Times New Roman"/>
          <w:bCs/>
          <w:sz w:val="28"/>
          <w:szCs w:val="28"/>
        </w:rPr>
        <w:t>зачислено</w:t>
      </w:r>
      <w:r w:rsidR="004C21EC" w:rsidRPr="00CD06D7">
        <w:rPr>
          <w:rFonts w:ascii="Times New Roman" w:hAnsi="Times New Roman"/>
          <w:b/>
          <w:sz w:val="28"/>
          <w:szCs w:val="28"/>
        </w:rPr>
        <w:t xml:space="preserve"> 80</w:t>
      </w:r>
      <w:r w:rsidR="004C21EC" w:rsidRPr="00CD06D7">
        <w:rPr>
          <w:rFonts w:ascii="Times New Roman" w:hAnsi="Times New Roman"/>
          <w:sz w:val="28"/>
          <w:szCs w:val="28"/>
        </w:rPr>
        <w:t xml:space="preserve"> человек.</w:t>
      </w:r>
    </w:p>
    <w:p w14:paraId="4B715488"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Конечный результат:</w:t>
      </w:r>
    </w:p>
    <w:p w14:paraId="55C4C8FC" w14:textId="3A1A7887" w:rsidR="00604F43" w:rsidRPr="00CD06D7" w:rsidRDefault="007A18C6" w:rsidP="00604F43">
      <w:pPr>
        <w:widowControl w:val="0"/>
        <w:autoSpaceDE w:val="0"/>
        <w:autoSpaceDN w:val="0"/>
        <w:adjustRightInd w:val="0"/>
        <w:ind w:firstLine="709"/>
        <w:jc w:val="both"/>
        <w:rPr>
          <w:rFonts w:ascii="Times New Roman" w:hAnsi="Times New Roman"/>
          <w:sz w:val="28"/>
          <w:szCs w:val="28"/>
        </w:rPr>
      </w:pPr>
      <w:bookmarkStart w:id="2" w:name="_Hlk189148159"/>
      <w:r w:rsidRPr="00CD06D7">
        <w:rPr>
          <w:rFonts w:ascii="Times New Roman" w:hAnsi="Times New Roman"/>
          <w:sz w:val="28"/>
          <w:szCs w:val="28"/>
        </w:rPr>
        <w:t xml:space="preserve">Доля охваченных специальными социальными услугами </w:t>
      </w:r>
      <w:r w:rsidR="004C21EC" w:rsidRPr="00CD06D7">
        <w:rPr>
          <w:rFonts w:ascii="Times New Roman" w:hAnsi="Times New Roman"/>
          <w:sz w:val="28"/>
          <w:szCs w:val="28"/>
        </w:rPr>
        <w:t>составила 68,8</w:t>
      </w:r>
      <w:r w:rsidR="004C21EC" w:rsidRPr="00CD06D7">
        <w:rPr>
          <w:rFonts w:ascii="Times New Roman" w:hAnsi="Times New Roman"/>
          <w:b/>
          <w:sz w:val="28"/>
          <w:szCs w:val="28"/>
        </w:rPr>
        <w:t>%</w:t>
      </w:r>
      <w:bookmarkEnd w:id="2"/>
      <w:r w:rsidR="004C21EC" w:rsidRPr="00CD06D7">
        <w:rPr>
          <w:rFonts w:ascii="Times New Roman" w:hAnsi="Times New Roman"/>
          <w:sz w:val="28"/>
          <w:szCs w:val="28"/>
        </w:rPr>
        <w:t xml:space="preserve">. </w:t>
      </w:r>
    </w:p>
    <w:p w14:paraId="795F54BE" w14:textId="6703259D"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Прямые и конечные результаты частично не достигнуты, несмотря на освоение средств по бюджетной программе в полном объеме.</w:t>
      </w:r>
    </w:p>
    <w:p w14:paraId="5942FE20" w14:textId="40A28B51"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b/>
          <w:sz w:val="28"/>
          <w:szCs w:val="28"/>
        </w:rPr>
        <w:t>По бюджетной программе 063 «</w:t>
      </w:r>
      <w:r w:rsidR="000043C9" w:rsidRPr="00CD06D7">
        <w:rPr>
          <w:rFonts w:ascii="Times New Roman" w:hAnsi="Times New Roman"/>
          <w:b/>
          <w:sz w:val="28"/>
          <w:szCs w:val="28"/>
        </w:rPr>
        <w:t>П</w:t>
      </w:r>
      <w:r w:rsidRPr="00CD06D7">
        <w:rPr>
          <w:rFonts w:ascii="Times New Roman" w:hAnsi="Times New Roman"/>
          <w:b/>
          <w:sz w:val="28"/>
          <w:szCs w:val="28"/>
        </w:rPr>
        <w:t>редоставление бюджетных кредитов для содействия предпринимательской инициативе молодежи</w:t>
      </w:r>
      <w:r w:rsidRPr="00CD06D7">
        <w:rPr>
          <w:rFonts w:ascii="Times New Roman" w:hAnsi="Times New Roman"/>
          <w:sz w:val="28"/>
          <w:szCs w:val="28"/>
        </w:rPr>
        <w:t xml:space="preserve">» запланировано 3 105 000,0 тыс. тенге и не освоено в связи с не поступлением из РБ </w:t>
      </w:r>
      <w:r w:rsidR="000043C9" w:rsidRPr="00CD06D7">
        <w:rPr>
          <w:rFonts w:ascii="Times New Roman" w:hAnsi="Times New Roman"/>
          <w:sz w:val="28"/>
          <w:szCs w:val="28"/>
        </w:rPr>
        <w:t>т</w:t>
      </w:r>
      <w:r w:rsidRPr="00CD06D7">
        <w:rPr>
          <w:rFonts w:ascii="Times New Roman" w:hAnsi="Times New Roman"/>
          <w:sz w:val="28"/>
          <w:szCs w:val="28"/>
        </w:rPr>
        <w:t>рансфертов.</w:t>
      </w:r>
    </w:p>
    <w:p w14:paraId="7A1BEA43"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b/>
          <w:i/>
          <w:sz w:val="28"/>
          <w:szCs w:val="28"/>
          <w:lang w:eastAsia="ru-RU"/>
        </w:rPr>
      </w:pPr>
      <w:r w:rsidRPr="00CD06D7">
        <w:rPr>
          <w:rFonts w:ascii="Times New Roman" w:eastAsia="Calibri" w:hAnsi="Times New Roman" w:cs="Times New Roman"/>
          <w:b/>
          <w:i/>
          <w:sz w:val="28"/>
          <w:szCs w:val="28"/>
          <w:lang w:eastAsia="ru-RU"/>
        </w:rPr>
        <w:t xml:space="preserve">Прямой результат: </w:t>
      </w:r>
    </w:p>
    <w:p w14:paraId="1BF707F9" w14:textId="27CE8DC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На запланированные средства запланировано 621 человек для организации мероприятий по предоставлению льготных микрокредитов в целях поддержки предпринимательской инициативы молодежи.</w:t>
      </w:r>
    </w:p>
    <w:p w14:paraId="6EF9AA34"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b/>
          <w:i/>
          <w:sz w:val="28"/>
          <w:szCs w:val="28"/>
          <w:lang w:eastAsia="ru-RU"/>
        </w:rPr>
      </w:pPr>
      <w:r w:rsidRPr="00CD06D7">
        <w:rPr>
          <w:rFonts w:ascii="Times New Roman" w:eastAsia="Calibri" w:hAnsi="Times New Roman" w:cs="Times New Roman"/>
          <w:b/>
          <w:i/>
          <w:sz w:val="28"/>
          <w:szCs w:val="28"/>
          <w:lang w:eastAsia="ru-RU"/>
        </w:rPr>
        <w:t>Конечный результат:</w:t>
      </w:r>
    </w:p>
    <w:p w14:paraId="7B03896B" w14:textId="566A8C48"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План не выполнен.</w:t>
      </w:r>
    </w:p>
    <w:p w14:paraId="51BBC9E0" w14:textId="657E61DE"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Прямы</w:t>
      </w:r>
      <w:r w:rsidR="000043C9" w:rsidRPr="00CD06D7">
        <w:rPr>
          <w:rFonts w:ascii="Times New Roman" w:eastAsia="Calibri" w:hAnsi="Times New Roman" w:cs="Times New Roman"/>
          <w:sz w:val="28"/>
          <w:szCs w:val="28"/>
          <w:lang w:eastAsia="ru-RU"/>
        </w:rPr>
        <w:t>е</w:t>
      </w:r>
      <w:r w:rsidRPr="00CD06D7">
        <w:rPr>
          <w:rFonts w:ascii="Times New Roman" w:eastAsia="Calibri" w:hAnsi="Times New Roman" w:cs="Times New Roman"/>
          <w:sz w:val="28"/>
          <w:szCs w:val="28"/>
          <w:lang w:eastAsia="ru-RU"/>
        </w:rPr>
        <w:t xml:space="preserve"> и конечны</w:t>
      </w:r>
      <w:r w:rsidR="000043C9" w:rsidRPr="00CD06D7">
        <w:rPr>
          <w:rFonts w:ascii="Times New Roman" w:eastAsia="Calibri" w:hAnsi="Times New Roman" w:cs="Times New Roman"/>
          <w:sz w:val="28"/>
          <w:szCs w:val="28"/>
          <w:lang w:eastAsia="ru-RU"/>
        </w:rPr>
        <w:t>е</w:t>
      </w:r>
      <w:r w:rsidRPr="00CD06D7">
        <w:rPr>
          <w:rFonts w:ascii="Times New Roman" w:eastAsia="Calibri" w:hAnsi="Times New Roman" w:cs="Times New Roman"/>
          <w:sz w:val="28"/>
          <w:szCs w:val="28"/>
          <w:lang w:eastAsia="ru-RU"/>
        </w:rPr>
        <w:t xml:space="preserve"> результат</w:t>
      </w:r>
      <w:r w:rsidR="000043C9" w:rsidRPr="00CD06D7">
        <w:rPr>
          <w:rFonts w:ascii="Times New Roman" w:eastAsia="Calibri" w:hAnsi="Times New Roman" w:cs="Times New Roman"/>
          <w:sz w:val="28"/>
          <w:szCs w:val="28"/>
          <w:lang w:eastAsia="ru-RU"/>
        </w:rPr>
        <w:t>ы</w:t>
      </w:r>
      <w:r w:rsidRPr="00CD06D7">
        <w:rPr>
          <w:rFonts w:ascii="Times New Roman" w:eastAsia="Calibri" w:hAnsi="Times New Roman" w:cs="Times New Roman"/>
          <w:sz w:val="28"/>
          <w:szCs w:val="28"/>
          <w:lang w:eastAsia="ru-RU"/>
        </w:rPr>
        <w:t xml:space="preserve"> по бюджетной программе не достигнут</w:t>
      </w:r>
      <w:r w:rsidR="000043C9" w:rsidRPr="00CD06D7">
        <w:rPr>
          <w:rFonts w:ascii="Times New Roman" w:eastAsia="Calibri" w:hAnsi="Times New Roman" w:cs="Times New Roman"/>
          <w:sz w:val="28"/>
          <w:szCs w:val="28"/>
          <w:lang w:eastAsia="ru-RU"/>
        </w:rPr>
        <w:t>ы</w:t>
      </w:r>
      <w:r w:rsidRPr="00CD06D7">
        <w:rPr>
          <w:rFonts w:ascii="Times New Roman" w:eastAsia="Calibri" w:hAnsi="Times New Roman" w:cs="Times New Roman"/>
          <w:sz w:val="28"/>
          <w:szCs w:val="28"/>
          <w:lang w:eastAsia="ru-RU"/>
        </w:rPr>
        <w:t>.</w:t>
      </w:r>
    </w:p>
    <w:p w14:paraId="2C3C87E5" w14:textId="77777777" w:rsidR="00604F43" w:rsidRPr="00CD06D7" w:rsidRDefault="004C21EC" w:rsidP="00604F43">
      <w:pPr>
        <w:widowControl w:val="0"/>
        <w:autoSpaceDE w:val="0"/>
        <w:autoSpaceDN w:val="0"/>
        <w:adjustRightInd w:val="0"/>
        <w:ind w:firstLine="709"/>
        <w:jc w:val="both"/>
        <w:rPr>
          <w:rFonts w:ascii="Times New Roman" w:hAnsi="Times New Roman"/>
          <w:b/>
          <w:bCs/>
          <w:sz w:val="28"/>
          <w:szCs w:val="28"/>
          <w:lang w:eastAsia="ru-RU"/>
        </w:rPr>
      </w:pPr>
      <w:r w:rsidRPr="00CD06D7">
        <w:rPr>
          <w:rFonts w:ascii="Times New Roman" w:hAnsi="Times New Roman"/>
          <w:b/>
          <w:bCs/>
          <w:sz w:val="28"/>
          <w:szCs w:val="28"/>
          <w:lang w:eastAsia="ru-RU"/>
        </w:rPr>
        <w:t>4. Управление образования.</w:t>
      </w:r>
    </w:p>
    <w:p w14:paraId="293616C9" w14:textId="38E77F46" w:rsidR="00604F43" w:rsidRPr="00CD06D7" w:rsidRDefault="004C21EC" w:rsidP="00604F43">
      <w:pPr>
        <w:widowControl w:val="0"/>
        <w:autoSpaceDE w:val="0"/>
        <w:autoSpaceDN w:val="0"/>
        <w:adjustRightInd w:val="0"/>
        <w:ind w:firstLine="709"/>
        <w:jc w:val="both"/>
        <w:rPr>
          <w:rFonts w:ascii="Times New Roman" w:eastAsia="Calibri" w:hAnsi="Times New Roman"/>
          <w:bCs/>
          <w:sz w:val="28"/>
          <w:szCs w:val="28"/>
          <w:lang w:eastAsia="ru-RU"/>
        </w:rPr>
      </w:pPr>
      <w:r w:rsidRPr="00CD06D7">
        <w:rPr>
          <w:rFonts w:ascii="Times New Roman" w:eastAsia="Calibri" w:hAnsi="Times New Roman"/>
          <w:b/>
          <w:sz w:val="28"/>
          <w:szCs w:val="28"/>
          <w:lang w:eastAsia="ru-RU"/>
        </w:rPr>
        <w:t>По бюджетной программе 261 067 «</w:t>
      </w:r>
      <w:r w:rsidR="005309A0" w:rsidRPr="00CD06D7">
        <w:rPr>
          <w:rFonts w:ascii="Times New Roman" w:eastAsia="Calibri" w:hAnsi="Times New Roman"/>
          <w:b/>
          <w:sz w:val="28"/>
          <w:szCs w:val="28"/>
          <w:lang w:eastAsia="ru-RU"/>
        </w:rPr>
        <w:t>К</w:t>
      </w:r>
      <w:r w:rsidRPr="00CD06D7">
        <w:rPr>
          <w:rFonts w:ascii="Times New Roman" w:eastAsia="Calibri" w:hAnsi="Times New Roman"/>
          <w:b/>
          <w:sz w:val="28"/>
          <w:szCs w:val="28"/>
          <w:lang w:eastAsia="ru-RU"/>
        </w:rPr>
        <w:t>апитальные расходы подведомственных государственных учреждений и организаций</w:t>
      </w:r>
      <w:r w:rsidRPr="00CD06D7">
        <w:rPr>
          <w:rFonts w:ascii="Times New Roman" w:eastAsia="Calibri" w:hAnsi="Times New Roman"/>
          <w:sz w:val="28"/>
          <w:szCs w:val="28"/>
          <w:lang w:eastAsia="ru-RU"/>
        </w:rPr>
        <w:t xml:space="preserve">» запланировано 6 280 333,0 </w:t>
      </w:r>
      <w:r w:rsidRPr="00CD06D7">
        <w:rPr>
          <w:rFonts w:ascii="Times New Roman" w:eastAsia="Calibri" w:hAnsi="Times New Roman"/>
          <w:bCs/>
          <w:sz w:val="28"/>
          <w:szCs w:val="28"/>
          <w:lang w:eastAsia="ru-RU"/>
        </w:rPr>
        <w:t>тыс. тенге, освоено 6 280 310,3</w:t>
      </w:r>
      <w:r w:rsidR="000B50F5" w:rsidRPr="00CD06D7">
        <w:rPr>
          <w:rFonts w:ascii="Times New Roman" w:eastAsia="Calibri" w:hAnsi="Times New Roman"/>
          <w:bCs/>
          <w:sz w:val="28"/>
          <w:szCs w:val="28"/>
          <w:lang w:eastAsia="ru-RU"/>
        </w:rPr>
        <w:t xml:space="preserve"> </w:t>
      </w:r>
      <w:r w:rsidRPr="00CD06D7">
        <w:rPr>
          <w:rFonts w:ascii="Times New Roman" w:eastAsia="Calibri" w:hAnsi="Times New Roman"/>
          <w:bCs/>
          <w:sz w:val="28"/>
          <w:szCs w:val="28"/>
          <w:lang w:eastAsia="ru-RU"/>
        </w:rPr>
        <w:t>тыс. тенге или план выполнен на 100%. Неосвоенные 22,7 тыс. тенге</w:t>
      </w:r>
      <w:r w:rsidR="007A18C6" w:rsidRPr="00CD06D7">
        <w:rPr>
          <w:rFonts w:ascii="Times New Roman" w:eastAsia="Calibri" w:hAnsi="Times New Roman"/>
          <w:bCs/>
          <w:sz w:val="28"/>
          <w:szCs w:val="28"/>
          <w:lang w:eastAsia="ru-RU"/>
        </w:rPr>
        <w:t xml:space="preserve"> связаны с экономией от </w:t>
      </w:r>
      <w:r w:rsidR="007A18C6" w:rsidRPr="00CD06D7">
        <w:rPr>
          <w:rFonts w:ascii="Times New Roman" w:eastAsia="Calibri" w:hAnsi="Times New Roman"/>
          <w:bCs/>
          <w:sz w:val="28"/>
          <w:szCs w:val="28"/>
          <w:lang w:eastAsia="ru-RU"/>
        </w:rPr>
        <w:lastRenderedPageBreak/>
        <w:t>фактических расходов</w:t>
      </w:r>
      <w:r w:rsidRPr="00CD06D7">
        <w:rPr>
          <w:rFonts w:ascii="Times New Roman" w:eastAsia="Calibri" w:hAnsi="Times New Roman"/>
          <w:bCs/>
          <w:sz w:val="28"/>
          <w:szCs w:val="28"/>
          <w:lang w:eastAsia="ru-RU"/>
        </w:rPr>
        <w:t>.</w:t>
      </w:r>
    </w:p>
    <w:p w14:paraId="1B14F882"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b/>
          <w:i/>
          <w:sz w:val="28"/>
          <w:szCs w:val="28"/>
          <w:lang w:eastAsia="ru-RU"/>
        </w:rPr>
      </w:pPr>
      <w:r w:rsidRPr="00CD06D7">
        <w:rPr>
          <w:rFonts w:ascii="Times New Roman" w:eastAsia="Calibri" w:hAnsi="Times New Roman"/>
          <w:b/>
          <w:i/>
          <w:sz w:val="28"/>
          <w:szCs w:val="28"/>
          <w:lang w:eastAsia="ru-RU"/>
        </w:rPr>
        <w:t>Показатели прямого результата:</w:t>
      </w:r>
    </w:p>
    <w:p w14:paraId="0E8E64C0" w14:textId="7E27CC6C" w:rsidR="00604F43" w:rsidRPr="00CD06D7" w:rsidRDefault="000B50F5"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 </w:t>
      </w:r>
      <w:r w:rsidR="004C21EC" w:rsidRPr="00CD06D7">
        <w:rPr>
          <w:rFonts w:ascii="Times New Roman" w:eastAsia="Calibri" w:hAnsi="Times New Roman"/>
          <w:sz w:val="28"/>
          <w:szCs w:val="28"/>
          <w:lang w:eastAsia="ru-RU"/>
        </w:rPr>
        <w:t>Укрепление материально-технической базы подведомственных учреждений Управления образования Туркестанской области;</w:t>
      </w:r>
    </w:p>
    <w:p w14:paraId="07BBE535" w14:textId="7FECD7F1" w:rsidR="00604F43" w:rsidRPr="00CD06D7" w:rsidRDefault="000B50F5"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w:t>
      </w:r>
      <w:r w:rsidR="00DF767D" w:rsidRPr="00CD06D7">
        <w:rPr>
          <w:rFonts w:ascii="Times New Roman" w:eastAsia="Calibri" w:hAnsi="Times New Roman"/>
          <w:sz w:val="28"/>
          <w:szCs w:val="28"/>
          <w:lang w:eastAsia="ru-RU"/>
        </w:rPr>
        <w:t xml:space="preserve"> </w:t>
      </w:r>
      <w:r w:rsidR="004C21EC" w:rsidRPr="00CD06D7">
        <w:rPr>
          <w:rFonts w:ascii="Times New Roman" w:eastAsia="Calibri" w:hAnsi="Times New Roman"/>
          <w:sz w:val="28"/>
          <w:szCs w:val="28"/>
          <w:lang w:eastAsia="ru-RU"/>
        </w:rPr>
        <w:t>План капитального ремонта зданий 15 учреждений выполнен на 66,7%, так как в связи с проведением судебного процесса с подрядной стороной по капитальному ремонту зданий СОШ имени Амангельды Сауранского района, школы-гимназии имени Некрасова города Туркестан, СОШ №31 имени Абая, школы-гимназии имени Ататюрка, школы</w:t>
      </w:r>
      <w:r w:rsidR="0019519F" w:rsidRPr="00CD06D7">
        <w:rPr>
          <w:rFonts w:ascii="Times New Roman" w:eastAsia="Calibri" w:hAnsi="Times New Roman"/>
          <w:sz w:val="28"/>
          <w:szCs w:val="28"/>
          <w:lang w:eastAsia="ru-RU"/>
        </w:rPr>
        <w:t>-</w:t>
      </w:r>
      <w:r w:rsidR="004C21EC" w:rsidRPr="00CD06D7">
        <w:rPr>
          <w:rFonts w:ascii="Times New Roman" w:eastAsia="Calibri" w:hAnsi="Times New Roman"/>
          <w:sz w:val="28"/>
          <w:szCs w:val="28"/>
          <w:lang w:eastAsia="ru-RU"/>
        </w:rPr>
        <w:t xml:space="preserve">интерната имени Ерубаева план не выполнен </w:t>
      </w:r>
      <w:r w:rsidR="004C21EC" w:rsidRPr="00CD06D7">
        <w:rPr>
          <w:rFonts w:ascii="Times New Roman" w:eastAsia="Calibri" w:hAnsi="Times New Roman"/>
          <w:i/>
          <w:sz w:val="24"/>
          <w:szCs w:val="24"/>
          <w:lang w:eastAsia="ru-RU"/>
        </w:rPr>
        <w:t>(фактически капитально отремонтировано 10 учреждений)</w:t>
      </w:r>
      <w:r w:rsidR="004C21EC" w:rsidRPr="00CD06D7">
        <w:rPr>
          <w:rFonts w:ascii="Times New Roman" w:eastAsia="Calibri" w:hAnsi="Times New Roman"/>
          <w:sz w:val="28"/>
          <w:szCs w:val="28"/>
          <w:lang w:eastAsia="ru-RU"/>
        </w:rPr>
        <w:t>;</w:t>
      </w:r>
    </w:p>
    <w:p w14:paraId="4E54D25B" w14:textId="46BC2D9A" w:rsidR="00604F43" w:rsidRPr="00CD06D7" w:rsidRDefault="000B50F5"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 </w:t>
      </w:r>
      <w:r w:rsidR="004C21EC" w:rsidRPr="00CD06D7">
        <w:rPr>
          <w:rFonts w:ascii="Times New Roman" w:eastAsia="Calibri" w:hAnsi="Times New Roman"/>
          <w:sz w:val="28"/>
          <w:szCs w:val="28"/>
          <w:lang w:eastAsia="ru-RU"/>
        </w:rPr>
        <w:t>Разработана ПСД для проведения работ по капитальному ремонту здания 5 учреждений</w:t>
      </w:r>
      <w:r w:rsidR="0019519F" w:rsidRPr="00CD06D7">
        <w:rPr>
          <w:rFonts w:ascii="Times New Roman" w:eastAsia="Calibri" w:hAnsi="Times New Roman"/>
          <w:sz w:val="28"/>
          <w:szCs w:val="28"/>
          <w:lang w:eastAsia="ru-RU"/>
        </w:rPr>
        <w:t xml:space="preserve"> </w:t>
      </w:r>
      <w:r w:rsidR="004C21EC" w:rsidRPr="00CD06D7">
        <w:rPr>
          <w:rFonts w:ascii="Times New Roman" w:eastAsia="Calibri" w:hAnsi="Times New Roman"/>
          <w:i/>
          <w:sz w:val="24"/>
          <w:szCs w:val="24"/>
          <w:lang w:eastAsia="ru-RU"/>
        </w:rPr>
        <w:t>(разработка ПСД для проведения работ по капитальному ремонту здания 5 учреждений не планируется)</w:t>
      </w:r>
      <w:r w:rsidR="004C21EC" w:rsidRPr="00CD06D7">
        <w:rPr>
          <w:rFonts w:ascii="Times New Roman" w:eastAsia="Calibri" w:hAnsi="Times New Roman"/>
          <w:sz w:val="28"/>
          <w:szCs w:val="28"/>
          <w:lang w:eastAsia="ru-RU"/>
        </w:rPr>
        <w:t>;</w:t>
      </w:r>
    </w:p>
    <w:p w14:paraId="2716DE6D" w14:textId="2BA9B673" w:rsidR="00604F43" w:rsidRPr="00CD06D7" w:rsidRDefault="000B50F5" w:rsidP="00604F43">
      <w:pPr>
        <w:widowControl w:val="0"/>
        <w:autoSpaceDE w:val="0"/>
        <w:autoSpaceDN w:val="0"/>
        <w:adjustRightInd w:val="0"/>
        <w:ind w:firstLine="709"/>
        <w:jc w:val="both"/>
        <w:rPr>
          <w:rFonts w:ascii="Times New Roman" w:eastAsia="Calibri" w:hAnsi="Times New Roman"/>
          <w:i/>
          <w:sz w:val="28"/>
          <w:szCs w:val="28"/>
          <w:lang w:eastAsia="ru-RU"/>
        </w:rPr>
      </w:pPr>
      <w:r w:rsidRPr="00CD06D7">
        <w:rPr>
          <w:rFonts w:ascii="Times New Roman" w:eastAsia="Calibri" w:hAnsi="Times New Roman"/>
          <w:sz w:val="28"/>
          <w:szCs w:val="28"/>
          <w:lang w:eastAsia="ru-RU"/>
        </w:rPr>
        <w:t xml:space="preserve">- </w:t>
      </w:r>
      <w:r w:rsidR="002A4DBB" w:rsidRPr="00CD06D7">
        <w:rPr>
          <w:rFonts w:ascii="Times New Roman" w:eastAsia="Calibri" w:hAnsi="Times New Roman"/>
          <w:sz w:val="28"/>
          <w:szCs w:val="28"/>
          <w:lang w:eastAsia="ru-RU"/>
        </w:rPr>
        <w:t>п</w:t>
      </w:r>
      <w:r w:rsidR="004C21EC" w:rsidRPr="00CD06D7">
        <w:rPr>
          <w:rFonts w:ascii="Times New Roman" w:eastAsia="Calibri" w:hAnsi="Times New Roman"/>
          <w:sz w:val="28"/>
          <w:szCs w:val="28"/>
          <w:lang w:eastAsia="ru-RU"/>
        </w:rPr>
        <w:t>лан оснащения 10 учреждений основным оборудованием выполнен на 100,0%</w:t>
      </w:r>
      <w:r w:rsidR="007A18C6" w:rsidRPr="00CD06D7">
        <w:rPr>
          <w:rFonts w:ascii="Times New Roman" w:eastAsia="Calibri" w:hAnsi="Times New Roman"/>
          <w:sz w:val="28"/>
          <w:szCs w:val="28"/>
          <w:lang w:eastAsia="ru-RU"/>
        </w:rPr>
        <w:t xml:space="preserve"> </w:t>
      </w:r>
      <w:r w:rsidR="004C21EC" w:rsidRPr="00CD06D7">
        <w:rPr>
          <w:rFonts w:ascii="Times New Roman" w:eastAsia="Calibri" w:hAnsi="Times New Roman"/>
          <w:i/>
          <w:sz w:val="24"/>
          <w:szCs w:val="24"/>
          <w:lang w:eastAsia="ru-RU"/>
        </w:rPr>
        <w:t xml:space="preserve">(фактически 10 </w:t>
      </w:r>
      <w:r w:rsidR="002A4DBB" w:rsidRPr="00CD06D7">
        <w:rPr>
          <w:rFonts w:ascii="Times New Roman" w:eastAsia="Calibri" w:hAnsi="Times New Roman"/>
          <w:i/>
          <w:sz w:val="24"/>
          <w:szCs w:val="24"/>
          <w:lang w:eastAsia="ru-RU"/>
        </w:rPr>
        <w:t>учреждений</w:t>
      </w:r>
      <w:r w:rsidR="007A18C6" w:rsidRPr="00CD06D7">
        <w:rPr>
          <w:rFonts w:ascii="Times New Roman" w:eastAsia="Calibri" w:hAnsi="Times New Roman"/>
          <w:i/>
          <w:sz w:val="24"/>
          <w:szCs w:val="24"/>
          <w:lang w:eastAsia="ru-RU"/>
        </w:rPr>
        <w:t xml:space="preserve"> оборудованы основным оборудованием</w:t>
      </w:r>
      <w:r w:rsidR="004C21EC" w:rsidRPr="00CD06D7">
        <w:rPr>
          <w:rFonts w:ascii="Times New Roman" w:eastAsia="Calibri" w:hAnsi="Times New Roman"/>
          <w:i/>
          <w:sz w:val="24"/>
          <w:szCs w:val="24"/>
          <w:lang w:eastAsia="ru-RU"/>
        </w:rPr>
        <w:t>)</w:t>
      </w:r>
      <w:r w:rsidR="004C21EC" w:rsidRPr="00CD06D7">
        <w:rPr>
          <w:rFonts w:ascii="Times New Roman" w:eastAsia="Calibri" w:hAnsi="Times New Roman"/>
          <w:i/>
          <w:sz w:val="28"/>
          <w:szCs w:val="28"/>
          <w:lang w:eastAsia="ru-RU"/>
        </w:rPr>
        <w:t>;</w:t>
      </w:r>
    </w:p>
    <w:p w14:paraId="335FCE9F" w14:textId="7EA4528F" w:rsidR="00604F43" w:rsidRPr="00CD06D7" w:rsidRDefault="000B50F5"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w:t>
      </w:r>
      <w:r w:rsidR="002A4DBB" w:rsidRPr="00CD06D7">
        <w:rPr>
          <w:rFonts w:ascii="Times New Roman" w:eastAsia="Calibri" w:hAnsi="Times New Roman"/>
          <w:sz w:val="28"/>
          <w:szCs w:val="28"/>
          <w:lang w:eastAsia="ru-RU"/>
        </w:rPr>
        <w:t xml:space="preserve"> н</w:t>
      </w:r>
      <w:r w:rsidR="004C21EC" w:rsidRPr="00CD06D7">
        <w:rPr>
          <w:rFonts w:ascii="Times New Roman" w:eastAsia="Calibri" w:hAnsi="Times New Roman"/>
          <w:sz w:val="28"/>
          <w:szCs w:val="28"/>
          <w:lang w:eastAsia="ru-RU"/>
        </w:rPr>
        <w:t>а 100% выполнен план закупок на основе договоров финансового лизинга 101 автобуса</w:t>
      </w:r>
      <w:r w:rsidRPr="00CD06D7">
        <w:rPr>
          <w:rFonts w:ascii="Times New Roman" w:eastAsia="Calibri" w:hAnsi="Times New Roman"/>
          <w:sz w:val="28"/>
          <w:szCs w:val="28"/>
          <w:lang w:eastAsia="ru-RU"/>
        </w:rPr>
        <w:t>.</w:t>
      </w:r>
      <w:r w:rsidR="004C21EC" w:rsidRPr="00CD06D7">
        <w:rPr>
          <w:rFonts w:ascii="Times New Roman" w:eastAsia="Calibri" w:hAnsi="Times New Roman"/>
          <w:sz w:val="28"/>
          <w:szCs w:val="28"/>
          <w:lang w:eastAsia="ru-RU"/>
        </w:rPr>
        <w:t xml:space="preserve"> </w:t>
      </w:r>
    </w:p>
    <w:p w14:paraId="7D866720"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b/>
          <w:i/>
          <w:sz w:val="28"/>
          <w:szCs w:val="28"/>
          <w:lang w:eastAsia="ru-RU"/>
        </w:rPr>
      </w:pPr>
      <w:r w:rsidRPr="00CD06D7">
        <w:rPr>
          <w:rFonts w:ascii="Times New Roman" w:eastAsia="Calibri" w:hAnsi="Times New Roman"/>
          <w:b/>
          <w:i/>
          <w:sz w:val="28"/>
          <w:szCs w:val="28"/>
          <w:lang w:eastAsia="ru-RU"/>
        </w:rPr>
        <w:t>Показатели конечного результата:</w:t>
      </w:r>
    </w:p>
    <w:p w14:paraId="282F2DC3" w14:textId="7B2D875C"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Создание условий для информационного обеспечения сферы образования, капитального ремонта зданий, улучшения благосостояния и уровня жизни служащих и детей.</w:t>
      </w:r>
    </w:p>
    <w:p w14:paraId="34FB647D" w14:textId="1CAEE184" w:rsidR="00604F43" w:rsidRPr="00CD06D7" w:rsidRDefault="007A18C6"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Прямые результаты бюджетной программы </w:t>
      </w:r>
      <w:r w:rsidR="004C21EC" w:rsidRPr="00CD06D7">
        <w:rPr>
          <w:rFonts w:ascii="Times New Roman" w:eastAsia="Calibri" w:hAnsi="Times New Roman"/>
          <w:sz w:val="28"/>
          <w:szCs w:val="28"/>
          <w:lang w:eastAsia="ru-RU"/>
        </w:rPr>
        <w:t>достигнуты частично, несмотря на полное освоение объема средств. Конечный результат не достигнут.</w:t>
      </w:r>
    </w:p>
    <w:p w14:paraId="2B4AD04D" w14:textId="6FBD0709"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bCs/>
          <w:sz w:val="28"/>
          <w:szCs w:val="28"/>
          <w:lang w:eastAsia="ru-RU"/>
        </w:rPr>
      </w:pPr>
      <w:r w:rsidRPr="00CD06D7">
        <w:rPr>
          <w:rFonts w:ascii="Times New Roman" w:hAnsi="Times New Roman"/>
          <w:b/>
          <w:sz w:val="28"/>
          <w:szCs w:val="28"/>
          <w:lang w:eastAsia="ru-RU"/>
        </w:rPr>
        <w:t>5.</w:t>
      </w:r>
      <w:r w:rsidR="004A7E1F" w:rsidRPr="00CD06D7">
        <w:rPr>
          <w:rFonts w:ascii="Times New Roman" w:hAnsi="Times New Roman"/>
          <w:b/>
          <w:sz w:val="28"/>
          <w:szCs w:val="28"/>
          <w:lang w:eastAsia="ru-RU"/>
        </w:rPr>
        <w:t xml:space="preserve"> В</w:t>
      </w:r>
      <w:r w:rsidRPr="00CD06D7">
        <w:rPr>
          <w:rFonts w:ascii="Times New Roman" w:hAnsi="Times New Roman"/>
          <w:b/>
          <w:sz w:val="28"/>
          <w:szCs w:val="28"/>
          <w:lang w:eastAsia="ru-RU"/>
        </w:rPr>
        <w:t xml:space="preserve"> управлении пассажирского транспорта</w:t>
      </w:r>
      <w:r w:rsidR="004A7E1F" w:rsidRPr="00CD06D7">
        <w:rPr>
          <w:rFonts w:ascii="Times New Roman" w:hAnsi="Times New Roman"/>
          <w:b/>
          <w:sz w:val="28"/>
          <w:szCs w:val="28"/>
          <w:lang w:eastAsia="ru-RU"/>
        </w:rPr>
        <w:t xml:space="preserve"> </w:t>
      </w:r>
      <w:r w:rsidR="007A18C6" w:rsidRPr="00CD06D7">
        <w:rPr>
          <w:rFonts w:ascii="Times New Roman" w:hAnsi="Times New Roman"/>
          <w:b/>
          <w:sz w:val="28"/>
          <w:szCs w:val="28"/>
          <w:lang w:eastAsia="ru-RU"/>
        </w:rPr>
        <w:t xml:space="preserve">и автомобильных дорог </w:t>
      </w:r>
      <w:r w:rsidR="000B50F5" w:rsidRPr="00CD06D7">
        <w:rPr>
          <w:rFonts w:ascii="Times New Roman" w:eastAsia="Calibri" w:hAnsi="Times New Roman" w:cs="Times New Roman"/>
          <w:b/>
          <w:bCs/>
          <w:sz w:val="28"/>
          <w:szCs w:val="28"/>
          <w:lang w:eastAsia="ru-RU"/>
        </w:rPr>
        <w:t xml:space="preserve"> </w:t>
      </w:r>
      <w:r w:rsidR="004A7E1F" w:rsidRPr="00CD06D7">
        <w:rPr>
          <w:rFonts w:ascii="Times New Roman" w:eastAsia="Calibri" w:hAnsi="Times New Roman" w:cs="Times New Roman"/>
          <w:bCs/>
          <w:sz w:val="28"/>
          <w:szCs w:val="28"/>
          <w:lang w:eastAsia="ru-RU"/>
        </w:rPr>
        <w:t>по бюджетной программе</w:t>
      </w:r>
      <w:r w:rsidR="004A7E1F" w:rsidRPr="00CD06D7">
        <w:rPr>
          <w:rFonts w:ascii="Times New Roman" w:eastAsia="Calibri" w:hAnsi="Times New Roman" w:cs="Times New Roman"/>
          <w:b/>
          <w:bCs/>
          <w:sz w:val="28"/>
          <w:szCs w:val="28"/>
          <w:lang w:eastAsia="ru-RU"/>
        </w:rPr>
        <w:t xml:space="preserve"> </w:t>
      </w:r>
      <w:r w:rsidRPr="00CD06D7">
        <w:rPr>
          <w:rFonts w:ascii="Times New Roman" w:eastAsia="Calibri" w:hAnsi="Times New Roman" w:cs="Times New Roman"/>
          <w:b/>
          <w:bCs/>
          <w:sz w:val="28"/>
          <w:szCs w:val="28"/>
          <w:lang w:eastAsia="ru-RU"/>
        </w:rPr>
        <w:t xml:space="preserve">032 </w:t>
      </w:r>
      <w:r w:rsidR="004A7E1F" w:rsidRPr="00CD06D7">
        <w:rPr>
          <w:rFonts w:ascii="Times New Roman" w:eastAsia="Calibri" w:hAnsi="Times New Roman" w:cs="Times New Roman"/>
          <w:b/>
          <w:bCs/>
          <w:sz w:val="28"/>
          <w:szCs w:val="28"/>
          <w:lang w:eastAsia="ru-RU"/>
        </w:rPr>
        <w:t>К</w:t>
      </w:r>
      <w:r w:rsidRPr="00CD06D7">
        <w:rPr>
          <w:rFonts w:ascii="Times New Roman" w:eastAsia="Calibri" w:hAnsi="Times New Roman" w:cs="Times New Roman"/>
          <w:b/>
          <w:bCs/>
          <w:sz w:val="28"/>
          <w:szCs w:val="28"/>
          <w:lang w:eastAsia="ru-RU"/>
        </w:rPr>
        <w:t>апитальные расходы подведомственных государственных учреждений и организаций</w:t>
      </w:r>
      <w:r w:rsidR="007A18C6" w:rsidRPr="00CD06D7">
        <w:rPr>
          <w:rFonts w:ascii="Times New Roman" w:eastAsia="Calibri" w:hAnsi="Times New Roman" w:cs="Times New Roman"/>
          <w:bCs/>
          <w:sz w:val="28"/>
          <w:szCs w:val="28"/>
          <w:lang w:eastAsia="ru-RU"/>
        </w:rPr>
        <w:t xml:space="preserve"> </w:t>
      </w:r>
      <w:r w:rsidRPr="00CD06D7">
        <w:rPr>
          <w:rFonts w:ascii="Times New Roman" w:eastAsia="Calibri" w:hAnsi="Times New Roman" w:cs="Times New Roman"/>
          <w:bCs/>
          <w:sz w:val="28"/>
          <w:szCs w:val="28"/>
          <w:lang w:eastAsia="ru-RU"/>
        </w:rPr>
        <w:t>500,0 тыс. тенге не освоены из-за неопределения победителя конкурса государственных закупок.</w:t>
      </w:r>
    </w:p>
    <w:p w14:paraId="7025D8FC"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 xml:space="preserve">Показатели прямого результата: </w:t>
      </w:r>
    </w:p>
    <w:p w14:paraId="77023288" w14:textId="32A9B572" w:rsidR="00604F43" w:rsidRPr="00CD06D7" w:rsidRDefault="004C21EC" w:rsidP="00604F43">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счет этих средств </w:t>
      </w:r>
      <w:r w:rsidR="00C6010F" w:rsidRPr="00CD06D7">
        <w:rPr>
          <w:rFonts w:ascii="Times New Roman" w:hAnsi="Times New Roman" w:cs="Times New Roman"/>
          <w:sz w:val="28"/>
          <w:szCs w:val="28"/>
        </w:rPr>
        <w:t xml:space="preserve">спецтехникой </w:t>
      </w:r>
      <w:r w:rsidRPr="00CD06D7">
        <w:rPr>
          <w:rFonts w:ascii="Times New Roman" w:hAnsi="Times New Roman" w:cs="Times New Roman"/>
          <w:sz w:val="28"/>
          <w:szCs w:val="28"/>
        </w:rPr>
        <w:t>обеспеч</w:t>
      </w:r>
      <w:r w:rsidR="00C6010F" w:rsidRPr="00CD06D7">
        <w:rPr>
          <w:rFonts w:ascii="Times New Roman" w:hAnsi="Times New Roman" w:cs="Times New Roman"/>
          <w:sz w:val="28"/>
          <w:szCs w:val="28"/>
        </w:rPr>
        <w:t xml:space="preserve">ено </w:t>
      </w:r>
      <w:r w:rsidRPr="00CD06D7">
        <w:rPr>
          <w:rFonts w:ascii="Times New Roman" w:hAnsi="Times New Roman" w:cs="Times New Roman"/>
          <w:sz w:val="28"/>
          <w:szCs w:val="28"/>
        </w:rPr>
        <w:t>государственное коммунальное предприятие на праве хозяйственного ведения «Южные дороги» Управления пассажирского транспорта и автомобильных дорог Туркестанской области.</w:t>
      </w:r>
    </w:p>
    <w:p w14:paraId="2A597655"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 xml:space="preserve">Показатели конечного результата: </w:t>
      </w:r>
    </w:p>
    <w:p w14:paraId="451D5626" w14:textId="2BED33B2" w:rsidR="00604F43" w:rsidRPr="00CD06D7" w:rsidRDefault="004C21EC" w:rsidP="00604F43">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От неопределения победителя конкурса государственных закупок по закупу 16 спецтехники в государственное коммунальное предприятие на праве хозяйственного ведения </w:t>
      </w:r>
      <w:r w:rsidR="00C6010F" w:rsidRPr="00CD06D7">
        <w:rPr>
          <w:rFonts w:ascii="Times New Roman" w:hAnsi="Times New Roman" w:cs="Times New Roman"/>
          <w:sz w:val="28"/>
          <w:szCs w:val="28"/>
        </w:rPr>
        <w:t>«Ю</w:t>
      </w:r>
      <w:r w:rsidRPr="00CD06D7">
        <w:rPr>
          <w:rFonts w:ascii="Times New Roman" w:hAnsi="Times New Roman" w:cs="Times New Roman"/>
          <w:sz w:val="28"/>
          <w:szCs w:val="28"/>
        </w:rPr>
        <w:t>жные дороги</w:t>
      </w:r>
      <w:r w:rsidR="00C6010F" w:rsidRPr="00CD06D7">
        <w:rPr>
          <w:rFonts w:ascii="Times New Roman" w:hAnsi="Times New Roman" w:cs="Times New Roman"/>
          <w:sz w:val="28"/>
          <w:szCs w:val="28"/>
        </w:rPr>
        <w:t>»</w:t>
      </w:r>
      <w:r w:rsidRPr="00CD06D7">
        <w:rPr>
          <w:rFonts w:ascii="Times New Roman" w:hAnsi="Times New Roman" w:cs="Times New Roman"/>
          <w:sz w:val="28"/>
          <w:szCs w:val="28"/>
        </w:rPr>
        <w:t>.</w:t>
      </w:r>
    </w:p>
    <w:p w14:paraId="117EBD49" w14:textId="39208326"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В ходе реализации бюджетной программы полного прямого и конечного результата</w:t>
      </w:r>
      <w:r w:rsidR="00C6010F" w:rsidRPr="00CD06D7">
        <w:rPr>
          <w:rFonts w:ascii="Times New Roman" w:eastAsia="Calibri" w:hAnsi="Times New Roman" w:cs="Times New Roman"/>
          <w:sz w:val="28"/>
          <w:szCs w:val="28"/>
          <w:lang w:eastAsia="ru-RU"/>
        </w:rPr>
        <w:t xml:space="preserve"> </w:t>
      </w:r>
      <w:r w:rsidR="00C6010F" w:rsidRPr="00CD06D7">
        <w:rPr>
          <w:rFonts w:ascii="Times New Roman" w:eastAsia="Calibri" w:hAnsi="Times New Roman" w:cs="Times New Roman"/>
          <w:sz w:val="28"/>
          <w:szCs w:val="28"/>
          <w:lang w:eastAsia="ru-RU"/>
        </w:rPr>
        <w:t xml:space="preserve">не </w:t>
      </w:r>
      <w:r w:rsidR="00C6010F" w:rsidRPr="00CD06D7">
        <w:rPr>
          <w:rFonts w:ascii="Times New Roman" w:eastAsia="Calibri" w:hAnsi="Times New Roman" w:cs="Times New Roman"/>
          <w:sz w:val="28"/>
          <w:szCs w:val="28"/>
          <w:lang w:eastAsia="ru-RU"/>
        </w:rPr>
        <w:t xml:space="preserve">было </w:t>
      </w:r>
      <w:r w:rsidR="00C6010F" w:rsidRPr="00CD06D7">
        <w:rPr>
          <w:rFonts w:ascii="Times New Roman" w:eastAsia="Calibri" w:hAnsi="Times New Roman" w:cs="Times New Roman"/>
          <w:sz w:val="28"/>
          <w:szCs w:val="28"/>
          <w:lang w:eastAsia="ru-RU"/>
        </w:rPr>
        <w:t>достигнуто</w:t>
      </w:r>
      <w:r w:rsidRPr="00CD06D7">
        <w:rPr>
          <w:rFonts w:ascii="Times New Roman" w:eastAsia="Calibri" w:hAnsi="Times New Roman" w:cs="Times New Roman"/>
          <w:sz w:val="28"/>
          <w:szCs w:val="28"/>
          <w:lang w:eastAsia="ru-RU"/>
        </w:rPr>
        <w:t>.</w:t>
      </w:r>
    </w:p>
    <w:p w14:paraId="463045F4" w14:textId="52D2D089" w:rsidR="00604F43" w:rsidRPr="00CD06D7" w:rsidRDefault="004C21EC" w:rsidP="00604F43">
      <w:pPr>
        <w:widowControl w:val="0"/>
        <w:autoSpaceDE w:val="0"/>
        <w:autoSpaceDN w:val="0"/>
        <w:adjustRightInd w:val="0"/>
        <w:ind w:firstLine="709"/>
        <w:jc w:val="both"/>
        <w:rPr>
          <w:rFonts w:ascii="Times New Roman" w:hAnsi="Times New Roman"/>
          <w:i/>
          <w:sz w:val="28"/>
          <w:szCs w:val="28"/>
        </w:rPr>
      </w:pPr>
      <w:r w:rsidRPr="00CD06D7">
        <w:rPr>
          <w:rFonts w:ascii="Times New Roman" w:hAnsi="Times New Roman"/>
          <w:b/>
          <w:sz w:val="28"/>
          <w:szCs w:val="28"/>
          <w:lang w:eastAsia="ru-RU"/>
        </w:rPr>
        <w:t>6.</w:t>
      </w:r>
      <w:r w:rsidR="00C6010F" w:rsidRPr="00CD06D7">
        <w:rPr>
          <w:rFonts w:ascii="Times New Roman" w:hAnsi="Times New Roman"/>
          <w:b/>
          <w:sz w:val="28"/>
          <w:szCs w:val="28"/>
          <w:lang w:eastAsia="ru-RU"/>
        </w:rPr>
        <w:t xml:space="preserve"> В </w:t>
      </w:r>
      <w:r w:rsidRPr="00CD06D7">
        <w:rPr>
          <w:rFonts w:ascii="Times New Roman" w:hAnsi="Times New Roman"/>
          <w:b/>
          <w:sz w:val="28"/>
          <w:szCs w:val="28"/>
          <w:lang w:eastAsia="ru-RU"/>
        </w:rPr>
        <w:t>Управлени</w:t>
      </w:r>
      <w:r w:rsidR="00C6010F" w:rsidRPr="00CD06D7">
        <w:rPr>
          <w:rFonts w:ascii="Times New Roman" w:hAnsi="Times New Roman"/>
          <w:b/>
          <w:sz w:val="28"/>
          <w:szCs w:val="28"/>
          <w:lang w:eastAsia="ru-RU"/>
        </w:rPr>
        <w:t>и</w:t>
      </w:r>
      <w:r w:rsidRPr="00CD06D7">
        <w:rPr>
          <w:rFonts w:ascii="Times New Roman" w:hAnsi="Times New Roman"/>
          <w:b/>
          <w:sz w:val="28"/>
          <w:szCs w:val="28"/>
          <w:lang w:eastAsia="ru-RU"/>
        </w:rPr>
        <w:t xml:space="preserve"> энергетики и жилищно-коммунального хозяйства</w:t>
      </w:r>
      <w:r w:rsidRPr="00CD06D7">
        <w:rPr>
          <w:rFonts w:ascii="Times New Roman" w:hAnsi="Times New Roman"/>
          <w:b/>
          <w:sz w:val="28"/>
          <w:szCs w:val="28"/>
        </w:rPr>
        <w:t xml:space="preserve"> </w:t>
      </w:r>
      <w:r w:rsidR="003E2027" w:rsidRPr="00CD06D7">
        <w:rPr>
          <w:rFonts w:ascii="Times New Roman" w:hAnsi="Times New Roman"/>
          <w:b/>
          <w:sz w:val="28"/>
          <w:szCs w:val="28"/>
        </w:rPr>
        <w:t>в рамках бюджетной программы</w:t>
      </w:r>
      <w:r w:rsidR="003E2027" w:rsidRPr="00CD06D7">
        <w:rPr>
          <w:rFonts w:ascii="Times New Roman" w:hAnsi="Times New Roman"/>
          <w:b/>
          <w:sz w:val="28"/>
          <w:szCs w:val="28"/>
        </w:rPr>
        <w:t xml:space="preserve"> </w:t>
      </w:r>
      <w:r w:rsidRPr="00CD06D7">
        <w:rPr>
          <w:rFonts w:ascii="Times New Roman" w:hAnsi="Times New Roman"/>
          <w:b/>
          <w:sz w:val="28"/>
          <w:szCs w:val="28"/>
        </w:rPr>
        <w:t>037 «Развитие инженерной инфраструктуры в рамках государственной программы развития регионов до 2025 года</w:t>
      </w:r>
      <w:r w:rsidRPr="00CD06D7">
        <w:rPr>
          <w:rFonts w:ascii="Times New Roman" w:hAnsi="Times New Roman"/>
          <w:sz w:val="28"/>
          <w:szCs w:val="28"/>
        </w:rPr>
        <w:t xml:space="preserve">» </w:t>
      </w:r>
      <w:r w:rsidR="003E2027" w:rsidRPr="00CD06D7">
        <w:rPr>
          <w:rFonts w:ascii="Times New Roman" w:hAnsi="Times New Roman"/>
          <w:b/>
          <w:sz w:val="28"/>
          <w:szCs w:val="28"/>
        </w:rPr>
        <w:t xml:space="preserve">не </w:t>
      </w:r>
      <w:r w:rsidR="003E2027" w:rsidRPr="00CD06D7">
        <w:rPr>
          <w:rFonts w:ascii="Times New Roman" w:hAnsi="Times New Roman"/>
          <w:bCs/>
          <w:sz w:val="28"/>
          <w:szCs w:val="28"/>
        </w:rPr>
        <w:t>освоен</w:t>
      </w:r>
      <w:r w:rsidR="003E2027" w:rsidRPr="00CD06D7">
        <w:rPr>
          <w:rFonts w:ascii="Times New Roman" w:hAnsi="Times New Roman"/>
          <w:bCs/>
          <w:sz w:val="28"/>
          <w:szCs w:val="28"/>
        </w:rPr>
        <w:t>ы</w:t>
      </w:r>
      <w:r w:rsidR="003E2027" w:rsidRPr="00CD06D7">
        <w:rPr>
          <w:rFonts w:ascii="Times New Roman" w:hAnsi="Times New Roman"/>
          <w:bCs/>
          <w:sz w:val="28"/>
          <w:szCs w:val="28"/>
        </w:rPr>
        <w:t xml:space="preserve"> </w:t>
      </w:r>
      <w:r w:rsidRPr="00CD06D7">
        <w:rPr>
          <w:rFonts w:ascii="Times New Roman" w:hAnsi="Times New Roman"/>
          <w:sz w:val="28"/>
          <w:szCs w:val="28"/>
        </w:rPr>
        <w:t>выделен</w:t>
      </w:r>
      <w:r w:rsidR="003E2027" w:rsidRPr="00CD06D7">
        <w:rPr>
          <w:rFonts w:ascii="Times New Roman" w:hAnsi="Times New Roman"/>
          <w:sz w:val="28"/>
          <w:szCs w:val="28"/>
        </w:rPr>
        <w:t>ные</w:t>
      </w:r>
      <w:r w:rsidRPr="00CD06D7">
        <w:rPr>
          <w:rFonts w:ascii="Times New Roman" w:hAnsi="Times New Roman"/>
          <w:sz w:val="28"/>
          <w:szCs w:val="28"/>
        </w:rPr>
        <w:t xml:space="preserve"> 100,0 тыс. тенге</w:t>
      </w:r>
      <w:r w:rsidR="003E2027" w:rsidRPr="00CD06D7">
        <w:rPr>
          <w:rFonts w:ascii="Times New Roman" w:hAnsi="Times New Roman"/>
          <w:sz w:val="28"/>
          <w:szCs w:val="28"/>
        </w:rPr>
        <w:t xml:space="preserve"> из-за</w:t>
      </w:r>
      <w:r w:rsidRPr="00CD06D7">
        <w:rPr>
          <w:rFonts w:ascii="Times New Roman" w:hAnsi="Times New Roman"/>
          <w:sz w:val="28"/>
          <w:szCs w:val="28"/>
        </w:rPr>
        <w:t xml:space="preserve"> </w:t>
      </w:r>
      <w:r w:rsidR="003E2027" w:rsidRPr="00CD06D7">
        <w:rPr>
          <w:rFonts w:ascii="Times New Roman" w:hAnsi="Times New Roman"/>
          <w:sz w:val="28"/>
          <w:szCs w:val="28"/>
        </w:rPr>
        <w:t>не</w:t>
      </w:r>
      <w:r w:rsidRPr="00CD06D7">
        <w:rPr>
          <w:rFonts w:ascii="Times New Roman" w:hAnsi="Times New Roman"/>
          <w:sz w:val="28"/>
          <w:szCs w:val="28"/>
        </w:rPr>
        <w:t>определения победителя конкурса государственных закупок.</w:t>
      </w:r>
      <w:r w:rsidRPr="00CD06D7">
        <w:rPr>
          <w:rFonts w:ascii="Times New Roman" w:hAnsi="Times New Roman"/>
          <w:i/>
          <w:sz w:val="28"/>
          <w:szCs w:val="28"/>
        </w:rPr>
        <w:t xml:space="preserve"> </w:t>
      </w:r>
    </w:p>
    <w:p w14:paraId="44F87077"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lastRenderedPageBreak/>
        <w:t xml:space="preserve">Показатели прямого результата: </w:t>
      </w:r>
    </w:p>
    <w:p w14:paraId="09FF625F" w14:textId="212A9E1C" w:rsidR="00604F43" w:rsidRPr="00CD06D7" w:rsidRDefault="003E2027"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С</w:t>
      </w:r>
      <w:r w:rsidR="004C21EC" w:rsidRPr="00CD06D7">
        <w:rPr>
          <w:rFonts w:ascii="Times New Roman" w:hAnsi="Times New Roman"/>
          <w:sz w:val="28"/>
          <w:szCs w:val="28"/>
        </w:rPr>
        <w:t>троительство</w:t>
      </w:r>
      <w:r w:rsidRPr="00CD06D7">
        <w:rPr>
          <w:rFonts w:ascii="Times New Roman" w:hAnsi="Times New Roman"/>
          <w:sz w:val="28"/>
          <w:szCs w:val="28"/>
        </w:rPr>
        <w:t xml:space="preserve"> </w:t>
      </w:r>
      <w:r w:rsidR="004C21EC" w:rsidRPr="00CD06D7">
        <w:rPr>
          <w:rFonts w:ascii="Times New Roman" w:hAnsi="Times New Roman"/>
          <w:sz w:val="28"/>
          <w:szCs w:val="28"/>
        </w:rPr>
        <w:t xml:space="preserve">1 объекта за счет </w:t>
      </w:r>
      <w:r w:rsidRPr="00CD06D7">
        <w:rPr>
          <w:rFonts w:ascii="Times New Roman" w:hAnsi="Times New Roman" w:cs="Times New Roman"/>
          <w:sz w:val="28"/>
          <w:szCs w:val="28"/>
        </w:rPr>
        <w:t xml:space="preserve">этих </w:t>
      </w:r>
      <w:r w:rsidR="004C21EC" w:rsidRPr="00CD06D7">
        <w:rPr>
          <w:rFonts w:ascii="Times New Roman" w:hAnsi="Times New Roman"/>
          <w:sz w:val="28"/>
          <w:szCs w:val="28"/>
        </w:rPr>
        <w:t>средств.</w:t>
      </w:r>
    </w:p>
    <w:p w14:paraId="256D8186"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 xml:space="preserve">Показатели конечного результата: </w:t>
      </w:r>
    </w:p>
    <w:p w14:paraId="4F63EFDF" w14:textId="2AC239F5" w:rsidR="00604F43" w:rsidRPr="00CD06D7" w:rsidRDefault="005B7A8F"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По объекту "Благоустройство территории музейного заповедника </w:t>
      </w:r>
      <w:r w:rsidRPr="00CD06D7">
        <w:rPr>
          <w:rFonts w:ascii="Times New Roman" w:hAnsi="Times New Roman"/>
          <w:sz w:val="28"/>
          <w:szCs w:val="28"/>
        </w:rPr>
        <w:t>«</w:t>
      </w:r>
      <w:r w:rsidRPr="00CD06D7">
        <w:rPr>
          <w:rFonts w:ascii="Times New Roman" w:hAnsi="Times New Roman"/>
          <w:sz w:val="28"/>
          <w:szCs w:val="28"/>
        </w:rPr>
        <w:t>Хазрет Султан</w:t>
      </w:r>
      <w:r w:rsidRPr="00CD06D7">
        <w:rPr>
          <w:rFonts w:ascii="Times New Roman" w:hAnsi="Times New Roman"/>
          <w:sz w:val="28"/>
          <w:szCs w:val="28"/>
        </w:rPr>
        <w:t>»</w:t>
      </w:r>
      <w:r w:rsidRPr="00CD06D7">
        <w:rPr>
          <w:rFonts w:ascii="Times New Roman" w:hAnsi="Times New Roman"/>
          <w:sz w:val="28"/>
          <w:szCs w:val="28"/>
        </w:rPr>
        <w:t xml:space="preserve"> древнего городища Культобе в городе Туркестан</w:t>
      </w:r>
      <w:r w:rsidRPr="00CD06D7">
        <w:rPr>
          <w:rFonts w:ascii="Times New Roman" w:hAnsi="Times New Roman"/>
          <w:sz w:val="28"/>
          <w:szCs w:val="28"/>
        </w:rPr>
        <w:t>»</w:t>
      </w:r>
      <w:r w:rsidRPr="00CD06D7">
        <w:rPr>
          <w:rFonts w:ascii="Times New Roman" w:hAnsi="Times New Roman"/>
          <w:sz w:val="28"/>
          <w:szCs w:val="28"/>
        </w:rPr>
        <w:t xml:space="preserve"> переносится на 2025 год по причине неопределения победителя конкурса государственных закупок.</w:t>
      </w:r>
      <w:r w:rsidRPr="00CD06D7">
        <w:rPr>
          <w:rFonts w:ascii="Times New Roman" w:hAnsi="Times New Roman"/>
          <w:sz w:val="28"/>
          <w:szCs w:val="28"/>
        </w:rPr>
        <w:t xml:space="preserve"> </w:t>
      </w:r>
      <w:r w:rsidR="004C21EC" w:rsidRPr="00CD06D7">
        <w:rPr>
          <w:rFonts w:ascii="Times New Roman" w:hAnsi="Times New Roman"/>
          <w:sz w:val="28"/>
          <w:szCs w:val="28"/>
        </w:rPr>
        <w:t>В ходе реализации бюджетной программы полного прямого и конечного результата</w:t>
      </w:r>
      <w:r w:rsidRPr="00CD06D7">
        <w:rPr>
          <w:rFonts w:ascii="Times New Roman" w:hAnsi="Times New Roman"/>
          <w:sz w:val="28"/>
          <w:szCs w:val="28"/>
        </w:rPr>
        <w:t xml:space="preserve"> </w:t>
      </w:r>
      <w:r w:rsidRPr="00CD06D7">
        <w:rPr>
          <w:rFonts w:ascii="Times New Roman" w:hAnsi="Times New Roman"/>
          <w:sz w:val="28"/>
          <w:szCs w:val="28"/>
        </w:rPr>
        <w:t>не достигнуто</w:t>
      </w:r>
      <w:r w:rsidR="004C21EC" w:rsidRPr="00CD06D7">
        <w:rPr>
          <w:rFonts w:ascii="Times New Roman" w:hAnsi="Times New Roman"/>
          <w:sz w:val="28"/>
          <w:szCs w:val="28"/>
        </w:rPr>
        <w:t>.</w:t>
      </w:r>
    </w:p>
    <w:p w14:paraId="47F62EA1" w14:textId="672ACF89"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b/>
          <w:bCs/>
          <w:kern w:val="24"/>
          <w:sz w:val="28"/>
          <w:szCs w:val="28"/>
          <w:lang w:eastAsia="ru-RU"/>
        </w:rPr>
        <w:t>7.</w:t>
      </w:r>
      <w:r w:rsidR="00796307" w:rsidRPr="00CD06D7">
        <w:rPr>
          <w:rFonts w:ascii="Times New Roman" w:hAnsi="Times New Roman"/>
          <w:b/>
          <w:bCs/>
          <w:kern w:val="24"/>
          <w:sz w:val="28"/>
          <w:szCs w:val="28"/>
          <w:lang w:eastAsia="ru-RU"/>
        </w:rPr>
        <w:t xml:space="preserve"> В </w:t>
      </w:r>
      <w:r w:rsidR="000373D6" w:rsidRPr="00CD06D7">
        <w:rPr>
          <w:rFonts w:ascii="Times New Roman" w:hAnsi="Times New Roman"/>
          <w:b/>
          <w:bCs/>
          <w:kern w:val="24"/>
          <w:sz w:val="28"/>
          <w:szCs w:val="28"/>
          <w:lang w:eastAsia="ru-RU"/>
        </w:rPr>
        <w:t>Ревизионной комисси</w:t>
      </w:r>
      <w:r w:rsidR="00796307" w:rsidRPr="00CD06D7">
        <w:rPr>
          <w:rFonts w:ascii="Times New Roman" w:hAnsi="Times New Roman"/>
          <w:b/>
          <w:bCs/>
          <w:kern w:val="24"/>
          <w:sz w:val="28"/>
          <w:szCs w:val="28"/>
          <w:lang w:eastAsia="ru-RU"/>
        </w:rPr>
        <w:t>и</w:t>
      </w:r>
      <w:r w:rsidR="007A18C6" w:rsidRPr="00CD06D7">
        <w:rPr>
          <w:rFonts w:ascii="Times New Roman" w:hAnsi="Times New Roman"/>
          <w:b/>
          <w:bCs/>
          <w:kern w:val="24"/>
          <w:sz w:val="28"/>
          <w:szCs w:val="28"/>
          <w:lang w:eastAsia="ru-RU"/>
        </w:rPr>
        <w:t xml:space="preserve"> </w:t>
      </w:r>
      <w:r w:rsidR="00796307" w:rsidRPr="00CD06D7">
        <w:rPr>
          <w:rFonts w:ascii="Times New Roman" w:hAnsi="Times New Roman"/>
          <w:b/>
          <w:bCs/>
          <w:kern w:val="24"/>
          <w:sz w:val="28"/>
          <w:szCs w:val="28"/>
          <w:lang w:eastAsia="ru-RU"/>
        </w:rPr>
        <w:t>п</w:t>
      </w:r>
      <w:r w:rsidR="00796307" w:rsidRPr="00CD06D7">
        <w:rPr>
          <w:rFonts w:ascii="Times New Roman" w:hAnsi="Times New Roman"/>
          <w:b/>
          <w:bCs/>
          <w:kern w:val="24"/>
          <w:sz w:val="28"/>
          <w:szCs w:val="28"/>
          <w:lang w:eastAsia="ru-RU"/>
        </w:rPr>
        <w:t xml:space="preserve">о Туркестанской области </w:t>
      </w:r>
      <w:r w:rsidRPr="00CD06D7">
        <w:rPr>
          <w:rFonts w:ascii="Times New Roman" w:hAnsi="Times New Roman"/>
          <w:sz w:val="28"/>
          <w:szCs w:val="28"/>
        </w:rPr>
        <w:t xml:space="preserve">освоено 730,4 тыс. тенге из 2 000,0 тыс. тенге, предусмотренных бюджетной программой 003 </w:t>
      </w:r>
      <w:r w:rsidRPr="00CD06D7">
        <w:rPr>
          <w:rFonts w:ascii="Times New Roman" w:hAnsi="Times New Roman"/>
          <w:b/>
          <w:bCs/>
          <w:sz w:val="28"/>
          <w:szCs w:val="28"/>
        </w:rPr>
        <w:t>«</w:t>
      </w:r>
      <w:r w:rsidR="00796307" w:rsidRPr="00CD06D7">
        <w:rPr>
          <w:rFonts w:ascii="Times New Roman" w:hAnsi="Times New Roman"/>
          <w:b/>
          <w:bCs/>
          <w:sz w:val="28"/>
          <w:szCs w:val="28"/>
        </w:rPr>
        <w:t>К</w:t>
      </w:r>
      <w:r w:rsidRPr="00CD06D7">
        <w:rPr>
          <w:rFonts w:ascii="Times New Roman" w:hAnsi="Times New Roman"/>
          <w:b/>
          <w:bCs/>
          <w:sz w:val="28"/>
          <w:szCs w:val="28"/>
        </w:rPr>
        <w:t>апитальные затраты государственного органа»</w:t>
      </w:r>
      <w:r w:rsidRPr="00CD06D7">
        <w:rPr>
          <w:rFonts w:ascii="Times New Roman" w:hAnsi="Times New Roman"/>
          <w:sz w:val="28"/>
          <w:szCs w:val="28"/>
        </w:rPr>
        <w:t xml:space="preserve"> </w:t>
      </w:r>
      <w:r w:rsidR="00796307" w:rsidRPr="00CD06D7">
        <w:rPr>
          <w:rFonts w:ascii="Times New Roman" w:hAnsi="Times New Roman"/>
          <w:sz w:val="28"/>
          <w:szCs w:val="28"/>
        </w:rPr>
        <w:t>или план выполнен на 36,5%</w:t>
      </w:r>
      <w:r w:rsidR="00796307" w:rsidRPr="00CD06D7">
        <w:rPr>
          <w:rFonts w:ascii="Times New Roman" w:hAnsi="Times New Roman"/>
          <w:sz w:val="28"/>
          <w:szCs w:val="28"/>
        </w:rPr>
        <w:t>.</w:t>
      </w:r>
      <w:r w:rsidR="00796307" w:rsidRPr="00CD06D7">
        <w:rPr>
          <w:rFonts w:ascii="Times New Roman" w:hAnsi="Times New Roman"/>
          <w:sz w:val="28"/>
          <w:szCs w:val="28"/>
        </w:rPr>
        <w:t xml:space="preserve"> </w:t>
      </w:r>
      <w:r w:rsidRPr="00CD06D7">
        <w:rPr>
          <w:rFonts w:ascii="Times New Roman" w:hAnsi="Times New Roman"/>
          <w:sz w:val="28"/>
          <w:szCs w:val="28"/>
        </w:rPr>
        <w:t>Из неосвоенных 1269,6</w:t>
      </w:r>
      <w:r w:rsidR="00796307" w:rsidRPr="00CD06D7">
        <w:rPr>
          <w:rFonts w:ascii="Times New Roman" w:hAnsi="Times New Roman"/>
          <w:sz w:val="28"/>
          <w:szCs w:val="28"/>
        </w:rPr>
        <w:t xml:space="preserve"> </w:t>
      </w:r>
      <w:r w:rsidRPr="00CD06D7">
        <w:rPr>
          <w:rFonts w:ascii="Times New Roman" w:hAnsi="Times New Roman"/>
          <w:sz w:val="28"/>
          <w:szCs w:val="28"/>
        </w:rPr>
        <w:t>тыс. тенге</w:t>
      </w:r>
      <w:r w:rsidR="00796307" w:rsidRPr="00CD06D7">
        <w:rPr>
          <w:rFonts w:ascii="Times New Roman" w:hAnsi="Times New Roman"/>
          <w:sz w:val="28"/>
          <w:szCs w:val="28"/>
        </w:rPr>
        <w:t xml:space="preserve"> на приобретение принтера</w:t>
      </w:r>
      <w:r w:rsidRPr="00CD06D7">
        <w:rPr>
          <w:rFonts w:ascii="Times New Roman" w:hAnsi="Times New Roman"/>
          <w:sz w:val="28"/>
          <w:szCs w:val="28"/>
        </w:rPr>
        <w:t xml:space="preserve"> 681,4 тыс. тенге</w:t>
      </w:r>
      <w:r w:rsidR="00EE56BE">
        <w:rPr>
          <w:rFonts w:ascii="Times New Roman" w:hAnsi="Times New Roman"/>
          <w:sz w:val="28"/>
          <w:szCs w:val="28"/>
        </w:rPr>
        <w:t xml:space="preserve"> – </w:t>
      </w:r>
      <w:r w:rsidRPr="00CD06D7">
        <w:rPr>
          <w:rFonts w:ascii="Times New Roman" w:hAnsi="Times New Roman"/>
          <w:sz w:val="28"/>
          <w:szCs w:val="28"/>
        </w:rPr>
        <w:t xml:space="preserve">сэкономленные средства </w:t>
      </w:r>
      <w:r w:rsidR="00796307" w:rsidRPr="00CD06D7">
        <w:rPr>
          <w:rFonts w:ascii="Times New Roman" w:hAnsi="Times New Roman"/>
          <w:sz w:val="28"/>
          <w:szCs w:val="28"/>
        </w:rPr>
        <w:t xml:space="preserve">в связи с </w:t>
      </w:r>
      <w:r w:rsidRPr="00CD06D7">
        <w:rPr>
          <w:rFonts w:ascii="Times New Roman" w:hAnsi="Times New Roman"/>
          <w:sz w:val="28"/>
          <w:szCs w:val="28"/>
        </w:rPr>
        <w:t>отказ</w:t>
      </w:r>
      <w:r w:rsidR="00796307" w:rsidRPr="00CD06D7">
        <w:rPr>
          <w:rFonts w:ascii="Times New Roman" w:hAnsi="Times New Roman"/>
          <w:sz w:val="28"/>
          <w:szCs w:val="28"/>
        </w:rPr>
        <w:t>ом</w:t>
      </w:r>
      <w:r w:rsidRPr="00CD06D7">
        <w:rPr>
          <w:rFonts w:ascii="Times New Roman" w:hAnsi="Times New Roman"/>
          <w:sz w:val="28"/>
          <w:szCs w:val="28"/>
        </w:rPr>
        <w:t xml:space="preserve"> ИП «Руслан и К</w:t>
      </w:r>
      <w:r w:rsidR="007A18C6" w:rsidRPr="00CD06D7">
        <w:rPr>
          <w:rFonts w:ascii="Times New Roman" w:hAnsi="Times New Roman"/>
          <w:sz w:val="28"/>
          <w:szCs w:val="28"/>
        </w:rPr>
        <w:t>»</w:t>
      </w:r>
      <w:r w:rsidRPr="00CD06D7">
        <w:rPr>
          <w:rFonts w:ascii="Times New Roman" w:hAnsi="Times New Roman"/>
          <w:sz w:val="28"/>
          <w:szCs w:val="28"/>
        </w:rPr>
        <w:t xml:space="preserve"> </w:t>
      </w:r>
      <w:r w:rsidR="00796307" w:rsidRPr="00CD06D7">
        <w:rPr>
          <w:rFonts w:ascii="Times New Roman" w:hAnsi="Times New Roman"/>
          <w:sz w:val="28"/>
          <w:szCs w:val="28"/>
        </w:rPr>
        <w:t>от</w:t>
      </w:r>
      <w:r w:rsidRPr="00CD06D7">
        <w:rPr>
          <w:rFonts w:ascii="Times New Roman" w:hAnsi="Times New Roman"/>
          <w:sz w:val="28"/>
          <w:szCs w:val="28"/>
        </w:rPr>
        <w:t xml:space="preserve"> подписания договора и </w:t>
      </w:r>
      <w:r w:rsidR="00E8625F" w:rsidRPr="00CD06D7">
        <w:rPr>
          <w:rFonts w:ascii="Times New Roman" w:hAnsi="Times New Roman"/>
          <w:sz w:val="28"/>
          <w:szCs w:val="28"/>
        </w:rPr>
        <w:t xml:space="preserve">экономия средств </w:t>
      </w:r>
      <w:r w:rsidRPr="00CD06D7">
        <w:rPr>
          <w:rFonts w:ascii="Times New Roman" w:hAnsi="Times New Roman"/>
          <w:sz w:val="28"/>
          <w:szCs w:val="28"/>
        </w:rPr>
        <w:t>на сумму 588,2 тыс. тенге</w:t>
      </w:r>
      <w:r w:rsidR="00E8625F" w:rsidRPr="00CD06D7">
        <w:rPr>
          <w:rFonts w:ascii="Times New Roman" w:hAnsi="Times New Roman"/>
          <w:sz w:val="28"/>
          <w:szCs w:val="28"/>
        </w:rPr>
        <w:t xml:space="preserve"> по </w:t>
      </w:r>
      <w:r w:rsidR="00E8625F" w:rsidRPr="00CD06D7">
        <w:rPr>
          <w:rFonts w:ascii="Times New Roman" w:hAnsi="Times New Roman"/>
          <w:sz w:val="28"/>
          <w:szCs w:val="28"/>
        </w:rPr>
        <w:t>государственны</w:t>
      </w:r>
      <w:r w:rsidR="00E8625F" w:rsidRPr="00CD06D7">
        <w:rPr>
          <w:rFonts w:ascii="Times New Roman" w:hAnsi="Times New Roman"/>
          <w:sz w:val="28"/>
          <w:szCs w:val="28"/>
        </w:rPr>
        <w:t>м</w:t>
      </w:r>
      <w:r w:rsidR="00E8625F" w:rsidRPr="00CD06D7">
        <w:rPr>
          <w:rFonts w:ascii="Times New Roman" w:hAnsi="Times New Roman"/>
          <w:sz w:val="28"/>
          <w:szCs w:val="28"/>
        </w:rPr>
        <w:t xml:space="preserve"> закуп</w:t>
      </w:r>
      <w:r w:rsidR="00E8625F" w:rsidRPr="00CD06D7">
        <w:rPr>
          <w:rFonts w:ascii="Times New Roman" w:hAnsi="Times New Roman"/>
          <w:sz w:val="28"/>
          <w:szCs w:val="28"/>
        </w:rPr>
        <w:t>кам</w:t>
      </w:r>
      <w:r w:rsidRPr="00CD06D7">
        <w:rPr>
          <w:rFonts w:ascii="Times New Roman" w:hAnsi="Times New Roman"/>
          <w:sz w:val="28"/>
          <w:szCs w:val="28"/>
        </w:rPr>
        <w:t>.</w:t>
      </w:r>
    </w:p>
    <w:p w14:paraId="4A67B08D" w14:textId="77777777" w:rsidR="00604F43" w:rsidRPr="00CD06D7" w:rsidRDefault="004C21EC" w:rsidP="00604F43">
      <w:pPr>
        <w:widowControl w:val="0"/>
        <w:autoSpaceDE w:val="0"/>
        <w:autoSpaceDN w:val="0"/>
        <w:adjustRightInd w:val="0"/>
        <w:ind w:firstLine="709"/>
        <w:jc w:val="both"/>
        <w:rPr>
          <w:rFonts w:ascii="Times New Roman" w:hAnsi="Times New Roman"/>
          <w:b/>
          <w:i/>
          <w:sz w:val="28"/>
          <w:szCs w:val="28"/>
        </w:rPr>
      </w:pPr>
      <w:r w:rsidRPr="00CD06D7">
        <w:rPr>
          <w:rFonts w:ascii="Times New Roman" w:hAnsi="Times New Roman"/>
          <w:b/>
          <w:i/>
          <w:sz w:val="28"/>
          <w:szCs w:val="28"/>
        </w:rPr>
        <w:t>Показатели прямого результата:</w:t>
      </w:r>
    </w:p>
    <w:p w14:paraId="06ECF7CE" w14:textId="10A3F345"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В рамках программы планируется закуп 8 штук планшетов</w:t>
      </w:r>
      <w:r w:rsidR="00E8625F" w:rsidRPr="00CD06D7">
        <w:rPr>
          <w:rFonts w:ascii="Times New Roman" w:hAnsi="Times New Roman"/>
          <w:sz w:val="28"/>
          <w:szCs w:val="28"/>
        </w:rPr>
        <w:t>,</w:t>
      </w:r>
      <w:r w:rsidRPr="00CD06D7">
        <w:rPr>
          <w:rFonts w:ascii="Times New Roman" w:hAnsi="Times New Roman"/>
          <w:sz w:val="28"/>
          <w:szCs w:val="28"/>
        </w:rPr>
        <w:t xml:space="preserve"> приобретено 8 штук, планируется закуп 21 принтер</w:t>
      </w:r>
      <w:r w:rsidR="00E8625F" w:rsidRPr="00CD06D7">
        <w:rPr>
          <w:rFonts w:ascii="Times New Roman" w:hAnsi="Times New Roman"/>
          <w:sz w:val="28"/>
          <w:szCs w:val="28"/>
        </w:rPr>
        <w:t>а</w:t>
      </w:r>
      <w:r w:rsidRPr="00CD06D7">
        <w:rPr>
          <w:rFonts w:ascii="Times New Roman" w:hAnsi="Times New Roman"/>
          <w:sz w:val="28"/>
          <w:szCs w:val="28"/>
        </w:rPr>
        <w:t>, однако договор не был получен в связи с несоставлением договора.</w:t>
      </w:r>
    </w:p>
    <w:p w14:paraId="4BEB4080" w14:textId="1DB17FF9" w:rsidR="00604F43" w:rsidRPr="00CD06D7" w:rsidRDefault="00E8625F"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П</w:t>
      </w:r>
      <w:r w:rsidR="004C21EC" w:rsidRPr="00CD06D7">
        <w:rPr>
          <w:rFonts w:ascii="Times New Roman" w:hAnsi="Times New Roman"/>
          <w:sz w:val="28"/>
          <w:szCs w:val="28"/>
        </w:rPr>
        <w:t>рямые результаты бюджетной программы</w:t>
      </w:r>
      <w:r w:rsidRPr="00CD06D7">
        <w:rPr>
          <w:rFonts w:ascii="Times New Roman" w:hAnsi="Times New Roman"/>
          <w:sz w:val="28"/>
          <w:szCs w:val="28"/>
        </w:rPr>
        <w:t xml:space="preserve"> н</w:t>
      </w:r>
      <w:r w:rsidRPr="00CD06D7">
        <w:rPr>
          <w:rFonts w:ascii="Times New Roman" w:hAnsi="Times New Roman"/>
          <w:sz w:val="28"/>
          <w:szCs w:val="28"/>
        </w:rPr>
        <w:t>е достигнуты</w:t>
      </w:r>
      <w:r w:rsidR="004C21EC" w:rsidRPr="00CD06D7">
        <w:rPr>
          <w:rFonts w:ascii="Times New Roman" w:hAnsi="Times New Roman"/>
          <w:sz w:val="28"/>
          <w:szCs w:val="28"/>
        </w:rPr>
        <w:t>.</w:t>
      </w:r>
    </w:p>
    <w:p w14:paraId="1B163DDA" w14:textId="3438F625" w:rsidR="00604F43" w:rsidRPr="00CD06D7" w:rsidRDefault="007A18C6"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hAnsi="Times New Roman"/>
          <w:b/>
          <w:sz w:val="28"/>
          <w:szCs w:val="28"/>
        </w:rPr>
        <w:t>8.</w:t>
      </w:r>
      <w:r w:rsidR="00CC3222" w:rsidRPr="00CD06D7">
        <w:rPr>
          <w:rFonts w:ascii="Times New Roman" w:hAnsi="Times New Roman"/>
          <w:b/>
          <w:sz w:val="28"/>
          <w:szCs w:val="28"/>
        </w:rPr>
        <w:t xml:space="preserve"> В </w:t>
      </w:r>
      <w:r w:rsidRPr="00CD06D7">
        <w:rPr>
          <w:rFonts w:ascii="Times New Roman" w:hAnsi="Times New Roman"/>
          <w:b/>
          <w:sz w:val="28"/>
          <w:szCs w:val="28"/>
        </w:rPr>
        <w:t>управлени</w:t>
      </w:r>
      <w:r w:rsidR="00CC3222" w:rsidRPr="00CD06D7">
        <w:rPr>
          <w:rFonts w:ascii="Times New Roman" w:hAnsi="Times New Roman"/>
          <w:b/>
          <w:sz w:val="28"/>
          <w:szCs w:val="28"/>
        </w:rPr>
        <w:t>и</w:t>
      </w:r>
      <w:r w:rsidRPr="00CD06D7">
        <w:rPr>
          <w:rFonts w:ascii="Times New Roman" w:hAnsi="Times New Roman"/>
          <w:b/>
          <w:sz w:val="28"/>
          <w:szCs w:val="28"/>
        </w:rPr>
        <w:t xml:space="preserve"> общественного развития </w:t>
      </w:r>
      <w:r w:rsidR="004C21EC" w:rsidRPr="00CD06D7">
        <w:rPr>
          <w:rFonts w:ascii="Times New Roman" w:eastAsia="Calibri" w:hAnsi="Times New Roman"/>
          <w:b/>
          <w:sz w:val="28"/>
          <w:szCs w:val="28"/>
          <w:lang w:eastAsia="ru-RU"/>
        </w:rPr>
        <w:t xml:space="preserve">по </w:t>
      </w:r>
      <w:r w:rsidR="00DA10F9" w:rsidRPr="00CD06D7">
        <w:rPr>
          <w:rFonts w:ascii="Times New Roman" w:eastAsia="Calibri" w:hAnsi="Times New Roman"/>
          <w:b/>
          <w:sz w:val="28"/>
          <w:szCs w:val="28"/>
          <w:lang w:eastAsia="ru-RU"/>
        </w:rPr>
        <w:t>б</w:t>
      </w:r>
      <w:r w:rsidR="004C21EC" w:rsidRPr="00CD06D7">
        <w:rPr>
          <w:rFonts w:ascii="Times New Roman" w:eastAsia="Calibri" w:hAnsi="Times New Roman"/>
          <w:b/>
          <w:sz w:val="28"/>
          <w:szCs w:val="28"/>
          <w:lang w:eastAsia="ru-RU"/>
        </w:rPr>
        <w:t>юджет</w:t>
      </w:r>
      <w:r w:rsidR="0025530F">
        <w:rPr>
          <w:rFonts w:ascii="Times New Roman" w:eastAsia="Calibri" w:hAnsi="Times New Roman"/>
          <w:b/>
          <w:sz w:val="28"/>
          <w:szCs w:val="28"/>
          <w:lang w:eastAsia="ru-RU"/>
        </w:rPr>
        <w:t>н</w:t>
      </w:r>
      <w:r w:rsidR="004C21EC" w:rsidRPr="00CD06D7">
        <w:rPr>
          <w:rFonts w:ascii="Times New Roman" w:eastAsia="Calibri" w:hAnsi="Times New Roman"/>
          <w:b/>
          <w:sz w:val="28"/>
          <w:szCs w:val="28"/>
          <w:lang w:eastAsia="ru-RU"/>
        </w:rPr>
        <w:t>ой программе 075 «</w:t>
      </w:r>
      <w:r w:rsidR="00DA10F9" w:rsidRPr="00CD06D7">
        <w:rPr>
          <w:rFonts w:ascii="Times New Roman" w:eastAsia="Calibri" w:hAnsi="Times New Roman"/>
          <w:b/>
          <w:sz w:val="28"/>
          <w:szCs w:val="28"/>
          <w:lang w:eastAsia="ru-RU"/>
        </w:rPr>
        <w:t>О</w:t>
      </w:r>
      <w:r w:rsidR="004C21EC" w:rsidRPr="00CD06D7">
        <w:rPr>
          <w:rFonts w:ascii="Times New Roman" w:eastAsia="Calibri" w:hAnsi="Times New Roman"/>
          <w:b/>
          <w:sz w:val="28"/>
          <w:szCs w:val="28"/>
          <w:lang w:eastAsia="ru-RU"/>
        </w:rPr>
        <w:t xml:space="preserve">беспечение деятельности Ассамблеи народа </w:t>
      </w:r>
      <w:r w:rsidR="004C21EC" w:rsidRPr="00CD06D7">
        <w:rPr>
          <w:rFonts w:ascii="Times New Roman" w:eastAsia="Calibri" w:hAnsi="Times New Roman"/>
          <w:b/>
          <w:bCs/>
          <w:sz w:val="28"/>
          <w:szCs w:val="28"/>
          <w:lang w:eastAsia="ru-RU"/>
        </w:rPr>
        <w:t>Казахстана</w:t>
      </w:r>
      <w:r w:rsidR="004C21EC" w:rsidRPr="00CD06D7">
        <w:rPr>
          <w:rFonts w:ascii="Times New Roman" w:eastAsia="Calibri" w:hAnsi="Times New Roman"/>
          <w:sz w:val="28"/>
          <w:szCs w:val="28"/>
          <w:lang w:eastAsia="ru-RU"/>
        </w:rPr>
        <w:t xml:space="preserve">» выделено 425 362,0 тыс. тенге, освоено 424 622,9 тыс. тенге или план выполнен на 99,8%. </w:t>
      </w:r>
      <w:r w:rsidR="00DA10F9" w:rsidRPr="00CD06D7">
        <w:rPr>
          <w:rFonts w:ascii="Times New Roman" w:eastAsia="Calibri" w:hAnsi="Times New Roman"/>
          <w:sz w:val="28"/>
          <w:szCs w:val="28"/>
          <w:lang w:eastAsia="ru-RU"/>
        </w:rPr>
        <w:t>Н</w:t>
      </w:r>
      <w:r w:rsidR="004C21EC" w:rsidRPr="00CD06D7">
        <w:rPr>
          <w:rFonts w:ascii="Times New Roman" w:eastAsia="Calibri" w:hAnsi="Times New Roman"/>
          <w:sz w:val="28"/>
          <w:szCs w:val="28"/>
          <w:lang w:eastAsia="ru-RU"/>
        </w:rPr>
        <w:t>еосвоенны</w:t>
      </w:r>
      <w:r w:rsidR="00DA10F9" w:rsidRPr="00CD06D7">
        <w:rPr>
          <w:rFonts w:ascii="Times New Roman" w:eastAsia="Calibri" w:hAnsi="Times New Roman"/>
          <w:sz w:val="28"/>
          <w:szCs w:val="28"/>
          <w:lang w:eastAsia="ru-RU"/>
        </w:rPr>
        <w:t>е</w:t>
      </w:r>
      <w:r w:rsidR="004C21EC" w:rsidRPr="00CD06D7">
        <w:rPr>
          <w:rFonts w:ascii="Times New Roman" w:eastAsia="Calibri" w:hAnsi="Times New Roman"/>
          <w:sz w:val="28"/>
          <w:szCs w:val="28"/>
          <w:lang w:eastAsia="ru-RU"/>
        </w:rPr>
        <w:t xml:space="preserve"> 739,1 тыс. тенге сэкономлен</w:t>
      </w:r>
      <w:r w:rsidR="00DA10F9" w:rsidRPr="00CD06D7">
        <w:rPr>
          <w:rFonts w:ascii="Times New Roman" w:eastAsia="Calibri" w:hAnsi="Times New Roman"/>
          <w:sz w:val="28"/>
          <w:szCs w:val="28"/>
          <w:lang w:eastAsia="ru-RU"/>
        </w:rPr>
        <w:t>ы</w:t>
      </w:r>
      <w:r w:rsidR="004C21EC" w:rsidRPr="00CD06D7">
        <w:rPr>
          <w:rFonts w:ascii="Times New Roman" w:eastAsia="Calibri" w:hAnsi="Times New Roman"/>
          <w:sz w:val="28"/>
          <w:szCs w:val="28"/>
          <w:lang w:eastAsia="ru-RU"/>
        </w:rPr>
        <w:t xml:space="preserve"> на фактических расходах.</w:t>
      </w:r>
    </w:p>
    <w:p w14:paraId="3F4F9562" w14:textId="685AB929"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По данной программе КГУ </w:t>
      </w:r>
      <w:r w:rsidR="00DA10F9" w:rsidRPr="00CD06D7">
        <w:rPr>
          <w:rFonts w:ascii="Times New Roman" w:eastAsia="Calibri" w:hAnsi="Times New Roman"/>
          <w:sz w:val="28"/>
          <w:szCs w:val="28"/>
          <w:lang w:eastAsia="ru-RU"/>
        </w:rPr>
        <w:t>«</w:t>
      </w:r>
      <w:r w:rsidRPr="00CD06D7">
        <w:rPr>
          <w:rFonts w:ascii="Times New Roman" w:eastAsia="Calibri" w:hAnsi="Times New Roman"/>
          <w:sz w:val="28"/>
          <w:szCs w:val="28"/>
          <w:lang w:eastAsia="ru-RU"/>
        </w:rPr>
        <w:t>Қоғамдық келісім</w:t>
      </w:r>
      <w:r w:rsidR="00DA10F9" w:rsidRPr="00CD06D7">
        <w:rPr>
          <w:rFonts w:ascii="Times New Roman" w:eastAsia="Calibri" w:hAnsi="Times New Roman"/>
          <w:sz w:val="28"/>
          <w:szCs w:val="28"/>
          <w:lang w:eastAsia="ru-RU"/>
        </w:rPr>
        <w:t>»</w:t>
      </w:r>
      <w:r w:rsidRPr="00CD06D7">
        <w:rPr>
          <w:rFonts w:ascii="Times New Roman" w:eastAsia="Calibri" w:hAnsi="Times New Roman"/>
          <w:sz w:val="28"/>
          <w:szCs w:val="28"/>
          <w:lang w:eastAsia="ru-RU"/>
        </w:rPr>
        <w:t xml:space="preserve"> проводит работу по организации и проведению работы структур при Ассамблее, сохранению межэтнического согласия и единства, укреплению дружбы и мира.</w:t>
      </w:r>
    </w:p>
    <w:p w14:paraId="6B22AB7D" w14:textId="6EFCF638"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На содержание сотрудников учреждения, составляющих 104 штатных</w:t>
      </w:r>
      <w:r w:rsidR="008D50D9" w:rsidRPr="00CD06D7">
        <w:rPr>
          <w:rFonts w:ascii="Times New Roman" w:eastAsia="Calibri" w:hAnsi="Times New Roman"/>
          <w:sz w:val="28"/>
          <w:szCs w:val="28"/>
          <w:lang w:eastAsia="ru-RU"/>
        </w:rPr>
        <w:t xml:space="preserve"> </w:t>
      </w:r>
      <w:r w:rsidRPr="00CD06D7">
        <w:rPr>
          <w:rFonts w:ascii="Times New Roman" w:eastAsia="Calibri" w:hAnsi="Times New Roman"/>
          <w:sz w:val="28"/>
          <w:szCs w:val="28"/>
          <w:lang w:eastAsia="ru-RU"/>
        </w:rPr>
        <w:t xml:space="preserve">единицы данного учреждения, направлено 350 628,4 тыс. тенге и </w:t>
      </w:r>
      <w:r w:rsidR="007A3169" w:rsidRPr="00CD06D7">
        <w:rPr>
          <w:rFonts w:ascii="Times New Roman" w:eastAsia="Calibri" w:hAnsi="Times New Roman"/>
          <w:sz w:val="28"/>
          <w:szCs w:val="28"/>
          <w:lang w:eastAsia="ru-RU"/>
        </w:rPr>
        <w:t>73 994,5 тыс. тенге</w:t>
      </w:r>
      <w:r w:rsidR="007A3169" w:rsidRPr="00CD06D7">
        <w:rPr>
          <w:rFonts w:ascii="Times New Roman" w:eastAsia="Calibri" w:hAnsi="Times New Roman"/>
          <w:sz w:val="28"/>
          <w:szCs w:val="28"/>
          <w:lang w:eastAsia="ru-RU"/>
        </w:rPr>
        <w:t xml:space="preserve"> на </w:t>
      </w:r>
      <w:r w:rsidRPr="00CD06D7">
        <w:rPr>
          <w:rFonts w:ascii="Times New Roman" w:eastAsia="Calibri" w:hAnsi="Times New Roman"/>
          <w:sz w:val="28"/>
          <w:szCs w:val="28"/>
          <w:lang w:eastAsia="ru-RU"/>
        </w:rPr>
        <w:t xml:space="preserve">29 мероприятий по реализации этнополитики </w:t>
      </w:r>
      <w:r w:rsidRPr="00CD06D7">
        <w:rPr>
          <w:rFonts w:ascii="Times New Roman" w:eastAsia="Calibri" w:hAnsi="Times New Roman"/>
          <w:i/>
          <w:sz w:val="24"/>
          <w:szCs w:val="24"/>
          <w:lang w:eastAsia="ru-RU"/>
        </w:rPr>
        <w:t>(социологические исследования, семинары, фокус-групповые исследования, методические рекомендации, разработка видеороликов по пропаганде путей предупреждения межнациональных конфликтов по итогам социологических исследований и др.)</w:t>
      </w:r>
      <w:r w:rsidRPr="00CD06D7">
        <w:rPr>
          <w:rFonts w:ascii="Times New Roman" w:eastAsia="Calibri" w:hAnsi="Times New Roman"/>
          <w:sz w:val="28"/>
          <w:szCs w:val="28"/>
          <w:lang w:eastAsia="ru-RU"/>
        </w:rPr>
        <w:t>.</w:t>
      </w:r>
    </w:p>
    <w:p w14:paraId="2C19C0EA"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b/>
          <w:i/>
          <w:sz w:val="28"/>
          <w:szCs w:val="28"/>
          <w:lang w:eastAsia="ru-RU"/>
        </w:rPr>
      </w:pPr>
      <w:r w:rsidRPr="00CD06D7">
        <w:rPr>
          <w:rFonts w:ascii="Times New Roman" w:eastAsia="Calibri" w:hAnsi="Times New Roman"/>
          <w:b/>
          <w:i/>
          <w:sz w:val="28"/>
          <w:szCs w:val="28"/>
          <w:lang w:eastAsia="ru-RU"/>
        </w:rPr>
        <w:t>Показатели прямого результата:</w:t>
      </w:r>
    </w:p>
    <w:p w14:paraId="730A9710" w14:textId="0ECC48AE"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В целях сближения культуры народов Казахстана, формирования общих культурных ценностей, общенационального сознания, демонстрации патриотизма представителей различных этносов</w:t>
      </w:r>
      <w:r w:rsidR="000B50F5" w:rsidRPr="00CD06D7">
        <w:rPr>
          <w:rFonts w:ascii="Times New Roman" w:eastAsia="Calibri" w:hAnsi="Times New Roman"/>
          <w:sz w:val="28"/>
          <w:szCs w:val="28"/>
          <w:lang w:eastAsia="ru-RU"/>
        </w:rPr>
        <w:t>-</w:t>
      </w:r>
      <w:r w:rsidRPr="00CD06D7">
        <w:rPr>
          <w:rFonts w:ascii="Times New Roman" w:eastAsia="Calibri" w:hAnsi="Times New Roman"/>
          <w:sz w:val="28"/>
          <w:szCs w:val="28"/>
          <w:lang w:eastAsia="ru-RU"/>
        </w:rPr>
        <w:t>проведено 5 мероприятий</w:t>
      </w:r>
      <w:r w:rsidR="007A3169" w:rsidRPr="00CD06D7">
        <w:rPr>
          <w:rFonts w:ascii="Times New Roman" w:eastAsia="Calibri" w:hAnsi="Times New Roman"/>
          <w:sz w:val="28"/>
          <w:szCs w:val="28"/>
          <w:lang w:eastAsia="ru-RU"/>
        </w:rPr>
        <w:t xml:space="preserve"> </w:t>
      </w:r>
      <w:r w:rsidRPr="00CD06D7">
        <w:rPr>
          <w:rFonts w:ascii="Times New Roman" w:eastAsia="Calibri" w:hAnsi="Times New Roman"/>
          <w:i/>
          <w:iCs/>
          <w:sz w:val="24"/>
          <w:szCs w:val="24"/>
          <w:lang w:eastAsia="ru-RU"/>
        </w:rPr>
        <w:t>(план 5 мероприятий)</w:t>
      </w:r>
      <w:r w:rsidRPr="00CD06D7">
        <w:rPr>
          <w:rFonts w:ascii="Times New Roman" w:eastAsia="Calibri" w:hAnsi="Times New Roman"/>
          <w:sz w:val="28"/>
          <w:szCs w:val="28"/>
          <w:lang w:eastAsia="ru-RU"/>
        </w:rPr>
        <w:t>.</w:t>
      </w:r>
    </w:p>
    <w:p w14:paraId="072B80F9" w14:textId="77777777" w:rsidR="000B50F5"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А именно: </w:t>
      </w:r>
    </w:p>
    <w:p w14:paraId="78523AA5" w14:textId="0DAA6F03" w:rsidR="00604F43" w:rsidRPr="00CD06D7" w:rsidRDefault="004D75CA"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Конкурс </w:t>
      </w:r>
      <w:r w:rsidR="00B11584" w:rsidRPr="00CD06D7">
        <w:rPr>
          <w:rFonts w:ascii="Times New Roman" w:eastAsia="Calibri" w:hAnsi="Times New Roman"/>
          <w:sz w:val="28"/>
          <w:szCs w:val="28"/>
          <w:lang w:eastAsia="ru-RU"/>
        </w:rPr>
        <w:t xml:space="preserve">на </w:t>
      </w:r>
      <w:r w:rsidR="00B11584" w:rsidRPr="00CD06D7">
        <w:rPr>
          <w:rFonts w:ascii="Times New Roman" w:eastAsia="Calibri" w:hAnsi="Times New Roman"/>
          <w:sz w:val="28"/>
          <w:szCs w:val="28"/>
          <w:lang w:eastAsia="ru-RU"/>
        </w:rPr>
        <w:t>лучш</w:t>
      </w:r>
      <w:r w:rsidR="001E464E" w:rsidRPr="00CD06D7">
        <w:rPr>
          <w:rFonts w:ascii="Times New Roman" w:eastAsia="Calibri" w:hAnsi="Times New Roman"/>
          <w:sz w:val="28"/>
          <w:szCs w:val="28"/>
          <w:lang w:eastAsia="ru-RU"/>
        </w:rPr>
        <w:t xml:space="preserve">ую запись </w:t>
      </w:r>
      <w:r w:rsidR="00B11584" w:rsidRPr="00CD06D7">
        <w:rPr>
          <w:rFonts w:ascii="Times New Roman" w:eastAsia="Calibri" w:hAnsi="Times New Roman"/>
          <w:sz w:val="28"/>
          <w:szCs w:val="28"/>
          <w:lang w:eastAsia="ru-RU"/>
        </w:rPr>
        <w:t>среди пользователей социальных сетей</w:t>
      </w:r>
      <w:r w:rsidR="00B11584" w:rsidRPr="00CD06D7">
        <w:rPr>
          <w:rFonts w:ascii="Times New Roman" w:eastAsia="Calibri" w:hAnsi="Times New Roman"/>
          <w:sz w:val="28"/>
          <w:szCs w:val="28"/>
          <w:lang w:eastAsia="ru-RU"/>
        </w:rPr>
        <w:t xml:space="preserve"> </w:t>
      </w:r>
      <w:r w:rsidRPr="00CD06D7">
        <w:rPr>
          <w:rFonts w:ascii="Times New Roman" w:eastAsia="Calibri" w:hAnsi="Times New Roman"/>
          <w:b/>
          <w:bCs/>
          <w:sz w:val="28"/>
          <w:szCs w:val="28"/>
          <w:lang w:eastAsia="ru-RU"/>
        </w:rPr>
        <w:t>«Шанырак»</w:t>
      </w:r>
      <w:r w:rsidR="00B11584" w:rsidRPr="00CD06D7">
        <w:rPr>
          <w:rFonts w:ascii="Times New Roman" w:eastAsia="Calibri" w:hAnsi="Times New Roman"/>
          <w:sz w:val="28"/>
          <w:szCs w:val="28"/>
          <w:lang w:eastAsia="ru-RU"/>
        </w:rPr>
        <w:t>, посвященный празднованию дружбы народов Казахстана,</w:t>
      </w:r>
      <w:r w:rsidR="00B11584" w:rsidRPr="00CD06D7">
        <w:rPr>
          <w:rFonts w:ascii="Times New Roman" w:eastAsia="Calibri" w:hAnsi="Times New Roman"/>
          <w:sz w:val="28"/>
          <w:szCs w:val="28"/>
          <w:lang w:eastAsia="ru-RU"/>
        </w:rPr>
        <w:t xml:space="preserve"> </w:t>
      </w:r>
      <w:r w:rsidR="00CE001A" w:rsidRPr="00CD06D7">
        <w:rPr>
          <w:rFonts w:ascii="Times New Roman" w:eastAsia="Calibri" w:hAnsi="Times New Roman"/>
          <w:sz w:val="28"/>
          <w:szCs w:val="28"/>
          <w:lang w:eastAsia="ru-RU"/>
        </w:rPr>
        <w:t>состязания</w:t>
      </w:r>
      <w:r w:rsidR="00B11584" w:rsidRPr="00CD06D7">
        <w:rPr>
          <w:rFonts w:ascii="Times New Roman" w:eastAsia="Calibri" w:hAnsi="Times New Roman"/>
          <w:sz w:val="28"/>
          <w:szCs w:val="28"/>
          <w:lang w:eastAsia="ru-RU"/>
        </w:rPr>
        <w:t xml:space="preserve"> по национальным играм среди молодежи этносов </w:t>
      </w:r>
      <w:r w:rsidR="00CE001A" w:rsidRPr="00CD06D7">
        <w:rPr>
          <w:rFonts w:ascii="Times New Roman" w:eastAsia="Calibri" w:hAnsi="Times New Roman"/>
          <w:sz w:val="28"/>
          <w:szCs w:val="28"/>
          <w:lang w:eastAsia="ru-RU"/>
        </w:rPr>
        <w:t>«</w:t>
      </w:r>
      <w:r w:rsidR="00CE001A" w:rsidRPr="00CD06D7">
        <w:rPr>
          <w:rFonts w:ascii="Times New Roman" w:eastAsia="Calibri" w:hAnsi="Times New Roman"/>
          <w:b/>
          <w:sz w:val="28"/>
          <w:szCs w:val="28"/>
          <w:lang w:eastAsia="ru-RU"/>
        </w:rPr>
        <w:t>Ұлттық ойын-қазына</w:t>
      </w:r>
      <w:r w:rsidR="00CE001A" w:rsidRPr="00CD06D7">
        <w:rPr>
          <w:rFonts w:ascii="Times New Roman" w:eastAsia="Calibri" w:hAnsi="Times New Roman"/>
          <w:sz w:val="28"/>
          <w:szCs w:val="28"/>
          <w:lang w:eastAsia="ru-RU"/>
        </w:rPr>
        <w:t xml:space="preserve">» </w:t>
      </w:r>
      <w:r w:rsidR="00B11584" w:rsidRPr="00CD06D7">
        <w:rPr>
          <w:rFonts w:ascii="Times New Roman" w:eastAsia="Calibri" w:hAnsi="Times New Roman"/>
          <w:i/>
          <w:sz w:val="24"/>
          <w:szCs w:val="24"/>
          <w:lang w:eastAsia="ru-RU"/>
        </w:rPr>
        <w:t xml:space="preserve">(перетягивание лука, </w:t>
      </w:r>
      <w:r w:rsidR="00CE001A" w:rsidRPr="00CD06D7">
        <w:rPr>
          <w:rFonts w:ascii="Times New Roman" w:eastAsia="Calibri" w:hAnsi="Times New Roman"/>
          <w:i/>
          <w:sz w:val="24"/>
          <w:szCs w:val="24"/>
          <w:lang w:eastAsia="ru-RU"/>
        </w:rPr>
        <w:t>и</w:t>
      </w:r>
      <w:r w:rsidR="00CE001A" w:rsidRPr="00CD06D7">
        <w:rPr>
          <w:rFonts w:ascii="Times New Roman" w:eastAsia="Calibri" w:hAnsi="Times New Roman"/>
          <w:i/>
          <w:sz w:val="24"/>
          <w:szCs w:val="24"/>
          <w:lang w:eastAsia="ru-RU"/>
        </w:rPr>
        <w:t>гра в альчики</w:t>
      </w:r>
      <w:r w:rsidR="00B11584" w:rsidRPr="00CD06D7">
        <w:rPr>
          <w:rFonts w:ascii="Times New Roman" w:eastAsia="Calibri" w:hAnsi="Times New Roman"/>
          <w:i/>
          <w:sz w:val="24"/>
          <w:szCs w:val="24"/>
          <w:lang w:eastAsia="ru-RU"/>
        </w:rPr>
        <w:t xml:space="preserve">, қошқар көтеру (поднятие барана), борьба по-казахски, </w:t>
      </w:r>
      <w:r w:rsidR="00B11584" w:rsidRPr="00CD06D7">
        <w:rPr>
          <w:rFonts w:ascii="Times New Roman" w:eastAsia="Calibri" w:hAnsi="Times New Roman"/>
          <w:i/>
          <w:sz w:val="24"/>
          <w:szCs w:val="24"/>
          <w:lang w:eastAsia="ru-RU"/>
        </w:rPr>
        <w:t>перетягивание каната</w:t>
      </w:r>
      <w:r w:rsidR="00B11584" w:rsidRPr="00CD06D7">
        <w:rPr>
          <w:rFonts w:ascii="Times New Roman" w:eastAsia="Calibri" w:hAnsi="Times New Roman"/>
          <w:i/>
          <w:sz w:val="24"/>
          <w:szCs w:val="24"/>
          <w:lang w:eastAsia="ru-RU"/>
        </w:rPr>
        <w:t xml:space="preserve">, </w:t>
      </w:r>
      <w:r w:rsidR="00CE001A" w:rsidRPr="00CD06D7">
        <w:rPr>
          <w:rFonts w:ascii="Times New Roman" w:eastAsia="Calibri" w:hAnsi="Times New Roman"/>
          <w:i/>
          <w:sz w:val="24"/>
          <w:szCs w:val="24"/>
          <w:lang w:eastAsia="ru-RU"/>
        </w:rPr>
        <w:t>тогызкумалак</w:t>
      </w:r>
      <w:r w:rsidR="00B11584" w:rsidRPr="00CD06D7">
        <w:rPr>
          <w:rFonts w:ascii="Times New Roman" w:eastAsia="Calibri" w:hAnsi="Times New Roman"/>
          <w:i/>
          <w:sz w:val="24"/>
          <w:szCs w:val="24"/>
          <w:lang w:eastAsia="ru-RU"/>
        </w:rPr>
        <w:t xml:space="preserve">, </w:t>
      </w:r>
      <w:r w:rsidR="00B11584" w:rsidRPr="00CD06D7">
        <w:rPr>
          <w:rFonts w:ascii="Times New Roman" w:eastAsia="Calibri" w:hAnsi="Times New Roman"/>
          <w:i/>
          <w:sz w:val="24"/>
          <w:szCs w:val="24"/>
          <w:lang w:eastAsia="ru-RU"/>
        </w:rPr>
        <w:t>борьба на руках</w:t>
      </w:r>
      <w:r w:rsidR="00B11584" w:rsidRPr="00CD06D7">
        <w:rPr>
          <w:rFonts w:ascii="Times New Roman" w:eastAsia="Calibri" w:hAnsi="Times New Roman"/>
          <w:i/>
          <w:sz w:val="24"/>
          <w:szCs w:val="24"/>
          <w:lang w:eastAsia="ru-RU"/>
        </w:rPr>
        <w:t xml:space="preserve">, </w:t>
      </w:r>
      <w:r w:rsidR="00B11584" w:rsidRPr="00CD06D7">
        <w:rPr>
          <w:rFonts w:ascii="Times New Roman" w:eastAsia="Calibri" w:hAnsi="Times New Roman"/>
          <w:i/>
          <w:sz w:val="24"/>
          <w:szCs w:val="24"/>
          <w:lang w:eastAsia="ru-RU"/>
        </w:rPr>
        <w:t>лянга</w:t>
      </w:r>
      <w:r w:rsidR="00B11584" w:rsidRPr="00CD06D7">
        <w:rPr>
          <w:rFonts w:ascii="Times New Roman" w:eastAsia="Calibri" w:hAnsi="Times New Roman"/>
          <w:i/>
          <w:sz w:val="24"/>
          <w:szCs w:val="24"/>
          <w:lang w:eastAsia="ru-RU"/>
        </w:rPr>
        <w:t>)</w:t>
      </w:r>
      <w:r w:rsidR="00B11584" w:rsidRPr="00CD06D7">
        <w:rPr>
          <w:rFonts w:ascii="Times New Roman" w:eastAsia="Calibri" w:hAnsi="Times New Roman"/>
          <w:b/>
          <w:i/>
          <w:sz w:val="28"/>
          <w:szCs w:val="28"/>
          <w:lang w:eastAsia="ru-RU"/>
        </w:rPr>
        <w:t>,</w:t>
      </w:r>
      <w:r w:rsidR="00CE001A" w:rsidRPr="00CD06D7">
        <w:rPr>
          <w:rFonts w:ascii="Times New Roman" w:eastAsia="Calibri" w:hAnsi="Times New Roman"/>
          <w:sz w:val="28"/>
          <w:szCs w:val="28"/>
          <w:lang w:eastAsia="ru-RU"/>
        </w:rPr>
        <w:t xml:space="preserve"> </w:t>
      </w:r>
      <w:r w:rsidR="00CE001A" w:rsidRPr="00CD06D7">
        <w:rPr>
          <w:rFonts w:ascii="Times New Roman" w:eastAsia="Calibri" w:hAnsi="Times New Roman"/>
          <w:sz w:val="28"/>
          <w:szCs w:val="28"/>
          <w:lang w:eastAsia="ru-RU"/>
        </w:rPr>
        <w:t xml:space="preserve">проведение в </w:t>
      </w:r>
      <w:r w:rsidR="00CE001A" w:rsidRPr="00CD06D7">
        <w:rPr>
          <w:rFonts w:ascii="Times New Roman" w:eastAsia="Calibri" w:hAnsi="Times New Roman"/>
          <w:sz w:val="28"/>
          <w:szCs w:val="28"/>
          <w:lang w:eastAsia="ru-RU"/>
        </w:rPr>
        <w:lastRenderedPageBreak/>
        <w:t>Туркестанской области праздничного мероприятия, посвященного Дню благодарности Ассамблей народов Казахстана</w:t>
      </w:r>
      <w:r w:rsidR="00CE001A" w:rsidRPr="00CD06D7">
        <w:rPr>
          <w:rFonts w:ascii="Times New Roman" w:eastAsia="Calibri" w:hAnsi="Times New Roman"/>
          <w:sz w:val="28"/>
          <w:szCs w:val="28"/>
          <w:lang w:eastAsia="ru-RU"/>
        </w:rPr>
        <w:t xml:space="preserve"> </w:t>
      </w:r>
      <w:r w:rsidR="00CE001A" w:rsidRPr="00CD06D7">
        <w:rPr>
          <w:rFonts w:ascii="Times New Roman" w:eastAsia="Calibri" w:hAnsi="Times New Roman"/>
          <w:sz w:val="28"/>
          <w:szCs w:val="28"/>
          <w:lang w:eastAsia="ru-RU"/>
        </w:rPr>
        <w:t>«</w:t>
      </w:r>
      <w:r w:rsidR="00CE001A" w:rsidRPr="00CD06D7">
        <w:rPr>
          <w:rFonts w:ascii="Times New Roman" w:eastAsia="Calibri" w:hAnsi="Times New Roman"/>
          <w:b/>
          <w:sz w:val="28"/>
          <w:szCs w:val="28"/>
          <w:lang w:eastAsia="ru-RU"/>
        </w:rPr>
        <w:t>Алғыс айту»</w:t>
      </w:r>
      <w:r w:rsidR="00CE001A" w:rsidRPr="00CD06D7">
        <w:rPr>
          <w:rFonts w:ascii="Times New Roman" w:eastAsia="Calibri" w:hAnsi="Times New Roman"/>
          <w:sz w:val="28"/>
          <w:szCs w:val="28"/>
          <w:lang w:eastAsia="ru-RU"/>
        </w:rPr>
        <w:t xml:space="preserve">, </w:t>
      </w:r>
      <w:r w:rsidR="00CE001A" w:rsidRPr="00CD06D7">
        <w:rPr>
          <w:rFonts w:ascii="Times New Roman" w:eastAsia="Calibri" w:hAnsi="Times New Roman"/>
          <w:sz w:val="28"/>
          <w:szCs w:val="28"/>
          <w:lang w:eastAsia="ru-RU"/>
        </w:rPr>
        <w:t>региональн</w:t>
      </w:r>
      <w:r w:rsidR="00CE001A" w:rsidRPr="00CD06D7">
        <w:rPr>
          <w:rFonts w:ascii="Times New Roman" w:eastAsia="Calibri" w:hAnsi="Times New Roman"/>
          <w:sz w:val="28"/>
          <w:szCs w:val="28"/>
          <w:lang w:eastAsia="ru-RU"/>
        </w:rPr>
        <w:t>ый</w:t>
      </w:r>
      <w:r w:rsidR="00CE001A" w:rsidRPr="00CD06D7">
        <w:rPr>
          <w:rFonts w:ascii="Times New Roman" w:eastAsia="Calibri" w:hAnsi="Times New Roman"/>
          <w:sz w:val="28"/>
          <w:szCs w:val="28"/>
          <w:lang w:eastAsia="ru-RU"/>
        </w:rPr>
        <w:t xml:space="preserve"> конкурс </w:t>
      </w:r>
      <w:r w:rsidR="00CE001A" w:rsidRPr="00CD06D7">
        <w:rPr>
          <w:rFonts w:ascii="Times New Roman" w:eastAsia="Calibri" w:hAnsi="Times New Roman"/>
          <w:sz w:val="28"/>
          <w:szCs w:val="28"/>
          <w:lang w:eastAsia="ru-RU"/>
        </w:rPr>
        <w:t>к</w:t>
      </w:r>
      <w:r w:rsidR="00CE001A" w:rsidRPr="00CD06D7">
        <w:rPr>
          <w:rFonts w:ascii="Times New Roman" w:eastAsia="Calibri" w:hAnsi="Times New Roman"/>
          <w:sz w:val="28"/>
          <w:szCs w:val="28"/>
          <w:lang w:eastAsia="ru-RU"/>
        </w:rPr>
        <w:t xml:space="preserve">ультурно-просветительского проекта </w:t>
      </w:r>
      <w:r w:rsidR="00CE001A" w:rsidRPr="00CD06D7">
        <w:rPr>
          <w:rFonts w:ascii="Times New Roman" w:eastAsia="Calibri" w:hAnsi="Times New Roman"/>
          <w:b/>
          <w:bCs/>
          <w:sz w:val="28"/>
          <w:szCs w:val="28"/>
          <w:lang w:eastAsia="ru-RU"/>
        </w:rPr>
        <w:t>«Мың бала»</w:t>
      </w:r>
      <w:r w:rsidR="00CE001A" w:rsidRPr="00CD06D7">
        <w:rPr>
          <w:rFonts w:ascii="Times New Roman" w:eastAsia="Calibri" w:hAnsi="Times New Roman"/>
          <w:sz w:val="28"/>
          <w:szCs w:val="28"/>
          <w:lang w:eastAsia="ru-RU"/>
        </w:rPr>
        <w:t xml:space="preserve">, </w:t>
      </w:r>
      <w:r w:rsidR="001E464E" w:rsidRPr="00CD06D7">
        <w:rPr>
          <w:rFonts w:ascii="Times New Roman" w:eastAsia="Calibri" w:hAnsi="Times New Roman"/>
          <w:sz w:val="28"/>
          <w:szCs w:val="28"/>
          <w:lang w:eastAsia="ru-RU"/>
        </w:rPr>
        <w:t>в конкурсе чтения наизусть казахских эпических песен приняли участие около 120 человек среди представителей этносов на тему «Зов предков»</w:t>
      </w:r>
      <w:r w:rsidR="004C21EC" w:rsidRPr="00CD06D7">
        <w:rPr>
          <w:rFonts w:ascii="Times New Roman" w:eastAsia="Calibri" w:hAnsi="Times New Roman"/>
          <w:sz w:val="28"/>
          <w:szCs w:val="28"/>
          <w:lang w:eastAsia="ru-RU"/>
        </w:rPr>
        <w:t>.</w:t>
      </w:r>
    </w:p>
    <w:p w14:paraId="05A0B345" w14:textId="0DEB8CFA"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В целях дифференциации настроений представителей этносов области, комплексного изучения и анализа межэтнической ситуации, изучения актуальных проблем молодежи этносов и рассмотрения путей решения проблем проведено 3 мероприятия </w:t>
      </w:r>
      <w:r w:rsidRPr="00CD06D7">
        <w:rPr>
          <w:rFonts w:ascii="Times New Roman" w:eastAsia="Calibri" w:hAnsi="Times New Roman"/>
          <w:i/>
          <w:iCs/>
          <w:sz w:val="24"/>
          <w:szCs w:val="24"/>
          <w:lang w:eastAsia="ru-RU"/>
        </w:rPr>
        <w:t>(план 3 мероприятия)</w:t>
      </w:r>
      <w:r w:rsidRPr="00CD06D7">
        <w:rPr>
          <w:rFonts w:ascii="Times New Roman" w:eastAsia="Calibri" w:hAnsi="Times New Roman"/>
          <w:sz w:val="28"/>
          <w:szCs w:val="28"/>
          <w:lang w:eastAsia="ru-RU"/>
        </w:rPr>
        <w:t xml:space="preserve">, </w:t>
      </w:r>
      <w:r w:rsidR="002F061A" w:rsidRPr="00CD06D7">
        <w:rPr>
          <w:rFonts w:ascii="Times New Roman" w:eastAsia="Calibri" w:hAnsi="Times New Roman"/>
          <w:sz w:val="28"/>
          <w:szCs w:val="28"/>
          <w:lang w:eastAsia="ru-RU"/>
        </w:rPr>
        <w:t>с охватом</w:t>
      </w:r>
      <w:r w:rsidRPr="00CD06D7">
        <w:rPr>
          <w:rFonts w:ascii="Times New Roman" w:eastAsia="Calibri" w:hAnsi="Times New Roman"/>
          <w:sz w:val="28"/>
          <w:szCs w:val="28"/>
          <w:lang w:eastAsia="ru-RU"/>
        </w:rPr>
        <w:t xml:space="preserve"> 12 000 человек по области.</w:t>
      </w:r>
    </w:p>
    <w:p w14:paraId="010A2421" w14:textId="34D7DA6E"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В целях разъяснения государственной этнополитики, предупреждения межнациональных конфликтов в районе, городе, населенных </w:t>
      </w:r>
      <w:r w:rsidR="000B50F5" w:rsidRPr="00CD06D7">
        <w:rPr>
          <w:rFonts w:ascii="Times New Roman" w:eastAsia="Calibri" w:hAnsi="Times New Roman"/>
          <w:sz w:val="28"/>
          <w:szCs w:val="28"/>
          <w:lang w:eastAsia="ru-RU"/>
        </w:rPr>
        <w:t xml:space="preserve">                             </w:t>
      </w:r>
      <w:r w:rsidRPr="00CD06D7">
        <w:rPr>
          <w:rFonts w:ascii="Times New Roman" w:eastAsia="Calibri" w:hAnsi="Times New Roman"/>
          <w:sz w:val="28"/>
          <w:szCs w:val="28"/>
          <w:lang w:eastAsia="ru-RU"/>
        </w:rPr>
        <w:t>пунктах проведено 10 мероприятий с участием 1000 человек и 11 этнокультурных объединений</w:t>
      </w:r>
      <w:r w:rsidR="002F061A" w:rsidRPr="00CD06D7">
        <w:rPr>
          <w:rFonts w:ascii="Times New Roman" w:eastAsia="Calibri" w:hAnsi="Times New Roman"/>
          <w:sz w:val="28"/>
          <w:szCs w:val="28"/>
          <w:lang w:eastAsia="ru-RU"/>
        </w:rPr>
        <w:t xml:space="preserve"> </w:t>
      </w:r>
      <w:r w:rsidRPr="00CD06D7">
        <w:rPr>
          <w:rFonts w:ascii="Times New Roman" w:eastAsia="Calibri" w:hAnsi="Times New Roman"/>
          <w:i/>
          <w:sz w:val="24"/>
          <w:szCs w:val="28"/>
          <w:lang w:eastAsia="ru-RU"/>
        </w:rPr>
        <w:t>(план 11 мероприятий)</w:t>
      </w:r>
      <w:r w:rsidRPr="00CD06D7">
        <w:rPr>
          <w:rFonts w:ascii="Times New Roman" w:eastAsia="Calibri" w:hAnsi="Times New Roman"/>
          <w:sz w:val="28"/>
          <w:szCs w:val="28"/>
          <w:lang w:eastAsia="ru-RU"/>
        </w:rPr>
        <w:t>.</w:t>
      </w:r>
    </w:p>
    <w:p w14:paraId="7D18B317" w14:textId="6442041F"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Было проведено 12 мероприятий (план 12 мероприятий) по недопущению, предупреждению межнациональных конфликтов, снижению количества конфликтов путем </w:t>
      </w:r>
      <w:r w:rsidR="002F061A" w:rsidRPr="00CD06D7">
        <w:rPr>
          <w:rFonts w:ascii="Times New Roman" w:eastAsia="Calibri" w:hAnsi="Times New Roman"/>
          <w:sz w:val="28"/>
          <w:szCs w:val="28"/>
          <w:lang w:eastAsia="ru-RU"/>
        </w:rPr>
        <w:t>укрепления</w:t>
      </w:r>
      <w:r w:rsidRPr="00CD06D7">
        <w:rPr>
          <w:rFonts w:ascii="Times New Roman" w:eastAsia="Calibri" w:hAnsi="Times New Roman"/>
          <w:sz w:val="28"/>
          <w:szCs w:val="28"/>
          <w:lang w:eastAsia="ru-RU"/>
        </w:rPr>
        <w:t xml:space="preserve"> единства и солидарности в Казахстане, дружбы и мира между этносами, поощрения </w:t>
      </w:r>
      <w:r w:rsidR="002F061A" w:rsidRPr="00CD06D7">
        <w:rPr>
          <w:rFonts w:ascii="Times New Roman" w:eastAsia="Calibri" w:hAnsi="Times New Roman"/>
          <w:sz w:val="28"/>
          <w:szCs w:val="28"/>
          <w:lang w:eastAsia="ru-RU"/>
        </w:rPr>
        <w:t>взаимо</w:t>
      </w:r>
      <w:r w:rsidRPr="00CD06D7">
        <w:rPr>
          <w:rFonts w:ascii="Times New Roman" w:eastAsia="Calibri" w:hAnsi="Times New Roman"/>
          <w:sz w:val="28"/>
          <w:szCs w:val="28"/>
          <w:lang w:eastAsia="ru-RU"/>
        </w:rPr>
        <w:t>уважения, осознания единства нашей Родины и содействия развитию межнационального сотрудничества в регионе.</w:t>
      </w:r>
    </w:p>
    <w:p w14:paraId="379B86E6" w14:textId="5A8BF6C5"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В целом</w:t>
      </w:r>
      <w:r w:rsidR="003D49D5" w:rsidRPr="00CD06D7">
        <w:rPr>
          <w:rFonts w:ascii="Times New Roman" w:eastAsia="Calibri" w:hAnsi="Times New Roman"/>
          <w:sz w:val="28"/>
          <w:szCs w:val="28"/>
          <w:lang w:eastAsia="ru-RU"/>
        </w:rPr>
        <w:t>,</w:t>
      </w:r>
      <w:r w:rsidRPr="00CD06D7">
        <w:rPr>
          <w:rFonts w:ascii="Times New Roman" w:eastAsia="Calibri" w:hAnsi="Times New Roman"/>
          <w:sz w:val="28"/>
          <w:szCs w:val="28"/>
          <w:lang w:eastAsia="ru-RU"/>
        </w:rPr>
        <w:t xml:space="preserve"> в данных мероприятиях обеспечено участие около 9035 представителей этносов.</w:t>
      </w:r>
    </w:p>
    <w:p w14:paraId="6492E937"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b/>
          <w:i/>
          <w:sz w:val="28"/>
          <w:szCs w:val="28"/>
          <w:lang w:eastAsia="ru-RU"/>
        </w:rPr>
      </w:pPr>
      <w:r w:rsidRPr="00CD06D7">
        <w:rPr>
          <w:rFonts w:ascii="Times New Roman" w:eastAsia="Calibri" w:hAnsi="Times New Roman"/>
          <w:b/>
          <w:i/>
          <w:sz w:val="28"/>
          <w:szCs w:val="28"/>
          <w:lang w:eastAsia="ru-RU"/>
        </w:rPr>
        <w:t>Показатели конечного результата:</w:t>
      </w:r>
    </w:p>
    <w:p w14:paraId="7309BDA4" w14:textId="7F4C515C" w:rsidR="00604F43" w:rsidRPr="00CD06D7" w:rsidRDefault="004C21EC" w:rsidP="00A00238">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С участием 11 этнокультурных объединений по сохранению межэтнического и общественного согласия проведена работа по укреплению казахстанской гражданской идентичности и ценностей толерантности, воспитанию подрастающего поколения в духе интеграции, </w:t>
      </w:r>
      <w:r w:rsidR="00B770D7" w:rsidRPr="00CD06D7">
        <w:rPr>
          <w:rFonts w:ascii="Times New Roman" w:eastAsia="Calibri" w:hAnsi="Times New Roman"/>
          <w:sz w:val="28"/>
          <w:szCs w:val="28"/>
          <w:lang w:eastAsia="ru-RU"/>
        </w:rPr>
        <w:t>освоению</w:t>
      </w:r>
      <w:r w:rsidRPr="00CD06D7">
        <w:rPr>
          <w:rFonts w:ascii="Times New Roman" w:eastAsia="Calibri" w:hAnsi="Times New Roman"/>
          <w:sz w:val="28"/>
          <w:szCs w:val="28"/>
          <w:lang w:eastAsia="ru-RU"/>
        </w:rPr>
        <w:t xml:space="preserve"> </w:t>
      </w:r>
      <w:r w:rsidR="00B770D7" w:rsidRPr="00CD06D7">
        <w:rPr>
          <w:rFonts w:ascii="Times New Roman" w:eastAsia="Calibri" w:hAnsi="Times New Roman"/>
          <w:sz w:val="28"/>
          <w:szCs w:val="28"/>
          <w:lang w:eastAsia="ru-RU"/>
        </w:rPr>
        <w:t>государственного языка</w:t>
      </w:r>
      <w:r w:rsidRPr="00CD06D7">
        <w:rPr>
          <w:rFonts w:ascii="Times New Roman" w:eastAsia="Calibri" w:hAnsi="Times New Roman"/>
          <w:sz w:val="28"/>
          <w:szCs w:val="28"/>
          <w:lang w:eastAsia="ru-RU"/>
        </w:rPr>
        <w:t>, реализации информационно-разъяснительной и консультативной помощи населению.</w:t>
      </w:r>
    </w:p>
    <w:p w14:paraId="57BD348A" w14:textId="36068227" w:rsidR="00604F43" w:rsidRPr="00CD06D7" w:rsidRDefault="004C21EC" w:rsidP="00A00238">
      <w:pPr>
        <w:widowControl w:val="0"/>
        <w:autoSpaceDE w:val="0"/>
        <w:autoSpaceDN w:val="0"/>
        <w:adjustRightInd w:val="0"/>
        <w:ind w:firstLine="709"/>
        <w:jc w:val="both"/>
        <w:rPr>
          <w:rFonts w:ascii="Times New Roman" w:eastAsia="Calibri" w:hAnsi="Times New Roman"/>
          <w:sz w:val="28"/>
          <w:szCs w:val="28"/>
          <w:highlight w:val="green"/>
          <w:lang w:eastAsia="ru-RU"/>
        </w:rPr>
      </w:pPr>
      <w:r w:rsidRPr="00CD06D7">
        <w:rPr>
          <w:rFonts w:ascii="Times New Roman" w:eastAsia="Calibri" w:hAnsi="Times New Roman"/>
          <w:sz w:val="28"/>
          <w:szCs w:val="28"/>
          <w:lang w:eastAsia="ru-RU"/>
        </w:rPr>
        <w:t>Проводится комплексное исследование и анализ межэтнической ситуации с анализом настроений представителей этносов области,</w:t>
      </w:r>
      <w:r w:rsidR="00B770D7" w:rsidRPr="00CD06D7">
        <w:rPr>
          <w:rFonts w:ascii="Times New Roman" w:eastAsia="Calibri" w:hAnsi="Times New Roman"/>
          <w:sz w:val="28"/>
          <w:szCs w:val="28"/>
          <w:lang w:eastAsia="ru-RU"/>
        </w:rPr>
        <w:t xml:space="preserve"> </w:t>
      </w:r>
      <w:r w:rsidRPr="00CD06D7">
        <w:rPr>
          <w:rFonts w:ascii="Times New Roman" w:eastAsia="Calibri" w:hAnsi="Times New Roman"/>
          <w:sz w:val="28"/>
          <w:szCs w:val="28"/>
          <w:lang w:eastAsia="ru-RU"/>
        </w:rPr>
        <w:t>изучаются актуальные вопросы.</w:t>
      </w:r>
    </w:p>
    <w:p w14:paraId="109564A2" w14:textId="732D91C7" w:rsidR="00604F43" w:rsidRPr="00CD06D7" w:rsidRDefault="004C21EC" w:rsidP="00A00238">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В целях рассмотрения путей решения проблем на постоянной основе в районе, городе, населенном пункте организовано 29 мероприятий по разъяснению ситуации и государственной этнополитики в Туркестанской области, предупреждению межэтнической напряженности.</w:t>
      </w:r>
    </w:p>
    <w:p w14:paraId="4E424DCD" w14:textId="03EA9CBF" w:rsidR="00604F43" w:rsidRPr="00CD06D7" w:rsidRDefault="004C21EC" w:rsidP="00604F43">
      <w:pPr>
        <w:widowControl w:val="0"/>
        <w:autoSpaceDE w:val="0"/>
        <w:autoSpaceDN w:val="0"/>
        <w:adjustRightInd w:val="0"/>
        <w:ind w:firstLine="709"/>
        <w:jc w:val="both"/>
        <w:rPr>
          <w:rFonts w:ascii="Times New Roman" w:eastAsia="Calibri" w:hAnsi="Times New Roman"/>
          <w:sz w:val="28"/>
          <w:szCs w:val="28"/>
          <w:lang w:eastAsia="ru-RU"/>
        </w:rPr>
      </w:pPr>
      <w:r w:rsidRPr="00CD06D7">
        <w:rPr>
          <w:rFonts w:ascii="Times New Roman" w:eastAsia="Calibri" w:hAnsi="Times New Roman"/>
          <w:sz w:val="28"/>
          <w:szCs w:val="28"/>
          <w:lang w:eastAsia="ru-RU"/>
        </w:rPr>
        <w:t xml:space="preserve">Прямого результата бюджетной программы частично не достигнуто, конечного результата </w:t>
      </w:r>
      <w:r w:rsidR="001A738F" w:rsidRPr="00CD06D7">
        <w:rPr>
          <w:rFonts w:ascii="Times New Roman" w:eastAsia="Calibri" w:hAnsi="Times New Roman"/>
          <w:sz w:val="28"/>
          <w:szCs w:val="28"/>
          <w:lang w:eastAsia="ru-RU"/>
        </w:rPr>
        <w:t>тоже</w:t>
      </w:r>
      <w:r w:rsidRPr="00CD06D7">
        <w:rPr>
          <w:rFonts w:ascii="Times New Roman" w:eastAsia="Calibri" w:hAnsi="Times New Roman"/>
          <w:sz w:val="28"/>
          <w:szCs w:val="28"/>
          <w:lang w:eastAsia="ru-RU"/>
        </w:rPr>
        <w:t>.</w:t>
      </w:r>
    </w:p>
    <w:p w14:paraId="60AF9F17" w14:textId="0B2B6D40"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b/>
          <w:sz w:val="28"/>
          <w:szCs w:val="28"/>
        </w:rPr>
        <w:t>9.</w:t>
      </w:r>
      <w:r w:rsidR="001A738F" w:rsidRPr="00CD06D7">
        <w:rPr>
          <w:rFonts w:ascii="Times New Roman" w:hAnsi="Times New Roman"/>
          <w:bCs/>
          <w:sz w:val="28"/>
          <w:szCs w:val="28"/>
        </w:rPr>
        <w:t xml:space="preserve"> </w:t>
      </w:r>
      <w:r w:rsidR="00922F26" w:rsidRPr="00CD06D7">
        <w:rPr>
          <w:rFonts w:ascii="Times New Roman" w:hAnsi="Times New Roman"/>
          <w:bCs/>
          <w:sz w:val="28"/>
          <w:szCs w:val="28"/>
        </w:rPr>
        <w:t xml:space="preserve">В </w:t>
      </w:r>
      <w:r w:rsidR="00922F26" w:rsidRPr="00CD06D7">
        <w:rPr>
          <w:rFonts w:ascii="Times New Roman" w:hAnsi="Times New Roman"/>
          <w:b/>
          <w:sz w:val="28"/>
          <w:szCs w:val="28"/>
        </w:rPr>
        <w:t>управлени</w:t>
      </w:r>
      <w:r w:rsidR="00922F26" w:rsidRPr="00CD06D7">
        <w:rPr>
          <w:rFonts w:ascii="Times New Roman" w:hAnsi="Times New Roman"/>
          <w:b/>
          <w:sz w:val="28"/>
          <w:szCs w:val="28"/>
        </w:rPr>
        <w:t>и</w:t>
      </w:r>
      <w:r w:rsidR="00922F26" w:rsidRPr="00CD06D7">
        <w:rPr>
          <w:rFonts w:ascii="Times New Roman" w:hAnsi="Times New Roman"/>
          <w:b/>
          <w:sz w:val="28"/>
          <w:szCs w:val="28"/>
        </w:rPr>
        <w:t xml:space="preserve"> цифровизации, оказания государственных услуг и архивов</w:t>
      </w:r>
      <w:r w:rsidR="00922F26" w:rsidRPr="00CD06D7">
        <w:rPr>
          <w:rFonts w:ascii="Times New Roman" w:hAnsi="Times New Roman"/>
          <w:sz w:val="28"/>
          <w:szCs w:val="28"/>
        </w:rPr>
        <w:t xml:space="preserve"> </w:t>
      </w:r>
      <w:r w:rsidR="00922F26" w:rsidRPr="00CD06D7">
        <w:rPr>
          <w:rFonts w:ascii="Times New Roman" w:hAnsi="Times New Roman"/>
          <w:bCs/>
          <w:sz w:val="28"/>
          <w:szCs w:val="28"/>
        </w:rPr>
        <w:t>п</w:t>
      </w:r>
      <w:r w:rsidRPr="00CD06D7">
        <w:rPr>
          <w:rFonts w:ascii="Times New Roman" w:hAnsi="Times New Roman"/>
          <w:bCs/>
          <w:sz w:val="28"/>
          <w:szCs w:val="28"/>
        </w:rPr>
        <w:t>о бюджетной программе</w:t>
      </w:r>
      <w:r w:rsidRPr="00CD06D7">
        <w:rPr>
          <w:rFonts w:ascii="Times New Roman" w:hAnsi="Times New Roman"/>
          <w:b/>
          <w:sz w:val="28"/>
          <w:szCs w:val="28"/>
        </w:rPr>
        <w:t xml:space="preserve"> 008 «</w:t>
      </w:r>
      <w:r w:rsidR="00922F26" w:rsidRPr="00CD06D7">
        <w:rPr>
          <w:rFonts w:ascii="Times New Roman" w:hAnsi="Times New Roman"/>
          <w:b/>
          <w:sz w:val="28"/>
          <w:szCs w:val="28"/>
        </w:rPr>
        <w:t>О</w:t>
      </w:r>
      <w:r w:rsidRPr="00CD06D7">
        <w:rPr>
          <w:rFonts w:ascii="Times New Roman" w:hAnsi="Times New Roman"/>
          <w:b/>
          <w:sz w:val="28"/>
          <w:szCs w:val="28"/>
        </w:rPr>
        <w:t>беспечение деятельности государственного учреждения</w:t>
      </w:r>
      <w:r w:rsidR="00922F26" w:rsidRPr="00CD06D7">
        <w:rPr>
          <w:rFonts w:ascii="Times New Roman" w:hAnsi="Times New Roman"/>
          <w:b/>
          <w:sz w:val="28"/>
          <w:szCs w:val="28"/>
        </w:rPr>
        <w:t xml:space="preserve"> </w:t>
      </w:r>
      <w:r w:rsidRPr="00CD06D7">
        <w:rPr>
          <w:rFonts w:ascii="Times New Roman" w:hAnsi="Times New Roman"/>
          <w:b/>
          <w:sz w:val="28"/>
          <w:szCs w:val="28"/>
        </w:rPr>
        <w:t xml:space="preserve">«Центр цифрового развития» </w:t>
      </w:r>
      <w:r w:rsidRPr="00CD06D7">
        <w:rPr>
          <w:rFonts w:ascii="Times New Roman" w:hAnsi="Times New Roman"/>
          <w:sz w:val="28"/>
          <w:szCs w:val="28"/>
        </w:rPr>
        <w:t>выделено 442</w:t>
      </w:r>
      <w:r w:rsidR="00922F26" w:rsidRPr="00CD06D7">
        <w:rPr>
          <w:rFonts w:ascii="Times New Roman" w:hAnsi="Times New Roman"/>
          <w:sz w:val="28"/>
          <w:szCs w:val="28"/>
        </w:rPr>
        <w:t xml:space="preserve"> </w:t>
      </w:r>
      <w:r w:rsidRPr="00CD06D7">
        <w:rPr>
          <w:rFonts w:ascii="Times New Roman" w:hAnsi="Times New Roman"/>
          <w:sz w:val="28"/>
          <w:szCs w:val="28"/>
        </w:rPr>
        <w:t>543,0</w:t>
      </w:r>
      <w:r w:rsidR="00922F26" w:rsidRPr="00CD06D7">
        <w:rPr>
          <w:rFonts w:ascii="Times New Roman" w:hAnsi="Times New Roman"/>
          <w:sz w:val="28"/>
          <w:szCs w:val="28"/>
        </w:rPr>
        <w:t xml:space="preserve"> </w:t>
      </w:r>
      <w:r w:rsidRPr="00CD06D7">
        <w:rPr>
          <w:rFonts w:ascii="Times New Roman" w:hAnsi="Times New Roman"/>
          <w:sz w:val="28"/>
          <w:szCs w:val="28"/>
        </w:rPr>
        <w:t>тыс. тенге, из них освоено 442</w:t>
      </w:r>
      <w:r w:rsidR="00922F26" w:rsidRPr="00CD06D7">
        <w:rPr>
          <w:rFonts w:ascii="Times New Roman" w:hAnsi="Times New Roman"/>
          <w:sz w:val="28"/>
          <w:szCs w:val="28"/>
        </w:rPr>
        <w:t xml:space="preserve"> </w:t>
      </w:r>
      <w:r w:rsidRPr="00CD06D7">
        <w:rPr>
          <w:rFonts w:ascii="Times New Roman" w:hAnsi="Times New Roman"/>
          <w:sz w:val="28"/>
          <w:szCs w:val="28"/>
        </w:rPr>
        <w:t>478,6</w:t>
      </w:r>
      <w:r w:rsidR="00922F26" w:rsidRPr="00CD06D7">
        <w:rPr>
          <w:rFonts w:ascii="Times New Roman" w:hAnsi="Times New Roman"/>
          <w:sz w:val="28"/>
          <w:szCs w:val="28"/>
        </w:rPr>
        <w:t xml:space="preserve"> </w:t>
      </w:r>
      <w:r w:rsidRPr="00CD06D7">
        <w:rPr>
          <w:rFonts w:ascii="Times New Roman" w:hAnsi="Times New Roman"/>
          <w:sz w:val="28"/>
          <w:szCs w:val="28"/>
        </w:rPr>
        <w:t>тыс. тенге или план выполнен на 100%. Неосвоенные 64,4 тыс. тенге сэкономлены за счет фактических расходов.</w:t>
      </w:r>
    </w:p>
    <w:p w14:paraId="4C772B98" w14:textId="77777777" w:rsidR="00604F43" w:rsidRPr="00CD06D7" w:rsidRDefault="004C21EC" w:rsidP="00604F43">
      <w:pPr>
        <w:widowControl w:val="0"/>
        <w:autoSpaceDE w:val="0"/>
        <w:autoSpaceDN w:val="0"/>
        <w:adjustRightInd w:val="0"/>
        <w:ind w:firstLine="709"/>
        <w:jc w:val="both"/>
        <w:rPr>
          <w:rFonts w:ascii="Times New Roman" w:hAnsi="Times New Roman"/>
          <w:i/>
          <w:sz w:val="28"/>
          <w:szCs w:val="28"/>
        </w:rPr>
      </w:pPr>
      <w:r w:rsidRPr="00CD06D7">
        <w:rPr>
          <w:rFonts w:ascii="Times New Roman" w:hAnsi="Times New Roman"/>
          <w:b/>
          <w:i/>
          <w:sz w:val="28"/>
          <w:szCs w:val="28"/>
        </w:rPr>
        <w:t>Показатели прямого результата</w:t>
      </w:r>
      <w:r w:rsidRPr="00CD06D7">
        <w:rPr>
          <w:rFonts w:ascii="Times New Roman" w:hAnsi="Times New Roman"/>
          <w:i/>
          <w:sz w:val="28"/>
          <w:szCs w:val="28"/>
        </w:rPr>
        <w:t>:</w:t>
      </w:r>
    </w:p>
    <w:p w14:paraId="12D031D3" w14:textId="21F4D912" w:rsidR="00604F43" w:rsidRPr="00CD06D7" w:rsidRDefault="00272BF4"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lastRenderedPageBreak/>
        <w:t xml:space="preserve">Для </w:t>
      </w:r>
      <w:r w:rsidR="004C21EC" w:rsidRPr="00CD06D7">
        <w:rPr>
          <w:rFonts w:ascii="Times New Roman" w:hAnsi="Times New Roman"/>
          <w:sz w:val="28"/>
          <w:szCs w:val="28"/>
        </w:rPr>
        <w:t>обеспечени</w:t>
      </w:r>
      <w:r w:rsidRPr="00CD06D7">
        <w:rPr>
          <w:rFonts w:ascii="Times New Roman" w:hAnsi="Times New Roman"/>
          <w:sz w:val="28"/>
          <w:szCs w:val="28"/>
        </w:rPr>
        <w:t>я</w:t>
      </w:r>
      <w:r w:rsidR="004C21EC" w:rsidRPr="00CD06D7">
        <w:rPr>
          <w:rFonts w:ascii="Times New Roman" w:hAnsi="Times New Roman"/>
          <w:sz w:val="28"/>
          <w:szCs w:val="28"/>
        </w:rPr>
        <w:t xml:space="preserve"> деятельности государственного учреждения </w:t>
      </w:r>
      <w:r w:rsidRPr="00CD06D7">
        <w:rPr>
          <w:rFonts w:ascii="Times New Roman" w:hAnsi="Times New Roman"/>
          <w:sz w:val="28"/>
          <w:szCs w:val="28"/>
        </w:rPr>
        <w:t>«</w:t>
      </w:r>
      <w:r w:rsidR="004C21EC" w:rsidRPr="00CD06D7">
        <w:rPr>
          <w:rFonts w:ascii="Times New Roman" w:hAnsi="Times New Roman"/>
          <w:sz w:val="28"/>
          <w:szCs w:val="28"/>
        </w:rPr>
        <w:t>Центр цифрового развития</w:t>
      </w:r>
      <w:r w:rsidRPr="00CD06D7">
        <w:rPr>
          <w:rFonts w:ascii="Times New Roman" w:hAnsi="Times New Roman"/>
          <w:sz w:val="28"/>
          <w:szCs w:val="28"/>
        </w:rPr>
        <w:t>»</w:t>
      </w:r>
      <w:r w:rsidR="004C21EC" w:rsidRPr="00CD06D7">
        <w:rPr>
          <w:rFonts w:ascii="Times New Roman" w:hAnsi="Times New Roman"/>
          <w:sz w:val="28"/>
          <w:szCs w:val="28"/>
        </w:rPr>
        <w:t xml:space="preserve"> </w:t>
      </w:r>
      <w:r w:rsidRPr="00CD06D7">
        <w:rPr>
          <w:rFonts w:ascii="Times New Roman" w:hAnsi="Times New Roman"/>
          <w:sz w:val="28"/>
          <w:szCs w:val="28"/>
        </w:rPr>
        <w:t xml:space="preserve">привлечен </w:t>
      </w:r>
      <w:r w:rsidR="004C21EC" w:rsidRPr="00CD06D7">
        <w:rPr>
          <w:rFonts w:ascii="Times New Roman" w:hAnsi="Times New Roman"/>
          <w:sz w:val="28"/>
          <w:szCs w:val="28"/>
        </w:rPr>
        <w:t>71 сотрудник.</w:t>
      </w:r>
    </w:p>
    <w:p w14:paraId="581429B1" w14:textId="433AF609"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 xml:space="preserve">Принято 130 224 обращений жителей Туркестанской области по коммунально-бытовым вопросам через Единый центр 109 </w:t>
      </w:r>
      <w:r w:rsidRPr="00CD06D7">
        <w:rPr>
          <w:rFonts w:ascii="Times New Roman" w:hAnsi="Times New Roman"/>
          <w:i/>
          <w:sz w:val="24"/>
          <w:szCs w:val="24"/>
        </w:rPr>
        <w:t>(план 200 000)</w:t>
      </w:r>
      <w:r w:rsidRPr="00CD06D7">
        <w:rPr>
          <w:rFonts w:ascii="Times New Roman" w:hAnsi="Times New Roman"/>
          <w:i/>
          <w:sz w:val="28"/>
          <w:szCs w:val="28"/>
        </w:rPr>
        <w:t>,</w:t>
      </w:r>
      <w:r w:rsidRPr="00CD06D7">
        <w:rPr>
          <w:rFonts w:ascii="Times New Roman" w:hAnsi="Times New Roman"/>
          <w:sz w:val="28"/>
          <w:szCs w:val="28"/>
        </w:rPr>
        <w:t>из них 126 887 решены.</w:t>
      </w:r>
    </w:p>
    <w:p w14:paraId="1890546E" w14:textId="77777777" w:rsidR="00604F43" w:rsidRPr="00CD06D7" w:rsidRDefault="004C21EC" w:rsidP="00604F43">
      <w:pPr>
        <w:widowControl w:val="0"/>
        <w:autoSpaceDE w:val="0"/>
        <w:autoSpaceDN w:val="0"/>
        <w:adjustRightInd w:val="0"/>
        <w:ind w:firstLine="709"/>
        <w:jc w:val="both"/>
        <w:rPr>
          <w:rFonts w:ascii="Times New Roman" w:hAnsi="Times New Roman"/>
          <w:i/>
          <w:sz w:val="28"/>
          <w:szCs w:val="28"/>
        </w:rPr>
      </w:pPr>
      <w:r w:rsidRPr="00CD06D7">
        <w:rPr>
          <w:rFonts w:ascii="Times New Roman" w:hAnsi="Times New Roman"/>
          <w:b/>
          <w:i/>
          <w:sz w:val="28"/>
          <w:szCs w:val="28"/>
        </w:rPr>
        <w:t>Показатели конечного результата</w:t>
      </w:r>
      <w:r w:rsidRPr="00CD06D7">
        <w:rPr>
          <w:rFonts w:ascii="Times New Roman" w:hAnsi="Times New Roman"/>
          <w:i/>
          <w:sz w:val="28"/>
          <w:szCs w:val="28"/>
        </w:rPr>
        <w:t>:</w:t>
      </w:r>
    </w:p>
    <w:p w14:paraId="7403AD5D" w14:textId="47FD984D"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Удовлетворено 65,1% обращений по коммунально-бытовым вопросам населения через Единый центр 109.</w:t>
      </w:r>
    </w:p>
    <w:p w14:paraId="4C1ECBD6" w14:textId="66C8A46D" w:rsidR="00604F43" w:rsidRPr="00CD06D7" w:rsidRDefault="004C21EC" w:rsidP="00604F43">
      <w:pPr>
        <w:widowControl w:val="0"/>
        <w:autoSpaceDE w:val="0"/>
        <w:autoSpaceDN w:val="0"/>
        <w:adjustRightInd w:val="0"/>
        <w:ind w:firstLine="709"/>
        <w:jc w:val="both"/>
        <w:rPr>
          <w:rFonts w:ascii="Times New Roman" w:hAnsi="Times New Roman"/>
          <w:sz w:val="28"/>
          <w:szCs w:val="28"/>
        </w:rPr>
      </w:pPr>
      <w:r w:rsidRPr="00CD06D7">
        <w:rPr>
          <w:rFonts w:ascii="Times New Roman" w:hAnsi="Times New Roman"/>
          <w:sz w:val="28"/>
          <w:szCs w:val="28"/>
        </w:rPr>
        <w:t>В программе не достигнуты запланированные прямые и конечные результаты, несмотря на полное освоение финансовых ресурсов.</w:t>
      </w:r>
    </w:p>
    <w:p w14:paraId="547E9EBE" w14:textId="6828C1DA"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bCs/>
          <w:sz w:val="28"/>
          <w:szCs w:val="28"/>
          <w:lang w:eastAsia="ru-RU"/>
        </w:rPr>
      </w:pPr>
      <w:r w:rsidRPr="00CD06D7">
        <w:rPr>
          <w:rFonts w:ascii="Times New Roman" w:hAnsi="Times New Roman"/>
          <w:b/>
          <w:sz w:val="28"/>
          <w:szCs w:val="28"/>
        </w:rPr>
        <w:t xml:space="preserve">10. </w:t>
      </w:r>
      <w:r w:rsidR="001F68FF" w:rsidRPr="00CD06D7">
        <w:rPr>
          <w:rFonts w:ascii="Times New Roman" w:hAnsi="Times New Roman"/>
          <w:b/>
          <w:sz w:val="28"/>
          <w:szCs w:val="28"/>
        </w:rPr>
        <w:t>В у</w:t>
      </w:r>
      <w:r w:rsidRPr="00CD06D7">
        <w:rPr>
          <w:rFonts w:ascii="Times New Roman" w:hAnsi="Times New Roman"/>
          <w:b/>
          <w:sz w:val="28"/>
          <w:szCs w:val="28"/>
        </w:rPr>
        <w:t>правлени</w:t>
      </w:r>
      <w:r w:rsidR="001F68FF" w:rsidRPr="00CD06D7">
        <w:rPr>
          <w:rFonts w:ascii="Times New Roman" w:hAnsi="Times New Roman"/>
          <w:b/>
          <w:sz w:val="28"/>
          <w:szCs w:val="28"/>
        </w:rPr>
        <w:t>и</w:t>
      </w:r>
      <w:r w:rsidRPr="00CD06D7">
        <w:rPr>
          <w:rFonts w:ascii="Times New Roman" w:hAnsi="Times New Roman"/>
          <w:b/>
          <w:sz w:val="28"/>
          <w:szCs w:val="28"/>
        </w:rPr>
        <w:t xml:space="preserve"> культуры</w:t>
      </w:r>
      <w:r w:rsidR="001F68FF" w:rsidRPr="00CD06D7">
        <w:rPr>
          <w:rFonts w:ascii="Times New Roman" w:hAnsi="Times New Roman"/>
          <w:b/>
          <w:sz w:val="28"/>
          <w:szCs w:val="28"/>
        </w:rPr>
        <w:t xml:space="preserve"> </w:t>
      </w:r>
      <w:r w:rsidRPr="00CD06D7">
        <w:rPr>
          <w:rFonts w:ascii="Times New Roman" w:eastAsia="Calibri" w:hAnsi="Times New Roman" w:cs="Times New Roman"/>
          <w:sz w:val="28"/>
          <w:szCs w:val="28"/>
          <w:lang w:eastAsia="ru-RU"/>
        </w:rPr>
        <w:t xml:space="preserve">по бюджетной программе </w:t>
      </w:r>
      <w:r w:rsidRPr="00CD06D7">
        <w:rPr>
          <w:rFonts w:ascii="Times New Roman" w:eastAsia="Calibri" w:hAnsi="Times New Roman" w:cs="Times New Roman"/>
          <w:b/>
          <w:bCs/>
          <w:sz w:val="28"/>
          <w:szCs w:val="28"/>
          <w:lang w:eastAsia="ru-RU"/>
        </w:rPr>
        <w:t>005 «</w:t>
      </w:r>
      <w:r w:rsidR="001F68FF" w:rsidRPr="00CD06D7">
        <w:rPr>
          <w:rFonts w:ascii="Times New Roman" w:eastAsia="Calibri" w:hAnsi="Times New Roman" w:cs="Times New Roman"/>
          <w:b/>
          <w:bCs/>
          <w:sz w:val="28"/>
          <w:szCs w:val="28"/>
          <w:lang w:eastAsia="ru-RU"/>
        </w:rPr>
        <w:t>О</w:t>
      </w:r>
      <w:r w:rsidRPr="00CD06D7">
        <w:rPr>
          <w:rFonts w:ascii="Times New Roman" w:eastAsia="Calibri" w:hAnsi="Times New Roman" w:cs="Times New Roman"/>
          <w:b/>
          <w:bCs/>
          <w:sz w:val="28"/>
          <w:szCs w:val="28"/>
          <w:lang w:eastAsia="ru-RU"/>
        </w:rPr>
        <w:t>беспечение сохранения и доступа к историко-культурному наследию</w:t>
      </w:r>
      <w:r w:rsidRPr="00CD06D7">
        <w:rPr>
          <w:rFonts w:ascii="Times New Roman" w:eastAsia="Calibri" w:hAnsi="Times New Roman" w:cs="Times New Roman"/>
          <w:bCs/>
          <w:sz w:val="28"/>
          <w:szCs w:val="28"/>
          <w:lang w:eastAsia="ru-RU"/>
        </w:rPr>
        <w:t>» запланировано 1 294 976,0 тыс. тенге, освоено 1 293 476,7 тыс. тенге или план выполнен на 99,9%. Из неосвоенных 1 499,3 тыс. тенге 0,3 тыс. тенге сэкономлено на фактических расходах и 1499,0 тыс. тенге неосвоенных средств из-за того, что подрядчик не снял документальный фильм с хронометражом 48 минут «</w:t>
      </w:r>
      <w:r w:rsidR="0005151A" w:rsidRPr="00CD06D7">
        <w:rPr>
          <w:rFonts w:ascii="Times New Roman" w:eastAsia="Calibri" w:hAnsi="Times New Roman" w:cs="Times New Roman"/>
          <w:bCs/>
          <w:sz w:val="28"/>
          <w:szCs w:val="28"/>
          <w:lang w:eastAsia="ru-RU"/>
        </w:rPr>
        <w:t>Ф</w:t>
      </w:r>
      <w:r w:rsidRPr="00CD06D7">
        <w:rPr>
          <w:rFonts w:ascii="Times New Roman" w:eastAsia="Calibri" w:hAnsi="Times New Roman" w:cs="Times New Roman"/>
          <w:bCs/>
          <w:sz w:val="28"/>
          <w:szCs w:val="28"/>
          <w:lang w:eastAsia="ru-RU"/>
        </w:rPr>
        <w:t>еномен Кунаева» в соответствии с техническими требованиями.</w:t>
      </w:r>
    </w:p>
    <w:p w14:paraId="189CBC3D" w14:textId="620ED48F"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Планируемые средства направлены на поддержание деятельности 12 музеев и 10 их филиалов, коммунального государственного учреждения «Южный фильм», «</w:t>
      </w:r>
      <w:r w:rsidR="0005151A" w:rsidRPr="00CD06D7">
        <w:rPr>
          <w:rFonts w:ascii="Times New Roman" w:eastAsia="Calibri" w:hAnsi="Times New Roman" w:cs="Times New Roman"/>
          <w:sz w:val="28"/>
          <w:szCs w:val="28"/>
          <w:lang w:eastAsia="ru-RU"/>
        </w:rPr>
        <w:t>И</w:t>
      </w:r>
      <w:r w:rsidRPr="00CD06D7">
        <w:rPr>
          <w:rFonts w:ascii="Times New Roman" w:eastAsia="Calibri" w:hAnsi="Times New Roman" w:cs="Times New Roman"/>
          <w:sz w:val="28"/>
          <w:szCs w:val="28"/>
          <w:lang w:eastAsia="ru-RU"/>
        </w:rPr>
        <w:t xml:space="preserve">сторико-культурного этнографического центра», государственного коммунального казенного учреждения «Центр по охране, восстановлению и использованию историко-культурного наследия». </w:t>
      </w:r>
    </w:p>
    <w:p w14:paraId="4FEE2223" w14:textId="2F2DD8DC"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Учреждением </w:t>
      </w:r>
      <w:r w:rsidR="0005151A" w:rsidRPr="00CD06D7">
        <w:rPr>
          <w:rFonts w:ascii="Times New Roman" w:eastAsia="Calibri" w:hAnsi="Times New Roman" w:cs="Times New Roman"/>
          <w:sz w:val="28"/>
          <w:szCs w:val="28"/>
          <w:lang w:eastAsia="ru-RU"/>
        </w:rPr>
        <w:t>«Ю</w:t>
      </w:r>
      <w:r w:rsidRPr="00CD06D7">
        <w:rPr>
          <w:rFonts w:ascii="Times New Roman" w:eastAsia="Calibri" w:hAnsi="Times New Roman" w:cs="Times New Roman"/>
          <w:sz w:val="28"/>
          <w:szCs w:val="28"/>
          <w:lang w:eastAsia="ru-RU"/>
        </w:rPr>
        <w:t>жфильм</w:t>
      </w:r>
      <w:r w:rsidR="0005151A" w:rsidRPr="00CD06D7">
        <w:rPr>
          <w:rFonts w:ascii="Times New Roman" w:eastAsia="Calibri" w:hAnsi="Times New Roman" w:cs="Times New Roman"/>
          <w:sz w:val="28"/>
          <w:szCs w:val="28"/>
          <w:lang w:eastAsia="ru-RU"/>
        </w:rPr>
        <w:t>»</w:t>
      </w:r>
      <w:r w:rsidRPr="00CD06D7">
        <w:rPr>
          <w:rFonts w:ascii="Times New Roman" w:eastAsia="Calibri" w:hAnsi="Times New Roman" w:cs="Times New Roman"/>
          <w:sz w:val="28"/>
          <w:szCs w:val="28"/>
          <w:lang w:eastAsia="ru-RU"/>
        </w:rPr>
        <w:t xml:space="preserve"> подготовлено 298 видеороликов, социальных и документальных видеофильмов. В учреждениях культуры и образования, детских садах под открытым небом показано 34 художественных анимационных фильма с общим охватом 188 197 зрителей.</w:t>
      </w:r>
    </w:p>
    <w:p w14:paraId="7DA07878"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b/>
          <w:bCs/>
          <w:i/>
          <w:sz w:val="28"/>
          <w:szCs w:val="28"/>
          <w:lang w:eastAsia="ru-RU"/>
        </w:rPr>
        <w:t>Показатели прямого результата:</w:t>
      </w:r>
      <w:r w:rsidRPr="00CD06D7">
        <w:rPr>
          <w:rFonts w:ascii="Times New Roman" w:eastAsia="Calibri" w:hAnsi="Times New Roman" w:cs="Times New Roman"/>
          <w:sz w:val="28"/>
          <w:szCs w:val="28"/>
          <w:lang w:eastAsia="ru-RU"/>
        </w:rPr>
        <w:t xml:space="preserve"> </w:t>
      </w:r>
    </w:p>
    <w:p w14:paraId="103A990B" w14:textId="09D0013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В целях обеспечения сохранности и исполнения прав на использование памятников истории и культуры всех категорий на территории области, участия в формировании и реализации мероприятий исполнительных органов области по организации учета, сохранения и реставрации памятников истории и культуры местного значения</w:t>
      </w:r>
      <w:r w:rsidR="00EE56BE">
        <w:rPr>
          <w:rFonts w:ascii="Times New Roman" w:eastAsia="Calibri" w:hAnsi="Times New Roman" w:cs="Times New Roman"/>
          <w:sz w:val="28"/>
          <w:szCs w:val="28"/>
          <w:lang w:eastAsia="ru-RU"/>
        </w:rPr>
        <w:t xml:space="preserve"> – </w:t>
      </w:r>
      <w:r w:rsidRPr="00CD06D7">
        <w:rPr>
          <w:rFonts w:ascii="Times New Roman" w:eastAsia="Calibri" w:hAnsi="Times New Roman" w:cs="Times New Roman"/>
          <w:sz w:val="28"/>
          <w:szCs w:val="28"/>
          <w:lang w:eastAsia="ru-RU"/>
        </w:rPr>
        <w:t xml:space="preserve">организовано 9 240 экскурсий, 739 выставок. В результате посещаемость музея составила 262 253 </w:t>
      </w:r>
      <w:r w:rsidRPr="00CD06D7">
        <w:rPr>
          <w:rFonts w:ascii="Times New Roman" w:eastAsia="Calibri" w:hAnsi="Times New Roman" w:cs="Times New Roman"/>
          <w:i/>
          <w:sz w:val="24"/>
          <w:szCs w:val="24"/>
          <w:lang w:eastAsia="ru-RU"/>
        </w:rPr>
        <w:t xml:space="preserve">человека (план </w:t>
      </w:r>
      <w:r w:rsidR="009B4FA8" w:rsidRPr="00CD06D7">
        <w:rPr>
          <w:rFonts w:ascii="Times New Roman" w:eastAsia="Calibri" w:hAnsi="Times New Roman" w:cs="Times New Roman"/>
          <w:i/>
          <w:sz w:val="24"/>
          <w:szCs w:val="24"/>
          <w:lang w:eastAsia="ru-RU"/>
        </w:rPr>
        <w:t xml:space="preserve">– </w:t>
      </w:r>
      <w:r w:rsidRPr="00CD06D7">
        <w:rPr>
          <w:rFonts w:ascii="Times New Roman" w:eastAsia="Calibri" w:hAnsi="Times New Roman" w:cs="Times New Roman"/>
          <w:i/>
          <w:sz w:val="24"/>
          <w:szCs w:val="24"/>
          <w:lang w:eastAsia="ru-RU"/>
        </w:rPr>
        <w:t>212651</w:t>
      </w:r>
      <w:r w:rsidR="009B4FA8" w:rsidRPr="00CD06D7">
        <w:rPr>
          <w:rFonts w:ascii="Times New Roman" w:eastAsia="Calibri" w:hAnsi="Times New Roman" w:cs="Times New Roman"/>
          <w:i/>
          <w:sz w:val="24"/>
          <w:szCs w:val="24"/>
          <w:lang w:eastAsia="ru-RU"/>
        </w:rPr>
        <w:t xml:space="preserve"> человек</w:t>
      </w:r>
      <w:r w:rsidRPr="00CD06D7">
        <w:rPr>
          <w:rFonts w:ascii="Times New Roman" w:eastAsia="Calibri" w:hAnsi="Times New Roman" w:cs="Times New Roman"/>
          <w:i/>
          <w:sz w:val="24"/>
          <w:szCs w:val="24"/>
          <w:lang w:eastAsia="ru-RU"/>
        </w:rPr>
        <w:t>)</w:t>
      </w:r>
      <w:r w:rsidRPr="00CD06D7">
        <w:rPr>
          <w:rFonts w:ascii="Times New Roman" w:eastAsia="Calibri" w:hAnsi="Times New Roman" w:cs="Times New Roman"/>
          <w:i/>
          <w:sz w:val="28"/>
          <w:szCs w:val="28"/>
          <w:lang w:eastAsia="ru-RU"/>
        </w:rPr>
        <w:t>.</w:t>
      </w:r>
      <w:r w:rsidRPr="00CD06D7">
        <w:rPr>
          <w:rFonts w:ascii="Times New Roman" w:eastAsia="Calibri" w:hAnsi="Times New Roman" w:cs="Times New Roman"/>
          <w:sz w:val="28"/>
          <w:szCs w:val="28"/>
          <w:lang w:eastAsia="ru-RU"/>
        </w:rPr>
        <w:t xml:space="preserve"> Собрано 3 342 новых экспоната </w:t>
      </w:r>
      <w:r w:rsidRPr="00CD06D7">
        <w:rPr>
          <w:rFonts w:ascii="Times New Roman" w:eastAsia="Calibri" w:hAnsi="Times New Roman" w:cs="Times New Roman"/>
          <w:i/>
          <w:sz w:val="24"/>
          <w:szCs w:val="24"/>
          <w:lang w:eastAsia="ru-RU"/>
        </w:rPr>
        <w:t>(план</w:t>
      </w:r>
      <w:r w:rsidR="00EE56BE">
        <w:rPr>
          <w:rFonts w:ascii="Times New Roman" w:eastAsia="Calibri" w:hAnsi="Times New Roman" w:cs="Times New Roman"/>
          <w:i/>
          <w:sz w:val="24"/>
          <w:szCs w:val="24"/>
          <w:lang w:eastAsia="ru-RU"/>
        </w:rPr>
        <w:t xml:space="preserve"> – </w:t>
      </w:r>
      <w:r w:rsidRPr="00CD06D7">
        <w:rPr>
          <w:rFonts w:ascii="Times New Roman" w:eastAsia="Calibri" w:hAnsi="Times New Roman" w:cs="Times New Roman"/>
          <w:i/>
          <w:sz w:val="24"/>
          <w:szCs w:val="24"/>
          <w:lang w:eastAsia="ru-RU"/>
        </w:rPr>
        <w:t>4498</w:t>
      </w:r>
      <w:r w:rsidR="009B4FA8" w:rsidRPr="00CD06D7">
        <w:rPr>
          <w:rFonts w:ascii="Times New Roman" w:eastAsia="Calibri" w:hAnsi="Times New Roman" w:cs="Times New Roman"/>
          <w:i/>
          <w:sz w:val="24"/>
          <w:szCs w:val="24"/>
          <w:lang w:eastAsia="ru-RU"/>
        </w:rPr>
        <w:t xml:space="preserve"> ед.</w:t>
      </w:r>
      <w:r w:rsidRPr="00CD06D7">
        <w:rPr>
          <w:rFonts w:ascii="Times New Roman" w:eastAsia="Calibri" w:hAnsi="Times New Roman" w:cs="Times New Roman"/>
          <w:i/>
          <w:sz w:val="24"/>
          <w:szCs w:val="24"/>
          <w:lang w:eastAsia="ru-RU"/>
        </w:rPr>
        <w:t>)</w:t>
      </w:r>
      <w:r w:rsidRPr="00CD06D7">
        <w:rPr>
          <w:rFonts w:ascii="Times New Roman" w:eastAsia="Calibri" w:hAnsi="Times New Roman" w:cs="Times New Roman"/>
          <w:sz w:val="28"/>
          <w:szCs w:val="28"/>
          <w:lang w:eastAsia="ru-RU"/>
        </w:rPr>
        <w:t xml:space="preserve">, общий запас собранных </w:t>
      </w:r>
      <w:r w:rsidR="0005151A" w:rsidRPr="00CD06D7">
        <w:rPr>
          <w:rFonts w:ascii="Times New Roman" w:eastAsia="Calibri" w:hAnsi="Times New Roman" w:cs="Times New Roman"/>
          <w:sz w:val="28"/>
          <w:szCs w:val="28"/>
          <w:lang w:eastAsia="ru-RU"/>
        </w:rPr>
        <w:t xml:space="preserve">реликвий </w:t>
      </w:r>
      <w:r w:rsidRPr="00CD06D7">
        <w:rPr>
          <w:rFonts w:ascii="Times New Roman" w:eastAsia="Calibri" w:hAnsi="Times New Roman" w:cs="Times New Roman"/>
          <w:i/>
          <w:iCs/>
          <w:sz w:val="24"/>
          <w:szCs w:val="24"/>
          <w:lang w:eastAsia="ru-RU"/>
        </w:rPr>
        <w:t>(экспонатов)</w:t>
      </w:r>
      <w:r w:rsidRPr="00CD06D7">
        <w:rPr>
          <w:rFonts w:ascii="Times New Roman" w:eastAsia="Calibri" w:hAnsi="Times New Roman" w:cs="Times New Roman"/>
          <w:sz w:val="28"/>
          <w:szCs w:val="28"/>
          <w:lang w:eastAsia="ru-RU"/>
        </w:rPr>
        <w:t xml:space="preserve"> составил 175 404 экз.</w:t>
      </w:r>
    </w:p>
    <w:p w14:paraId="330E01CE" w14:textId="3F419775"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Кроме того, за счет республиканского бюджета увеличен размер минимальной заработной платы и увеличена заработная плата 30 гражданских служащих.</w:t>
      </w:r>
    </w:p>
    <w:p w14:paraId="3B680843" w14:textId="77777777"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b/>
          <w:bCs/>
          <w:i/>
          <w:sz w:val="28"/>
          <w:szCs w:val="28"/>
          <w:lang w:eastAsia="ru-RU"/>
        </w:rPr>
      </w:pPr>
      <w:r w:rsidRPr="00CD06D7">
        <w:rPr>
          <w:rFonts w:ascii="Times New Roman" w:eastAsia="Calibri" w:hAnsi="Times New Roman" w:cs="Times New Roman"/>
          <w:b/>
          <w:bCs/>
          <w:i/>
          <w:sz w:val="28"/>
          <w:szCs w:val="28"/>
          <w:lang w:eastAsia="ru-RU"/>
        </w:rPr>
        <w:t xml:space="preserve">Показатели конечного результата: </w:t>
      </w:r>
    </w:p>
    <w:p w14:paraId="2111D6AC" w14:textId="525C27EA" w:rsidR="00604F43"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Были проведены научно-исследовательские и изыскательские работы по пропаганде жизненного пути и труда граждан, внесших вклад в развитие нашего края, накоплению археологических, историко-этнографических артефактов, свидетельствующих о природе, прошлом и духовной культуре нашего края. </w:t>
      </w:r>
      <w:r w:rsidRPr="00CD06D7">
        <w:rPr>
          <w:rFonts w:ascii="Times New Roman" w:eastAsia="Calibri" w:hAnsi="Times New Roman" w:cs="Times New Roman"/>
          <w:sz w:val="28"/>
          <w:szCs w:val="28"/>
          <w:lang w:eastAsia="ru-RU"/>
        </w:rPr>
        <w:lastRenderedPageBreak/>
        <w:t>Способствовать воспитанию подрастающего поколения на основе патриотизма и национального наследия посредством сохранения, изучения и рекламы историко-природных памятников, богатого природного и письменного культурного наследия. Способствовать духовному и нравственному развитию народов, проживающих на территории Казахстана, внести свой вклад в формирование патриотизма в Казахстане, воспитание достойных граждан Родины.</w:t>
      </w:r>
    </w:p>
    <w:p w14:paraId="44654047" w14:textId="2FD4ACA4" w:rsidR="004C21EC" w:rsidRPr="00CD06D7" w:rsidRDefault="004C21EC" w:rsidP="00604F43">
      <w:pPr>
        <w:widowControl w:val="0"/>
        <w:autoSpaceDE w:val="0"/>
        <w:autoSpaceDN w:val="0"/>
        <w:adjustRightInd w:val="0"/>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Конечные результаты, запланированные программой, были достигнуты, прямые результаты </w:t>
      </w:r>
      <w:r w:rsidR="00A72086" w:rsidRPr="00CD06D7">
        <w:rPr>
          <w:rFonts w:ascii="Times New Roman" w:eastAsia="Calibri" w:hAnsi="Times New Roman" w:cs="Times New Roman"/>
          <w:sz w:val="28"/>
          <w:szCs w:val="28"/>
          <w:lang w:eastAsia="ru-RU"/>
        </w:rPr>
        <w:t xml:space="preserve">были </w:t>
      </w:r>
      <w:r w:rsidR="00A72086" w:rsidRPr="00CD06D7">
        <w:rPr>
          <w:rFonts w:ascii="Times New Roman" w:eastAsia="Calibri" w:hAnsi="Times New Roman" w:cs="Times New Roman"/>
          <w:sz w:val="28"/>
          <w:szCs w:val="28"/>
          <w:lang w:eastAsia="ru-RU"/>
        </w:rPr>
        <w:t>достигнуты</w:t>
      </w:r>
      <w:r w:rsidR="00A72086" w:rsidRPr="00CD06D7">
        <w:rPr>
          <w:rFonts w:ascii="Times New Roman" w:eastAsia="Calibri" w:hAnsi="Times New Roman" w:cs="Times New Roman"/>
          <w:sz w:val="28"/>
          <w:szCs w:val="28"/>
          <w:lang w:eastAsia="ru-RU"/>
        </w:rPr>
        <w:t xml:space="preserve"> </w:t>
      </w:r>
      <w:r w:rsidRPr="00CD06D7">
        <w:rPr>
          <w:rFonts w:ascii="Times New Roman" w:eastAsia="Calibri" w:hAnsi="Times New Roman" w:cs="Times New Roman"/>
          <w:sz w:val="28"/>
          <w:szCs w:val="28"/>
          <w:lang w:eastAsia="ru-RU"/>
        </w:rPr>
        <w:t>не были полностью.</w:t>
      </w:r>
    </w:p>
    <w:p w14:paraId="7B5FBBAE" w14:textId="68C3D798" w:rsidR="009B4FA8" w:rsidRPr="00CD06D7" w:rsidRDefault="009B4FA8" w:rsidP="009B4FA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В целом</w:t>
      </w:r>
      <w:r w:rsidR="00A72086" w:rsidRPr="00CD06D7">
        <w:rPr>
          <w:rFonts w:ascii="Times New Roman" w:hAnsi="Times New Roman" w:cs="Times New Roman"/>
          <w:sz w:val="28"/>
          <w:szCs w:val="28"/>
        </w:rPr>
        <w:t>,</w:t>
      </w:r>
      <w:r w:rsidRPr="00CD06D7">
        <w:rPr>
          <w:rFonts w:ascii="Times New Roman" w:hAnsi="Times New Roman" w:cs="Times New Roman"/>
          <w:sz w:val="28"/>
          <w:szCs w:val="28"/>
        </w:rPr>
        <w:t xml:space="preserve"> по администраторам бюджетных программ наблюдается неверное и формальное планирование прямых и конечных показателей по многим бюджетным программам, при частичном достижении прямых результатов наблюдается полное достижение конечных показателей, а также отсутствие в показателях конечного результата качественного заключения воздействия на отрасль в абсолютной, относительной или процентной величине. </w:t>
      </w:r>
    </w:p>
    <w:p w14:paraId="22B004E3" w14:textId="5F9BE707" w:rsidR="009B4FA8" w:rsidRPr="00CD06D7" w:rsidRDefault="009B4FA8" w:rsidP="009B4FA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Ревизионная комиссия в 2024 году аудиторскими мероприятиями</w:t>
      </w:r>
      <w:r w:rsidR="004C3CCA" w:rsidRPr="00CD06D7">
        <w:rPr>
          <w:rFonts w:ascii="Times New Roman" w:hAnsi="Times New Roman" w:cs="Times New Roman"/>
          <w:sz w:val="28"/>
          <w:szCs w:val="28"/>
        </w:rPr>
        <w:t xml:space="preserve"> </w:t>
      </w:r>
      <w:r w:rsidRPr="00CD06D7">
        <w:rPr>
          <w:rFonts w:ascii="Times New Roman" w:hAnsi="Times New Roman" w:cs="Times New Roman"/>
          <w:sz w:val="28"/>
          <w:szCs w:val="28"/>
        </w:rPr>
        <w:t>охватила деятельность некоторых администраторов областных бюджетных программ, итоги которых приведены ниже</w:t>
      </w:r>
      <w:r w:rsidR="0058690B"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p>
    <w:p w14:paraId="55B849E9" w14:textId="4B26E0F5" w:rsidR="0029603E" w:rsidRPr="00CD06D7" w:rsidRDefault="0029603E" w:rsidP="009B4FA8">
      <w:pPr>
        <w:pStyle w:val="ae"/>
        <w:spacing w:line="240" w:lineRule="auto"/>
        <w:ind w:left="0" w:firstLine="708"/>
        <w:jc w:val="both"/>
        <w:rPr>
          <w:rFonts w:ascii="Times New Roman" w:hAnsi="Times New Roman"/>
          <w:sz w:val="28"/>
          <w:szCs w:val="28"/>
        </w:rPr>
      </w:pPr>
      <w:r w:rsidRPr="00CD06D7">
        <w:rPr>
          <w:rFonts w:ascii="Times New Roman" w:hAnsi="Times New Roman"/>
          <w:b/>
          <w:sz w:val="28"/>
        </w:rPr>
        <w:t>Основными объектами аудита, охваченными аудиторским мероприятием, являются Управление образования Туркестанской области, Управление здравоохранения Туркестанской области, Управление культуры и туризма Туркестанской области, Управление цифровизации, оказания государственных услуг и архивов Туркестанской области.</w:t>
      </w:r>
      <w:r w:rsidRPr="00CD06D7">
        <w:rPr>
          <w:rFonts w:ascii="Times New Roman" w:hAnsi="Times New Roman"/>
          <w:sz w:val="28"/>
        </w:rPr>
        <w:t xml:space="preserve"> </w:t>
      </w:r>
    </w:p>
    <w:p w14:paraId="19F85A7F" w14:textId="77777777" w:rsidR="009B4FA8" w:rsidRPr="00CD06D7" w:rsidRDefault="0029603E" w:rsidP="009B4FA8">
      <w:pPr>
        <w:pStyle w:val="ae"/>
        <w:spacing w:line="240" w:lineRule="auto"/>
        <w:ind w:left="0" w:firstLine="708"/>
        <w:jc w:val="both"/>
        <w:rPr>
          <w:rFonts w:ascii="Times New Roman" w:hAnsi="Times New Roman"/>
          <w:sz w:val="28"/>
          <w:szCs w:val="28"/>
        </w:rPr>
      </w:pPr>
      <w:r w:rsidRPr="00CD06D7">
        <w:rPr>
          <w:rFonts w:ascii="Times New Roman" w:hAnsi="Times New Roman"/>
          <w:bCs/>
          <w:sz w:val="28"/>
          <w:szCs w:val="28"/>
        </w:rPr>
        <w:t>В соответствии с действующим законодательством в результате проведения аудита полноты и своевременности исполнения сторонами условий и обязательств договора государственно-частного партнерства, анализа и оценки социально-экономической эффективности достижения конечного результата и обоснованности объемов возмещения затрат выявлен ряд нарушений и недостатков.</w:t>
      </w:r>
    </w:p>
    <w:p w14:paraId="67B46E5C" w14:textId="77777777" w:rsidR="0029603E" w:rsidRPr="00CD06D7" w:rsidRDefault="0029603E" w:rsidP="009B4FA8">
      <w:pPr>
        <w:pStyle w:val="ae"/>
        <w:spacing w:after="0" w:line="240" w:lineRule="auto"/>
        <w:ind w:left="0" w:firstLine="708"/>
        <w:jc w:val="both"/>
        <w:rPr>
          <w:rFonts w:ascii="Times New Roman" w:hAnsi="Times New Roman"/>
          <w:sz w:val="28"/>
          <w:szCs w:val="28"/>
        </w:rPr>
      </w:pPr>
      <w:r w:rsidRPr="00CD06D7">
        <w:rPr>
          <w:rFonts w:ascii="Times New Roman" w:hAnsi="Times New Roman"/>
          <w:sz w:val="28"/>
          <w:szCs w:val="28"/>
        </w:rPr>
        <w:t>Что касается результатов данного аудиторского мероприятия:</w:t>
      </w:r>
    </w:p>
    <w:p w14:paraId="0FFAB06B" w14:textId="6A81D6B2"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Аудитом 119 проектов ГЧП, реализованных по управлению образования Туркестанской области, охвачено 45 проектов ГЧП, в результате проведения государственного аудита </w:t>
      </w:r>
      <w:r w:rsidRPr="00CD06D7">
        <w:rPr>
          <w:rFonts w:ascii="Times New Roman" w:hAnsi="Times New Roman" w:cs="Times New Roman"/>
          <w:b/>
          <w:sz w:val="28"/>
          <w:szCs w:val="28"/>
        </w:rPr>
        <w:t>выявлено нарушений на общую сумму 3 105 340,3 тыс. тенге</w:t>
      </w:r>
      <w:r w:rsidRPr="00CD06D7">
        <w:rPr>
          <w:rFonts w:ascii="Times New Roman" w:hAnsi="Times New Roman" w:cs="Times New Roman"/>
          <w:sz w:val="28"/>
          <w:szCs w:val="28"/>
        </w:rPr>
        <w:t>. А именно:</w:t>
      </w:r>
    </w:p>
    <w:p w14:paraId="1F4EA90D" w14:textId="12164CE6"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Управлением образования Туркестанской области выявлены факты непринятия в коммунальную собственность оборудования, а также объектов, полученных по договору ГЧП в размере 2 321 816,6 тыс. тенге, неучета имущества.</w:t>
      </w:r>
    </w:p>
    <w:p w14:paraId="27B829B2" w14:textId="34740FA1"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Также по результатам аудита установлено, что стоимость фактически выполненных строительно-монтажных работ на 7 объектах на сумму </w:t>
      </w:r>
      <w:r w:rsidRPr="0045225D">
        <w:rPr>
          <w:rFonts w:ascii="Times New Roman" w:hAnsi="Times New Roman" w:cs="Times New Roman"/>
          <w:b/>
          <w:bCs/>
          <w:sz w:val="28"/>
          <w:szCs w:val="28"/>
        </w:rPr>
        <w:t>91 052,2 тыс. тенге</w:t>
      </w:r>
      <w:r w:rsidRPr="00CD06D7">
        <w:rPr>
          <w:rFonts w:ascii="Times New Roman" w:hAnsi="Times New Roman" w:cs="Times New Roman"/>
          <w:sz w:val="28"/>
          <w:szCs w:val="28"/>
        </w:rPr>
        <w:t xml:space="preserve"> не соответствует сметным документам. </w:t>
      </w:r>
    </w:p>
    <w:p w14:paraId="5F246090" w14:textId="70E9EA47" w:rsidR="0029603E" w:rsidRPr="00CD06D7" w:rsidRDefault="0029603E" w:rsidP="009B4FA8">
      <w:pPr>
        <w:ind w:firstLine="709"/>
        <w:jc w:val="both"/>
        <w:rPr>
          <w:rFonts w:ascii="Times New Roman" w:hAnsi="Times New Roman" w:cs="Times New Roman"/>
          <w:b/>
          <w:sz w:val="28"/>
          <w:szCs w:val="28"/>
        </w:rPr>
      </w:pPr>
      <w:r w:rsidRPr="00CD06D7">
        <w:rPr>
          <w:rFonts w:ascii="Times New Roman" w:hAnsi="Times New Roman" w:cs="Times New Roman"/>
          <w:sz w:val="28"/>
          <w:szCs w:val="28"/>
        </w:rPr>
        <w:t xml:space="preserve">Также установлено, что на 3 объектах аудита, подведомственных областному управлению образования, объект ГЧП не зачислен на баланс </w:t>
      </w:r>
      <w:r w:rsidRPr="00CD06D7">
        <w:rPr>
          <w:rFonts w:ascii="Times New Roman" w:hAnsi="Times New Roman" w:cs="Times New Roman"/>
          <w:sz w:val="28"/>
          <w:szCs w:val="28"/>
        </w:rPr>
        <w:lastRenderedPageBreak/>
        <w:t xml:space="preserve">государственного учреждения </w:t>
      </w:r>
      <w:r w:rsidR="001D21EE" w:rsidRPr="00CD06D7">
        <w:rPr>
          <w:rFonts w:ascii="Times New Roman" w:hAnsi="Times New Roman" w:cs="Times New Roman"/>
          <w:sz w:val="28"/>
          <w:szCs w:val="28"/>
        </w:rPr>
        <w:t xml:space="preserve">стоимостью </w:t>
      </w:r>
      <w:r w:rsidRPr="00CD06D7">
        <w:rPr>
          <w:rFonts w:ascii="Times New Roman" w:hAnsi="Times New Roman" w:cs="Times New Roman"/>
          <w:sz w:val="28"/>
          <w:szCs w:val="28"/>
        </w:rPr>
        <w:t xml:space="preserve">692 471,5 тыс. тенге </w:t>
      </w:r>
      <w:r w:rsidRPr="00CD06D7">
        <w:rPr>
          <w:rFonts w:ascii="Times New Roman" w:hAnsi="Times New Roman" w:cs="Times New Roman"/>
          <w:i/>
          <w:sz w:val="24"/>
          <w:szCs w:val="28"/>
        </w:rPr>
        <w:t>(отдел образования Тюлькубасского района – 234 351,7 тыс. тенге, отдел образования Толебийского района – 277 868,16 тыс. тенге, отдел образования Сарыагашского района – 180 251,6 тыс. тенге)</w:t>
      </w:r>
      <w:r w:rsidRPr="00CD06D7">
        <w:rPr>
          <w:rFonts w:ascii="Times New Roman" w:hAnsi="Times New Roman" w:cs="Times New Roman"/>
          <w:b/>
          <w:sz w:val="28"/>
          <w:szCs w:val="28"/>
        </w:rPr>
        <w:t>.</w:t>
      </w:r>
    </w:p>
    <w:p w14:paraId="1199586B" w14:textId="7A1268FD"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b/>
          <w:sz w:val="28"/>
          <w:szCs w:val="28"/>
        </w:rPr>
        <w:t>По управлению здравоохранения Туркестанской области</w:t>
      </w:r>
      <w:r w:rsidRPr="00CD06D7">
        <w:rPr>
          <w:rFonts w:ascii="Times New Roman" w:hAnsi="Times New Roman" w:cs="Times New Roman"/>
          <w:sz w:val="28"/>
          <w:szCs w:val="28"/>
        </w:rPr>
        <w:t xml:space="preserve"> охвачено 10 проектов ГЧП, в которых не соблюдены следующие законодательные требования:</w:t>
      </w:r>
    </w:p>
    <w:p w14:paraId="42E1CE1F" w14:textId="77777777"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На 8 объектах выявлены работы, стоимость фактически выполненных строительно-монтажных работ в размере 71 308,9 тыс. тенге, не соответствующие сметной документации.</w:t>
      </w:r>
    </w:p>
    <w:p w14:paraId="6BAD5F83" w14:textId="77777777"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 установлено, что на 3 объектах не выполнены работы и не установлено оборудование на сумму 7155,0 тыс. тенге.</w:t>
      </w:r>
    </w:p>
    <w:p w14:paraId="75362623" w14:textId="710C6320"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Установлено, что в государственном коммунальном предприятии на прав</w:t>
      </w:r>
      <w:r w:rsidR="00D004B6" w:rsidRPr="00CD06D7">
        <w:rPr>
          <w:rFonts w:ascii="Times New Roman" w:hAnsi="Times New Roman" w:cs="Times New Roman"/>
          <w:sz w:val="28"/>
          <w:szCs w:val="28"/>
        </w:rPr>
        <w:t>ах</w:t>
      </w:r>
      <w:r w:rsidRPr="00CD06D7">
        <w:rPr>
          <w:rFonts w:ascii="Times New Roman" w:hAnsi="Times New Roman" w:cs="Times New Roman"/>
          <w:sz w:val="28"/>
          <w:szCs w:val="28"/>
        </w:rPr>
        <w:t xml:space="preserve"> хозяйственного ведения «Ордабасинская центральная районная больница» Управления здравоохранения Туркестанской области необоснованно списаны основные фонды фельдшерско-акушерского пункта «Атамекен» на общую сумму 71 416,8 тыс. тенге с баланса предприятия.</w:t>
      </w:r>
    </w:p>
    <w:p w14:paraId="39620F2A" w14:textId="77777777"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Управлением не обеспечено строительство 6 завершенных объектов ГЧП </w:t>
      </w:r>
      <w:r w:rsidRPr="00CD06D7">
        <w:rPr>
          <w:rFonts w:ascii="Times New Roman" w:hAnsi="Times New Roman" w:cs="Times New Roman"/>
          <w:i/>
          <w:iCs/>
          <w:sz w:val="24"/>
          <w:szCs w:val="24"/>
        </w:rPr>
        <w:t>(общая стоимость 629 922,6 тыс. тенге)</w:t>
      </w:r>
      <w:r w:rsidRPr="00CD06D7">
        <w:rPr>
          <w:rFonts w:ascii="Times New Roman" w:hAnsi="Times New Roman" w:cs="Times New Roman"/>
          <w:sz w:val="28"/>
          <w:szCs w:val="28"/>
        </w:rPr>
        <w:t xml:space="preserve">, зачисление в Государственную коммунальную собственность и закрепление за юридическими лицами. </w:t>
      </w:r>
    </w:p>
    <w:p w14:paraId="01ECA13E" w14:textId="77777777"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Эти условия возникли вследствие несоблюдения правлением требований законодательства Республики Казахстан при совершении финансовых и хозяйственных операций, ежегодного мониторинга исполнения договоров по проектам ГЧП.</w:t>
      </w:r>
    </w:p>
    <w:p w14:paraId="6DF278F9" w14:textId="711F0AE2"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b/>
          <w:sz w:val="28"/>
          <w:szCs w:val="28"/>
        </w:rPr>
        <w:t>Управление культуры и туризма Туркестанской области</w:t>
      </w:r>
      <w:r w:rsidRPr="00CD06D7">
        <w:rPr>
          <w:rFonts w:ascii="Times New Roman" w:hAnsi="Times New Roman" w:cs="Times New Roman"/>
          <w:sz w:val="28"/>
          <w:szCs w:val="28"/>
        </w:rPr>
        <w:t xml:space="preserve"> обязано провести текущий ремонт частного партнера Центра «</w:t>
      </w:r>
      <w:r w:rsidR="00433A2A" w:rsidRPr="00CD06D7">
        <w:rPr>
          <w:rFonts w:ascii="Times New Roman" w:hAnsi="Times New Roman" w:cs="Times New Roman"/>
          <w:sz w:val="28"/>
          <w:szCs w:val="28"/>
        </w:rPr>
        <w:t>Халық қолөнер шеберлері</w:t>
      </w:r>
      <w:r w:rsidRPr="00CD06D7">
        <w:rPr>
          <w:rFonts w:ascii="Times New Roman" w:hAnsi="Times New Roman" w:cs="Times New Roman"/>
          <w:sz w:val="28"/>
          <w:szCs w:val="28"/>
        </w:rPr>
        <w:t>». В связи с этим в здании ремесленников, расположенном по адресу: г. Туркестан, переулок Алматы, корпус 3, проведен текущий ремонт на сумму 293 077,5 тыс. тенге, реконструировано здание.</w:t>
      </w:r>
    </w:p>
    <w:p w14:paraId="0A17E42B" w14:textId="28DEB1EA"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Установлено, что по объекту ГЧП открыто общественное питание на 500 мест, а по хостелу на 50 мест не </w:t>
      </w:r>
      <w:r w:rsidR="00433A2A" w:rsidRPr="00CD06D7">
        <w:rPr>
          <w:rFonts w:ascii="Times New Roman" w:hAnsi="Times New Roman" w:cs="Times New Roman"/>
          <w:sz w:val="28"/>
          <w:szCs w:val="28"/>
        </w:rPr>
        <w:t xml:space="preserve">ремонт </w:t>
      </w:r>
      <w:r w:rsidRPr="00CD06D7">
        <w:rPr>
          <w:rFonts w:ascii="Times New Roman" w:hAnsi="Times New Roman" w:cs="Times New Roman"/>
          <w:sz w:val="28"/>
          <w:szCs w:val="28"/>
        </w:rPr>
        <w:t>завершен, хостел не введен в эксплуатацию, то есть 704,32 кв. м или 107 026,2 тыс. тенге активов не использованы эффективно на благо общества</w:t>
      </w:r>
      <w:r w:rsidR="00433A2A" w:rsidRPr="00CD06D7">
        <w:rPr>
          <w:rFonts w:ascii="Times New Roman" w:hAnsi="Times New Roman" w:cs="Times New Roman"/>
          <w:sz w:val="28"/>
          <w:szCs w:val="28"/>
        </w:rPr>
        <w:t>.</w:t>
      </w:r>
    </w:p>
    <w:p w14:paraId="51990BD4" w14:textId="11C72D98" w:rsidR="0029603E" w:rsidRPr="00CD06D7" w:rsidRDefault="0029603E" w:rsidP="009B4FA8">
      <w:pPr>
        <w:ind w:firstLine="709"/>
        <w:jc w:val="both"/>
        <w:rPr>
          <w:rFonts w:ascii="Times New Roman" w:hAnsi="Times New Roman" w:cs="Times New Roman"/>
          <w:b/>
          <w:sz w:val="28"/>
          <w:szCs w:val="28"/>
        </w:rPr>
      </w:pPr>
      <w:r w:rsidRPr="00CD06D7">
        <w:rPr>
          <w:rFonts w:ascii="Times New Roman" w:hAnsi="Times New Roman" w:cs="Times New Roman"/>
          <w:sz w:val="28"/>
          <w:szCs w:val="28"/>
        </w:rPr>
        <w:t>Реализован проект государственного частного партнерства (далее</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ГЧП) </w:t>
      </w:r>
      <w:r w:rsidR="00433A2A" w:rsidRPr="00CD06D7">
        <w:rPr>
          <w:rFonts w:ascii="Times New Roman" w:hAnsi="Times New Roman" w:cs="Times New Roman"/>
          <w:b/>
          <w:bCs/>
          <w:sz w:val="28"/>
          <w:szCs w:val="28"/>
        </w:rPr>
        <w:t>У</w:t>
      </w:r>
      <w:r w:rsidRPr="00CD06D7">
        <w:rPr>
          <w:rFonts w:ascii="Times New Roman" w:hAnsi="Times New Roman" w:cs="Times New Roman"/>
          <w:b/>
          <w:bCs/>
          <w:sz w:val="28"/>
          <w:szCs w:val="28"/>
        </w:rPr>
        <w:t>правления цифровизации, оказания государственных услуг и архивов Туркестанской области</w:t>
      </w:r>
      <w:r w:rsidRPr="00CD06D7">
        <w:rPr>
          <w:rFonts w:ascii="Times New Roman" w:hAnsi="Times New Roman" w:cs="Times New Roman"/>
          <w:sz w:val="28"/>
          <w:szCs w:val="28"/>
        </w:rPr>
        <w:t xml:space="preserve"> «Оказание услуг по обеспечению безопасности и анализу данных по дорожному трафику </w:t>
      </w:r>
      <w:r w:rsidRPr="00CD06D7">
        <w:rPr>
          <w:rFonts w:ascii="Times New Roman" w:hAnsi="Times New Roman" w:cs="Times New Roman"/>
          <w:sz w:val="28"/>
          <w:szCs w:val="24"/>
        </w:rPr>
        <w:t>Туркестанской области»</w:t>
      </w:r>
      <w:r w:rsidRPr="00CD06D7">
        <w:rPr>
          <w:rFonts w:ascii="Times New Roman" w:hAnsi="Times New Roman" w:cs="Times New Roman"/>
          <w:i/>
          <w:iCs/>
          <w:sz w:val="24"/>
          <w:szCs w:val="24"/>
        </w:rPr>
        <w:t xml:space="preserve"> (частный партнер ТОО «Көркем Телеком»)</w:t>
      </w:r>
      <w:r w:rsidRPr="00CD06D7">
        <w:rPr>
          <w:rFonts w:ascii="Times New Roman" w:hAnsi="Times New Roman" w:cs="Times New Roman"/>
          <w:sz w:val="28"/>
          <w:szCs w:val="28"/>
        </w:rPr>
        <w:t xml:space="preserve">. </w:t>
      </w:r>
    </w:p>
    <w:p w14:paraId="7767A56B" w14:textId="7F9E6D25"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Результаты анализа показали, что, несмотря на то, что по Туркестанской области объем наложенных предписаний и взысканных штрафов по «Сергек» увеличился в 10 раз, количество дорожно-транспортных происшествий увеличилось на 82%, количество пострадавших в дорожно-транспортных происшествиях увеличилось на 78%.</w:t>
      </w:r>
    </w:p>
    <w:p w14:paraId="5E41FF2B" w14:textId="51BB2F8B" w:rsidR="0029603E" w:rsidRPr="00CD06D7" w:rsidRDefault="0029603E" w:rsidP="009B4FA8">
      <w:pPr>
        <w:ind w:firstLine="709"/>
        <w:jc w:val="both"/>
        <w:rPr>
          <w:rFonts w:ascii="Times New Roman" w:hAnsi="Times New Roman" w:cs="Times New Roman"/>
          <w:b/>
          <w:sz w:val="28"/>
          <w:szCs w:val="28"/>
        </w:rPr>
      </w:pPr>
      <w:r w:rsidRPr="00CD06D7">
        <w:rPr>
          <w:rFonts w:ascii="Times New Roman" w:hAnsi="Times New Roman" w:cs="Times New Roman"/>
          <w:sz w:val="28"/>
          <w:szCs w:val="28"/>
        </w:rPr>
        <w:t xml:space="preserve">Таким образом, в 2023 году </w:t>
      </w:r>
      <w:r w:rsidR="003034F9" w:rsidRPr="00CD06D7">
        <w:rPr>
          <w:rFonts w:ascii="Times New Roman" w:hAnsi="Times New Roman" w:cs="Times New Roman"/>
          <w:sz w:val="28"/>
          <w:szCs w:val="28"/>
        </w:rPr>
        <w:t xml:space="preserve">не </w:t>
      </w:r>
      <w:r w:rsidRPr="00CD06D7">
        <w:rPr>
          <w:rFonts w:ascii="Times New Roman" w:hAnsi="Times New Roman" w:cs="Times New Roman"/>
          <w:sz w:val="28"/>
          <w:szCs w:val="28"/>
        </w:rPr>
        <w:t xml:space="preserve">полностью </w:t>
      </w:r>
      <w:r w:rsidR="003034F9" w:rsidRPr="00CD06D7">
        <w:rPr>
          <w:rFonts w:ascii="Times New Roman" w:hAnsi="Times New Roman" w:cs="Times New Roman"/>
          <w:sz w:val="28"/>
          <w:szCs w:val="28"/>
        </w:rPr>
        <w:t>достигнуты</w:t>
      </w:r>
      <w:r w:rsidR="003034F9"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показатели бизнес-плана, предложенного ТОО </w:t>
      </w:r>
      <w:r w:rsidR="003034F9" w:rsidRPr="00CD06D7">
        <w:rPr>
          <w:rFonts w:ascii="Times New Roman" w:hAnsi="Times New Roman" w:cs="Times New Roman"/>
          <w:sz w:val="28"/>
          <w:szCs w:val="28"/>
        </w:rPr>
        <w:t>«</w:t>
      </w:r>
      <w:r w:rsidRPr="00CD06D7">
        <w:rPr>
          <w:rFonts w:ascii="Times New Roman" w:hAnsi="Times New Roman" w:cs="Times New Roman"/>
          <w:sz w:val="28"/>
          <w:szCs w:val="28"/>
        </w:rPr>
        <w:t>Көркем Телеком</w:t>
      </w:r>
      <w:r w:rsidR="003034F9" w:rsidRPr="00CD06D7">
        <w:rPr>
          <w:rFonts w:ascii="Times New Roman" w:hAnsi="Times New Roman" w:cs="Times New Roman"/>
          <w:sz w:val="28"/>
          <w:szCs w:val="28"/>
        </w:rPr>
        <w:t>»</w:t>
      </w:r>
      <w:r w:rsidRPr="00CD06D7">
        <w:rPr>
          <w:rFonts w:ascii="Times New Roman" w:hAnsi="Times New Roman" w:cs="Times New Roman"/>
          <w:sz w:val="28"/>
          <w:szCs w:val="28"/>
        </w:rPr>
        <w:t xml:space="preserve">, в связи с чем неэффективно </w:t>
      </w:r>
      <w:r w:rsidRPr="00CD06D7">
        <w:rPr>
          <w:rFonts w:ascii="Times New Roman" w:hAnsi="Times New Roman" w:cs="Times New Roman"/>
          <w:sz w:val="28"/>
          <w:szCs w:val="28"/>
        </w:rPr>
        <w:lastRenderedPageBreak/>
        <w:t xml:space="preserve">использовано 144 207,0 тыс. тенге, уплаченных за управленческое вознаграждение по проекту ГЧП бюджетной программы 096 </w:t>
      </w:r>
      <w:r w:rsidR="0026206D" w:rsidRPr="00CD06D7">
        <w:rPr>
          <w:rFonts w:ascii="Times New Roman" w:hAnsi="Times New Roman" w:cs="Times New Roman"/>
          <w:sz w:val="28"/>
          <w:szCs w:val="28"/>
        </w:rPr>
        <w:t>«В</w:t>
      </w:r>
      <w:r w:rsidRPr="00CD06D7">
        <w:rPr>
          <w:rFonts w:ascii="Times New Roman" w:hAnsi="Times New Roman" w:cs="Times New Roman"/>
          <w:sz w:val="28"/>
          <w:szCs w:val="28"/>
        </w:rPr>
        <w:t>ыполнение государственных обязательств по проектам государственно-частного партнерства</w:t>
      </w:r>
      <w:r w:rsidR="0026206D" w:rsidRPr="00CD06D7">
        <w:rPr>
          <w:rFonts w:ascii="Times New Roman" w:hAnsi="Times New Roman" w:cs="Times New Roman"/>
          <w:b/>
          <w:sz w:val="28"/>
          <w:szCs w:val="28"/>
        </w:rPr>
        <w:t>»</w:t>
      </w:r>
      <w:r w:rsidRPr="00CD06D7">
        <w:rPr>
          <w:rFonts w:ascii="Times New Roman" w:hAnsi="Times New Roman" w:cs="Times New Roman"/>
          <w:b/>
          <w:sz w:val="28"/>
          <w:szCs w:val="28"/>
        </w:rPr>
        <w:t>.</w:t>
      </w:r>
    </w:p>
    <w:p w14:paraId="24E6F3DB" w14:textId="1621F348"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sz w:val="28"/>
        </w:rPr>
        <w:t>В результате</w:t>
      </w:r>
      <w:r w:rsidR="0026206D" w:rsidRPr="00CD06D7">
        <w:rPr>
          <w:rFonts w:ascii="Times New Roman" w:hAnsi="Times New Roman"/>
          <w:sz w:val="28"/>
        </w:rPr>
        <w:t xml:space="preserve"> </w:t>
      </w:r>
      <w:r w:rsidRPr="00CD06D7">
        <w:rPr>
          <w:rFonts w:ascii="Times New Roman" w:hAnsi="Times New Roman" w:cs="Times New Roman"/>
          <w:sz w:val="28"/>
          <w:szCs w:val="28"/>
        </w:rPr>
        <w:t>по итогам государственного аудита</w:t>
      </w:r>
      <w:r w:rsidR="0026206D" w:rsidRPr="00CD06D7">
        <w:rPr>
          <w:rFonts w:ascii="Times New Roman" w:hAnsi="Times New Roman" w:cs="Times New Roman"/>
          <w:sz w:val="28"/>
          <w:szCs w:val="28"/>
        </w:rPr>
        <w:t xml:space="preserve"> </w:t>
      </w:r>
      <w:r w:rsidRPr="00CD06D7">
        <w:rPr>
          <w:rFonts w:ascii="Times New Roman" w:hAnsi="Times New Roman" w:cs="Times New Roman"/>
          <w:sz w:val="28"/>
          <w:szCs w:val="28"/>
        </w:rPr>
        <w:t>выявлены нарушения на общую сумму 3 255 221,0 тыс. тенге. В том числе:</w:t>
      </w:r>
    </w:p>
    <w:p w14:paraId="4B25ED3A" w14:textId="46B4BD73"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Сумма финансовых нарушений</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3 255 221,0 тыс. тенге </w:t>
      </w:r>
      <w:r w:rsidRPr="00CD06D7">
        <w:rPr>
          <w:rFonts w:ascii="Times New Roman" w:hAnsi="Times New Roman" w:cs="Times New Roman"/>
          <w:i/>
          <w:iCs/>
          <w:sz w:val="24"/>
          <w:szCs w:val="24"/>
        </w:rPr>
        <w:t>(в том числе подлежащих восстановлению</w:t>
      </w:r>
      <w:r w:rsidR="00EE56BE">
        <w:rPr>
          <w:rFonts w:ascii="Times New Roman" w:hAnsi="Times New Roman" w:cs="Times New Roman"/>
          <w:i/>
          <w:iCs/>
          <w:sz w:val="24"/>
          <w:szCs w:val="24"/>
        </w:rPr>
        <w:t xml:space="preserve"> – </w:t>
      </w:r>
      <w:r w:rsidRPr="00CD06D7">
        <w:rPr>
          <w:rFonts w:ascii="Times New Roman" w:hAnsi="Times New Roman" w:cs="Times New Roman"/>
          <w:i/>
          <w:iCs/>
          <w:sz w:val="24"/>
          <w:szCs w:val="24"/>
        </w:rPr>
        <w:t>3 255 221,0 тыс. тенге)</w:t>
      </w:r>
      <w:r w:rsidRPr="00CD06D7">
        <w:rPr>
          <w:rFonts w:ascii="Times New Roman" w:hAnsi="Times New Roman" w:cs="Times New Roman"/>
          <w:sz w:val="28"/>
          <w:szCs w:val="28"/>
        </w:rPr>
        <w:t xml:space="preserve">; </w:t>
      </w:r>
    </w:p>
    <w:p w14:paraId="090AADA7" w14:textId="638D3A77" w:rsidR="0029603E" w:rsidRPr="00CD06D7" w:rsidRDefault="0029603E" w:rsidP="009B4FA8">
      <w:pPr>
        <w:ind w:firstLine="709"/>
        <w:jc w:val="both"/>
        <w:rPr>
          <w:rFonts w:ascii="Times New Roman" w:hAnsi="Times New Roman" w:cs="Times New Roman"/>
          <w:sz w:val="28"/>
          <w:szCs w:val="28"/>
        </w:rPr>
      </w:pPr>
      <w:r w:rsidRPr="00CD06D7">
        <w:rPr>
          <w:rFonts w:ascii="Times New Roman" w:hAnsi="Times New Roman" w:cs="Times New Roman"/>
          <w:sz w:val="28"/>
          <w:szCs w:val="28"/>
        </w:rPr>
        <w:t>Сумма неэффективного использования</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251 233,2 тыс. тенге</w:t>
      </w:r>
      <w:r w:rsidR="004A5EF0" w:rsidRPr="00CD06D7">
        <w:rPr>
          <w:rFonts w:ascii="Times New Roman" w:hAnsi="Times New Roman" w:cs="Times New Roman"/>
          <w:sz w:val="28"/>
          <w:szCs w:val="28"/>
        </w:rPr>
        <w:t>;</w:t>
      </w:r>
    </w:p>
    <w:p w14:paraId="00B89EA2" w14:textId="0A24DD51" w:rsidR="004A5EF0" w:rsidRPr="00CD06D7" w:rsidRDefault="0029603E" w:rsidP="004A5EF0">
      <w:pPr>
        <w:ind w:firstLine="709"/>
        <w:jc w:val="both"/>
        <w:rPr>
          <w:rFonts w:ascii="Times New Roman" w:hAnsi="Times New Roman" w:cs="Times New Roman"/>
          <w:sz w:val="28"/>
          <w:szCs w:val="28"/>
        </w:rPr>
      </w:pPr>
      <w:r w:rsidRPr="00CD06D7">
        <w:rPr>
          <w:rFonts w:ascii="Times New Roman" w:hAnsi="Times New Roman" w:cs="Times New Roman"/>
          <w:sz w:val="28"/>
          <w:szCs w:val="28"/>
        </w:rPr>
        <w:t>В ходе аудита восстановлена сумма финансового нарушения в размере 590 145,3 тыс. тенге.</w:t>
      </w:r>
    </w:p>
    <w:p w14:paraId="21CB099B" w14:textId="43933081" w:rsidR="0029603E" w:rsidRPr="00CD06D7" w:rsidRDefault="0029603E" w:rsidP="004A5EF0">
      <w:pPr>
        <w:ind w:firstLine="709"/>
        <w:jc w:val="both"/>
        <w:rPr>
          <w:rFonts w:ascii="Times New Roman" w:hAnsi="Times New Roman" w:cs="Times New Roman"/>
          <w:sz w:val="28"/>
          <w:szCs w:val="28"/>
        </w:rPr>
      </w:pPr>
      <w:r w:rsidRPr="00CD06D7">
        <w:rPr>
          <w:rFonts w:ascii="Times New Roman" w:hAnsi="Times New Roman"/>
          <w:sz w:val="28"/>
          <w:szCs w:val="28"/>
        </w:rPr>
        <w:t>Также выявлены нарушения процедурного характера, которые составляют в общей сложности 52 единицы.</w:t>
      </w:r>
    </w:p>
    <w:p w14:paraId="053C3197" w14:textId="77777777" w:rsidR="0029603E" w:rsidRPr="00CD06D7" w:rsidRDefault="0029603E" w:rsidP="009B4FA8">
      <w:pPr>
        <w:ind w:firstLine="709"/>
        <w:jc w:val="both"/>
        <w:rPr>
          <w:rFonts w:ascii="Times New Roman" w:hAnsi="Times New Roman" w:cs="Times New Roman"/>
          <w:bCs/>
          <w:sz w:val="28"/>
          <w:szCs w:val="28"/>
        </w:rPr>
      </w:pPr>
      <w:r w:rsidRPr="00CD06D7">
        <w:rPr>
          <w:rFonts w:ascii="Times New Roman" w:hAnsi="Times New Roman" w:cs="Times New Roman"/>
          <w:bCs/>
          <w:sz w:val="28"/>
          <w:szCs w:val="28"/>
        </w:rPr>
        <w:t xml:space="preserve">Большая часть выявленных нарушений по проектам ГЧП, реализованным соответствующими управлениями Туркестанской области, показала несоблюдение требований законодательства по проведению учетной политики, учету оборудования основными фондами и принятию государственного имущества в коммунальную собственность и закреплению за юридическими лицами. </w:t>
      </w:r>
    </w:p>
    <w:p w14:paraId="71471CC2" w14:textId="77777777" w:rsidR="0029603E" w:rsidRPr="00CD06D7" w:rsidRDefault="0029603E" w:rsidP="009B4FA8">
      <w:pPr>
        <w:ind w:firstLine="709"/>
        <w:jc w:val="both"/>
        <w:rPr>
          <w:rFonts w:ascii="Times New Roman" w:hAnsi="Times New Roman" w:cs="Times New Roman"/>
          <w:bCs/>
          <w:sz w:val="28"/>
          <w:szCs w:val="28"/>
        </w:rPr>
      </w:pPr>
      <w:r w:rsidRPr="00CD06D7">
        <w:rPr>
          <w:rFonts w:ascii="Times New Roman" w:hAnsi="Times New Roman" w:cs="Times New Roman"/>
          <w:bCs/>
          <w:sz w:val="28"/>
          <w:szCs w:val="28"/>
        </w:rPr>
        <w:t xml:space="preserve">Подводя итоги, достигнуты конечные результаты бюджетных программ в реализации проектов государственного частного партнерства, охваченных государственным аудитом, и оказывают положительное влияние на социально-экономику области. </w:t>
      </w:r>
    </w:p>
    <w:p w14:paraId="328D27AF" w14:textId="77777777" w:rsidR="00C4030C" w:rsidRPr="00CD06D7" w:rsidRDefault="0029603E" w:rsidP="00C4030C">
      <w:pPr>
        <w:ind w:firstLine="709"/>
        <w:jc w:val="both"/>
        <w:rPr>
          <w:rFonts w:ascii="Times New Roman" w:hAnsi="Times New Roman" w:cs="Times New Roman"/>
          <w:bCs/>
          <w:sz w:val="28"/>
          <w:szCs w:val="28"/>
        </w:rPr>
      </w:pPr>
      <w:r w:rsidRPr="00CD06D7">
        <w:rPr>
          <w:rFonts w:ascii="Times New Roman" w:hAnsi="Times New Roman" w:cs="Times New Roman"/>
          <w:bCs/>
          <w:sz w:val="28"/>
          <w:szCs w:val="28"/>
        </w:rPr>
        <w:t xml:space="preserve">Однако несоблюдение со стороны соответствующих управлений работы по мониторингу исполнения договоров ГЧП и ответственное исполнение обязанностей соответствующих специалистов негативно сказывается на реализации проектов. </w:t>
      </w:r>
    </w:p>
    <w:p w14:paraId="78649B9A" w14:textId="604B3D81" w:rsidR="0029603E" w:rsidRPr="00CD06D7" w:rsidRDefault="0029603E" w:rsidP="00C4030C">
      <w:pPr>
        <w:ind w:firstLine="709"/>
        <w:jc w:val="both"/>
        <w:rPr>
          <w:rFonts w:ascii="Times New Roman" w:hAnsi="Times New Roman" w:cs="Times New Roman"/>
          <w:bCs/>
          <w:sz w:val="28"/>
          <w:szCs w:val="28"/>
        </w:rPr>
      </w:pPr>
      <w:r w:rsidRPr="00CD06D7">
        <w:rPr>
          <w:rFonts w:ascii="Times New Roman" w:hAnsi="Times New Roman"/>
          <w:b/>
          <w:bCs/>
          <w:sz w:val="28"/>
          <w:szCs w:val="28"/>
        </w:rPr>
        <w:t xml:space="preserve">В результате аудиторского мероприятия </w:t>
      </w:r>
      <w:r w:rsidR="0026206D" w:rsidRPr="00CD06D7">
        <w:rPr>
          <w:rFonts w:ascii="Times New Roman" w:hAnsi="Times New Roman"/>
          <w:b/>
          <w:bCs/>
          <w:sz w:val="28"/>
          <w:szCs w:val="28"/>
        </w:rPr>
        <w:t>«П</w:t>
      </w:r>
      <w:r w:rsidRPr="00CD06D7">
        <w:rPr>
          <w:rFonts w:ascii="Times New Roman" w:hAnsi="Times New Roman"/>
          <w:b/>
          <w:bCs/>
          <w:sz w:val="28"/>
          <w:szCs w:val="28"/>
        </w:rPr>
        <w:t>роведение государственного аудита эффективности деятельности Управления государственных закупок Туркестанской области и использования бюджетных средств</w:t>
      </w:r>
      <w:r w:rsidR="0026206D" w:rsidRPr="00CD06D7">
        <w:rPr>
          <w:rFonts w:ascii="Times New Roman" w:hAnsi="Times New Roman"/>
          <w:b/>
          <w:sz w:val="28"/>
          <w:szCs w:val="28"/>
        </w:rPr>
        <w:t>»</w:t>
      </w:r>
      <w:r w:rsidRPr="00CD06D7">
        <w:rPr>
          <w:rFonts w:ascii="Times New Roman" w:hAnsi="Times New Roman"/>
          <w:sz w:val="28"/>
          <w:szCs w:val="28"/>
        </w:rPr>
        <w:t xml:space="preserve"> сумма нарушений составила 27 871,7 тыс. тенге.</w:t>
      </w:r>
    </w:p>
    <w:p w14:paraId="46B2677E" w14:textId="77777777"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Количество нарушений процедурного характера составило 7 единиц, финансовые нарушения общая сумма </w:t>
      </w:r>
      <w:r w:rsidRPr="00CD06D7">
        <w:rPr>
          <w:rFonts w:ascii="Times New Roman" w:hAnsi="Times New Roman" w:cs="Times New Roman"/>
          <w:bCs/>
          <w:sz w:val="28"/>
          <w:szCs w:val="28"/>
        </w:rPr>
        <w:t>составила 16 068,8</w:t>
      </w:r>
      <w:r w:rsidRPr="00CD06D7">
        <w:rPr>
          <w:rFonts w:ascii="Times New Roman" w:hAnsi="Times New Roman" w:cs="Times New Roman"/>
          <w:sz w:val="28"/>
          <w:szCs w:val="28"/>
        </w:rPr>
        <w:t xml:space="preserve"> тыс. тенге.</w:t>
      </w:r>
      <w:r w:rsidRPr="00CD06D7">
        <w:rPr>
          <w:rFonts w:ascii="Times New Roman" w:eastAsia="Calibri" w:hAnsi="Times New Roman" w:cs="Times New Roman"/>
          <w:sz w:val="28"/>
          <w:szCs w:val="28"/>
        </w:rPr>
        <w:t xml:space="preserve"> </w:t>
      </w:r>
      <w:r w:rsidRPr="00CD06D7">
        <w:rPr>
          <w:rFonts w:ascii="Times New Roman" w:hAnsi="Times New Roman" w:cs="Times New Roman"/>
          <w:sz w:val="28"/>
          <w:szCs w:val="28"/>
        </w:rPr>
        <w:t>А именно:</w:t>
      </w:r>
    </w:p>
    <w:p w14:paraId="4539330D" w14:textId="41837500"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В</w:t>
      </w:r>
      <w:r w:rsidR="009B4FA8" w:rsidRPr="00CD06D7">
        <w:rPr>
          <w:rFonts w:ascii="Times New Roman" w:hAnsi="Times New Roman" w:cs="Times New Roman"/>
          <w:sz w:val="28"/>
          <w:szCs w:val="28"/>
        </w:rPr>
        <w:t xml:space="preserve"> период с 2022 по 2023 годы было выделено свыше 8 014,5 тыс. тенге, которые в настоящее время полностью возмещены в бюджет.</w:t>
      </w:r>
    </w:p>
    <w:p w14:paraId="3E68513D" w14:textId="6B2C537E"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Также</w:t>
      </w:r>
      <w:r w:rsidRPr="00CD06D7">
        <w:rPr>
          <w:rFonts w:ascii="Times New Roman" w:hAnsi="Times New Roman" w:cs="Times New Roman"/>
          <w:color w:val="000000"/>
          <w:spacing w:val="1"/>
          <w:sz w:val="28"/>
          <w:szCs w:val="28"/>
          <w:shd w:val="clear" w:color="auto" w:fill="FFFFFF"/>
        </w:rPr>
        <w:t xml:space="preserve"> не обеспечено взыскание неустойки (штрафа, пени) на общую сумму 39,8 тыс. тенге при исполнении договоров, заключенных между управлением и поставщиками продукции.</w:t>
      </w:r>
      <w:r w:rsidRPr="00CD06D7">
        <w:rPr>
          <w:rFonts w:ascii="Times New Roman" w:hAnsi="Times New Roman" w:cs="Times New Roman"/>
          <w:sz w:val="28"/>
          <w:szCs w:val="28"/>
        </w:rPr>
        <w:t xml:space="preserve"> </w:t>
      </w:r>
    </w:p>
    <w:p w14:paraId="430170FE" w14:textId="1E8C0874" w:rsidR="0029603E" w:rsidRPr="00CD06D7" w:rsidRDefault="0029603E" w:rsidP="0029603E">
      <w:pPr>
        <w:ind w:firstLine="567"/>
        <w:jc w:val="both"/>
        <w:rPr>
          <w:rFonts w:ascii="Times New Roman" w:hAnsi="Times New Roman" w:cs="Times New Roman"/>
          <w:bCs/>
          <w:sz w:val="28"/>
          <w:szCs w:val="28"/>
        </w:rPr>
      </w:pPr>
      <w:r w:rsidRPr="00CD06D7">
        <w:rPr>
          <w:rFonts w:ascii="Times New Roman" w:hAnsi="Times New Roman" w:cs="Times New Roman"/>
          <w:sz w:val="28"/>
          <w:szCs w:val="28"/>
        </w:rPr>
        <w:t>Сформированная дебиторская задолженность на сумму 8 014,5 тыс. тенге с искажением бухгалтерских балансов, разработанных на 2022-2023 годы, в финансовых отчетах не отражена</w:t>
      </w:r>
      <w:r w:rsidRPr="00CD06D7">
        <w:rPr>
          <w:rFonts w:ascii="Times New Roman" w:hAnsi="Times New Roman" w:cs="Times New Roman"/>
          <w:bCs/>
          <w:sz w:val="28"/>
          <w:szCs w:val="28"/>
        </w:rPr>
        <w:t xml:space="preserve">. </w:t>
      </w:r>
    </w:p>
    <w:p w14:paraId="2958A654" w14:textId="7DCE7FB0" w:rsidR="0029603E" w:rsidRPr="00CD06D7" w:rsidRDefault="0029603E" w:rsidP="0029603E">
      <w:pPr>
        <w:ind w:firstLine="567"/>
        <w:jc w:val="both"/>
        <w:rPr>
          <w:rFonts w:ascii="Times New Roman" w:hAnsi="Times New Roman" w:cs="Times New Roman"/>
          <w:bCs/>
          <w:sz w:val="28"/>
          <w:szCs w:val="28"/>
        </w:rPr>
      </w:pPr>
      <w:r w:rsidRPr="00CD06D7">
        <w:rPr>
          <w:rFonts w:ascii="Times New Roman" w:hAnsi="Times New Roman" w:cs="Times New Roman"/>
          <w:sz w:val="28"/>
          <w:szCs w:val="28"/>
        </w:rPr>
        <w:t xml:space="preserve">При составлении бухгалтерской отчетности в действиях должностного лица в соответствии со статьей 238 КоАП для рассмотрения административных мер в </w:t>
      </w:r>
      <w:r w:rsidRPr="00CD06D7">
        <w:rPr>
          <w:rFonts w:ascii="Times New Roman" w:hAnsi="Times New Roman" w:cs="Times New Roman"/>
          <w:sz w:val="28"/>
          <w:szCs w:val="28"/>
        </w:rPr>
        <w:lastRenderedPageBreak/>
        <w:t>Департамент внутреннего государственного аудита Туркестанской области направлено 2 материала, в результате чего наложен штраф в размере 184,6 тыс. тенге.</w:t>
      </w:r>
    </w:p>
    <w:p w14:paraId="48F1A720" w14:textId="33234AA8" w:rsidR="0029603E" w:rsidRPr="00CD06D7" w:rsidRDefault="0029603E" w:rsidP="0029603E">
      <w:pPr>
        <w:ind w:firstLine="567"/>
        <w:jc w:val="both"/>
        <w:rPr>
          <w:rFonts w:ascii="Times New Roman" w:hAnsi="Times New Roman" w:cs="Times New Roman"/>
          <w:sz w:val="28"/>
          <w:szCs w:val="28"/>
        </w:rPr>
      </w:pPr>
      <w:r w:rsidRPr="00CD06D7">
        <w:rPr>
          <w:rFonts w:ascii="Times New Roman" w:eastAsia="Calibri" w:hAnsi="Times New Roman" w:cs="Times New Roman"/>
          <w:sz w:val="28"/>
          <w:szCs w:val="28"/>
        </w:rPr>
        <w:t xml:space="preserve">При расчете </w:t>
      </w:r>
      <w:r w:rsidR="0026206D" w:rsidRPr="00CD06D7">
        <w:rPr>
          <w:rFonts w:ascii="Times New Roman" w:eastAsia="Calibri" w:hAnsi="Times New Roman" w:cs="Times New Roman"/>
          <w:sz w:val="28"/>
          <w:szCs w:val="28"/>
        </w:rPr>
        <w:t xml:space="preserve">расходов </w:t>
      </w:r>
      <w:r w:rsidRPr="00CD06D7">
        <w:rPr>
          <w:rFonts w:ascii="Times New Roman" w:eastAsia="Calibri" w:hAnsi="Times New Roman" w:cs="Times New Roman"/>
          <w:sz w:val="28"/>
          <w:szCs w:val="28"/>
        </w:rPr>
        <w:t>дополнительных бюджетных заяво</w:t>
      </w:r>
      <w:r w:rsidR="0026206D" w:rsidRPr="00CD06D7">
        <w:rPr>
          <w:rFonts w:ascii="Times New Roman" w:eastAsia="Calibri" w:hAnsi="Times New Roman" w:cs="Times New Roman"/>
          <w:sz w:val="28"/>
          <w:szCs w:val="28"/>
        </w:rPr>
        <w:t>к</w:t>
      </w:r>
      <w:r w:rsidRPr="00CD06D7">
        <w:rPr>
          <w:rFonts w:ascii="Times New Roman" w:eastAsia="Calibri" w:hAnsi="Times New Roman" w:cs="Times New Roman"/>
          <w:sz w:val="28"/>
          <w:szCs w:val="28"/>
        </w:rPr>
        <w:t xml:space="preserve"> на 2023 год, ТОО «TAN it» предоставило наиболее выгодное ценовое предложение (право собственности) среди поставщиков на услуги технической поддержки информационной системы на сумму 10 200,0 тыс. тенге, </w:t>
      </w:r>
      <w:r w:rsidR="00C704D1" w:rsidRPr="00CD06D7">
        <w:rPr>
          <w:rFonts w:ascii="Times New Roman" w:eastAsia="Calibri" w:hAnsi="Times New Roman" w:cs="Times New Roman"/>
          <w:sz w:val="28"/>
          <w:szCs w:val="28"/>
        </w:rPr>
        <w:t>однако</w:t>
      </w:r>
      <w:r w:rsidRPr="00CD06D7">
        <w:rPr>
          <w:rFonts w:ascii="Times New Roman" w:eastAsia="Calibri" w:hAnsi="Times New Roman" w:cs="Times New Roman"/>
          <w:sz w:val="28"/>
          <w:szCs w:val="28"/>
        </w:rPr>
        <w:t xml:space="preserve"> </w:t>
      </w:r>
      <w:r w:rsidR="00404DCE" w:rsidRPr="00CD06D7">
        <w:rPr>
          <w:rFonts w:ascii="Times New Roman" w:eastAsia="Calibri" w:hAnsi="Times New Roman" w:cs="Times New Roman"/>
          <w:sz w:val="28"/>
          <w:szCs w:val="28"/>
        </w:rPr>
        <w:t>У</w:t>
      </w:r>
      <w:r w:rsidRPr="00CD06D7">
        <w:rPr>
          <w:rFonts w:ascii="Times New Roman" w:eastAsia="Calibri" w:hAnsi="Times New Roman" w:cs="Times New Roman"/>
          <w:sz w:val="28"/>
          <w:szCs w:val="28"/>
        </w:rPr>
        <w:t xml:space="preserve">правлением 15 марта 2023 года </w:t>
      </w:r>
      <w:r w:rsidR="00C704D1" w:rsidRPr="00CD06D7">
        <w:rPr>
          <w:rFonts w:ascii="Times New Roman" w:eastAsia="Calibri" w:hAnsi="Times New Roman" w:cs="Times New Roman"/>
          <w:sz w:val="28"/>
          <w:szCs w:val="28"/>
        </w:rPr>
        <w:t>был объявлен конкурс</w:t>
      </w:r>
      <w:r w:rsidR="00C704D1" w:rsidRPr="00CD06D7">
        <w:rPr>
          <w:rFonts w:ascii="Times New Roman" w:eastAsia="Calibri" w:hAnsi="Times New Roman" w:cs="Times New Roman"/>
          <w:iCs/>
          <w:sz w:val="28"/>
          <w:szCs w:val="24"/>
        </w:rPr>
        <w:t xml:space="preserve"> </w:t>
      </w:r>
      <w:r w:rsidR="00C704D1" w:rsidRPr="00CD06D7">
        <w:rPr>
          <w:rFonts w:ascii="Times New Roman" w:eastAsia="Calibri" w:hAnsi="Times New Roman" w:cs="Times New Roman"/>
          <w:sz w:val="28"/>
          <w:szCs w:val="28"/>
        </w:rPr>
        <w:t>8797844-1</w:t>
      </w:r>
      <w:r w:rsidR="00C704D1"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iCs/>
          <w:sz w:val="28"/>
          <w:szCs w:val="24"/>
        </w:rPr>
        <w:t>на услуги технической поддержки информационной системы на сумму 22 000,0 тыс. тенге</w:t>
      </w:r>
      <w:r w:rsidRPr="00CD06D7">
        <w:rPr>
          <w:rFonts w:ascii="Times New Roman" w:eastAsia="Calibri" w:hAnsi="Times New Roman" w:cs="Times New Roman"/>
          <w:i/>
          <w:sz w:val="24"/>
          <w:szCs w:val="24"/>
        </w:rPr>
        <w:t xml:space="preserve"> (без учета НДС)</w:t>
      </w:r>
      <w:r w:rsidRPr="00CD06D7">
        <w:rPr>
          <w:rFonts w:ascii="Times New Roman" w:eastAsia="Calibri" w:hAnsi="Times New Roman" w:cs="Times New Roman"/>
          <w:sz w:val="28"/>
          <w:szCs w:val="28"/>
        </w:rPr>
        <w:t xml:space="preserve">, в результате которого победителем признано ТОО «Persona IT» </w:t>
      </w:r>
      <w:r w:rsidR="00C704D1" w:rsidRPr="00CD06D7">
        <w:rPr>
          <w:rFonts w:ascii="Times New Roman" w:eastAsia="Calibri" w:hAnsi="Times New Roman" w:cs="Times New Roman"/>
          <w:sz w:val="28"/>
          <w:szCs w:val="28"/>
        </w:rPr>
        <w:t>с</w:t>
      </w:r>
      <w:r w:rsidRPr="00CD06D7">
        <w:rPr>
          <w:rFonts w:ascii="Times New Roman" w:eastAsia="Calibri" w:hAnsi="Times New Roman" w:cs="Times New Roman"/>
          <w:sz w:val="28"/>
          <w:szCs w:val="28"/>
        </w:rPr>
        <w:t xml:space="preserve"> сумм</w:t>
      </w:r>
      <w:r w:rsidR="00C704D1" w:rsidRPr="00CD06D7">
        <w:rPr>
          <w:rFonts w:ascii="Times New Roman" w:eastAsia="Calibri" w:hAnsi="Times New Roman" w:cs="Times New Roman"/>
          <w:sz w:val="28"/>
          <w:szCs w:val="28"/>
        </w:rPr>
        <w:t xml:space="preserve">ой </w:t>
      </w:r>
      <w:r w:rsidRPr="00CD06D7">
        <w:rPr>
          <w:rFonts w:ascii="Times New Roman" w:eastAsia="Calibri" w:hAnsi="Times New Roman" w:cs="Times New Roman"/>
          <w:sz w:val="28"/>
          <w:szCs w:val="28"/>
        </w:rPr>
        <w:t xml:space="preserve">21 980,0 тыс. тенге, между </w:t>
      </w:r>
      <w:r w:rsidR="00C704D1" w:rsidRPr="00CD06D7">
        <w:rPr>
          <w:rFonts w:ascii="Times New Roman" w:eastAsia="Calibri" w:hAnsi="Times New Roman" w:cs="Times New Roman"/>
          <w:sz w:val="28"/>
          <w:szCs w:val="28"/>
        </w:rPr>
        <w:t>У</w:t>
      </w:r>
      <w:r w:rsidRPr="00CD06D7">
        <w:rPr>
          <w:rFonts w:ascii="Times New Roman" w:eastAsia="Calibri" w:hAnsi="Times New Roman" w:cs="Times New Roman"/>
          <w:sz w:val="28"/>
          <w:szCs w:val="28"/>
        </w:rPr>
        <w:t>правлением и ТОО «Persona IT» заключен договор №15 от 22 мая 2023 года. В соответствии с актом выполненных работ средства полностью освоены, т.е. неэффективно израсходовано 11 780,0 тыс. тенге бюджетных средств.</w:t>
      </w:r>
      <w:r w:rsidRPr="00CD06D7">
        <w:rPr>
          <w:rFonts w:ascii="Times New Roman" w:hAnsi="Times New Roman" w:cs="Times New Roman"/>
          <w:sz w:val="28"/>
          <w:szCs w:val="28"/>
        </w:rPr>
        <w:t xml:space="preserve"> </w:t>
      </w:r>
    </w:p>
    <w:p w14:paraId="79A562D1" w14:textId="77777777"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Кроме того, количество нарушений процедурного характера составило 7 единиц.</w:t>
      </w:r>
    </w:p>
    <w:p w14:paraId="58CCF737" w14:textId="77777777"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Основными причинами допуска нарушений являются ненадлежащее исполнение сотрудниками Управления своих функциональных обязанностей, недостаточный уровень компетенции должностных лиц, отсутствие надлежащего контроля со стороны руководящего состава за соблюдением работниками Управления норм законодательства.</w:t>
      </w:r>
    </w:p>
    <w:p w14:paraId="6B656778" w14:textId="37EC1550" w:rsidR="0029603E" w:rsidRPr="00CD06D7" w:rsidRDefault="0029603E" w:rsidP="00194558">
      <w:pPr>
        <w:tabs>
          <w:tab w:val="left" w:pos="567"/>
        </w:tabs>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b/>
          <w:sz w:val="28"/>
          <w:szCs w:val="28"/>
        </w:rPr>
        <w:t xml:space="preserve">Аудиторское мероприятие </w:t>
      </w:r>
      <w:r w:rsidR="00C704D1" w:rsidRPr="00CD06D7">
        <w:rPr>
          <w:rFonts w:ascii="Times New Roman" w:hAnsi="Times New Roman" w:cs="Times New Roman"/>
          <w:b/>
          <w:sz w:val="28"/>
          <w:szCs w:val="28"/>
        </w:rPr>
        <w:t>«П</w:t>
      </w:r>
      <w:r w:rsidRPr="00CD06D7">
        <w:rPr>
          <w:rFonts w:ascii="Times New Roman" w:hAnsi="Times New Roman" w:cs="Times New Roman"/>
          <w:b/>
          <w:sz w:val="28"/>
          <w:szCs w:val="28"/>
        </w:rPr>
        <w:t>роведение государственного аудита использования микрокредитов, выделенных из бюджета сельскому населению, для масштабного применения проекта по кредитованию инвестиционных проектов в агропромышленном комплексе и повышению доходов сельского населения</w:t>
      </w:r>
      <w:r w:rsidR="00C704D1" w:rsidRPr="00CD06D7">
        <w:rPr>
          <w:rFonts w:ascii="Times New Roman" w:hAnsi="Times New Roman" w:cs="Times New Roman"/>
          <w:b/>
          <w:sz w:val="28"/>
          <w:szCs w:val="28"/>
        </w:rPr>
        <w:t>»</w:t>
      </w:r>
      <w:r w:rsidRPr="00CD06D7">
        <w:rPr>
          <w:rFonts w:ascii="Times New Roman" w:hAnsi="Times New Roman" w:cs="Times New Roman"/>
          <w:b/>
          <w:sz w:val="28"/>
          <w:szCs w:val="28"/>
        </w:rPr>
        <w:t xml:space="preserve"> </w:t>
      </w:r>
      <w:r w:rsidR="00C704D1" w:rsidRPr="00CD06D7">
        <w:rPr>
          <w:rFonts w:ascii="Times New Roman" w:hAnsi="Times New Roman" w:cs="Times New Roman"/>
          <w:bCs/>
          <w:sz w:val="28"/>
          <w:szCs w:val="28"/>
        </w:rPr>
        <w:t xml:space="preserve">проведено в </w:t>
      </w:r>
      <w:r w:rsidRPr="00CD06D7">
        <w:rPr>
          <w:rFonts w:ascii="Times New Roman" w:hAnsi="Times New Roman" w:cs="Times New Roman"/>
          <w:sz w:val="28"/>
          <w:szCs w:val="28"/>
        </w:rPr>
        <w:t>государственно</w:t>
      </w:r>
      <w:r w:rsidR="00C704D1" w:rsidRPr="00CD06D7">
        <w:rPr>
          <w:rFonts w:ascii="Times New Roman" w:hAnsi="Times New Roman" w:cs="Times New Roman"/>
          <w:sz w:val="28"/>
          <w:szCs w:val="28"/>
        </w:rPr>
        <w:t>м</w:t>
      </w:r>
      <w:r w:rsidRPr="00CD06D7">
        <w:rPr>
          <w:rFonts w:ascii="Times New Roman" w:hAnsi="Times New Roman" w:cs="Times New Roman"/>
          <w:sz w:val="28"/>
          <w:szCs w:val="28"/>
        </w:rPr>
        <w:t xml:space="preserve"> учреждени</w:t>
      </w:r>
      <w:r w:rsidR="00C704D1" w:rsidRPr="00CD06D7">
        <w:rPr>
          <w:rFonts w:ascii="Times New Roman" w:hAnsi="Times New Roman" w:cs="Times New Roman"/>
          <w:sz w:val="28"/>
          <w:szCs w:val="28"/>
        </w:rPr>
        <w:t>и «</w:t>
      </w:r>
      <w:r w:rsidRPr="00CD06D7">
        <w:rPr>
          <w:rFonts w:ascii="Times New Roman" w:hAnsi="Times New Roman" w:cs="Times New Roman"/>
          <w:sz w:val="28"/>
          <w:szCs w:val="28"/>
        </w:rPr>
        <w:t>Управление сельского хозяйства Туркестанской области</w:t>
      </w:r>
      <w:r w:rsidR="00C704D1"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Pr="00CD06D7">
        <w:rPr>
          <w:rFonts w:ascii="Times New Roman" w:hAnsi="Times New Roman" w:cs="Times New Roman"/>
          <w:i/>
        </w:rPr>
        <w:t>(далее</w:t>
      </w:r>
      <w:r w:rsidR="00EE56BE">
        <w:rPr>
          <w:rFonts w:ascii="Times New Roman" w:hAnsi="Times New Roman" w:cs="Times New Roman"/>
          <w:i/>
        </w:rPr>
        <w:t xml:space="preserve"> – </w:t>
      </w:r>
      <w:r w:rsidR="00C704D1" w:rsidRPr="00CD06D7">
        <w:rPr>
          <w:rFonts w:ascii="Times New Roman" w:hAnsi="Times New Roman" w:cs="Times New Roman"/>
          <w:i/>
        </w:rPr>
        <w:t>У</w:t>
      </w:r>
      <w:r w:rsidRPr="00CD06D7">
        <w:rPr>
          <w:rFonts w:ascii="Times New Roman" w:hAnsi="Times New Roman" w:cs="Times New Roman"/>
          <w:i/>
        </w:rPr>
        <w:t>правление)</w:t>
      </w:r>
      <w:r w:rsidRPr="00CD06D7">
        <w:rPr>
          <w:rFonts w:ascii="Times New Roman" w:hAnsi="Times New Roman" w:cs="Times New Roman"/>
          <w:sz w:val="28"/>
          <w:szCs w:val="28"/>
        </w:rPr>
        <w:t xml:space="preserve"> и акционерное общество </w:t>
      </w:r>
      <w:r w:rsidR="00C704D1" w:rsidRPr="00CD06D7">
        <w:rPr>
          <w:rFonts w:ascii="Times New Roman" w:hAnsi="Times New Roman" w:cs="Times New Roman"/>
          <w:sz w:val="28"/>
          <w:szCs w:val="28"/>
        </w:rPr>
        <w:t>«</w:t>
      </w:r>
      <w:r w:rsidRPr="00CD06D7">
        <w:rPr>
          <w:rFonts w:ascii="Times New Roman" w:hAnsi="Times New Roman" w:cs="Times New Roman"/>
          <w:sz w:val="28"/>
          <w:szCs w:val="28"/>
        </w:rPr>
        <w:t>Туркестанская Социально</w:t>
      </w:r>
      <w:r w:rsidR="00C704D1" w:rsidRPr="00CD06D7">
        <w:rPr>
          <w:rFonts w:ascii="Times New Roman" w:hAnsi="Times New Roman" w:cs="Times New Roman"/>
          <w:sz w:val="28"/>
          <w:szCs w:val="28"/>
        </w:rPr>
        <w:t>-</w:t>
      </w:r>
      <w:r w:rsidRPr="00CD06D7">
        <w:rPr>
          <w:rFonts w:ascii="Times New Roman" w:hAnsi="Times New Roman" w:cs="Times New Roman"/>
          <w:sz w:val="28"/>
          <w:szCs w:val="28"/>
        </w:rPr>
        <w:t>предпринимательская корпорация</w:t>
      </w:r>
      <w:r w:rsidR="00C704D1" w:rsidRPr="00CD06D7">
        <w:rPr>
          <w:rFonts w:ascii="Times New Roman" w:hAnsi="Times New Roman" w:cs="Times New Roman"/>
          <w:sz w:val="28"/>
          <w:szCs w:val="28"/>
        </w:rPr>
        <w:t>»</w:t>
      </w:r>
      <w:r w:rsidRPr="00CD06D7">
        <w:rPr>
          <w:rFonts w:ascii="Times New Roman" w:hAnsi="Times New Roman" w:cs="Times New Roman"/>
          <w:sz w:val="28"/>
          <w:szCs w:val="28"/>
        </w:rPr>
        <w:t>.</w:t>
      </w:r>
    </w:p>
    <w:p w14:paraId="2C3F6825" w14:textId="77777777"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По итогам аудиторского мероприятия был выявлен ряд нарушений и недостатков.</w:t>
      </w:r>
      <w:r w:rsidR="009B4FA8" w:rsidRPr="00CD06D7">
        <w:rPr>
          <w:rFonts w:ascii="Times New Roman" w:hAnsi="Times New Roman" w:cs="Times New Roman"/>
          <w:sz w:val="28"/>
          <w:szCs w:val="28"/>
        </w:rPr>
        <w:t xml:space="preserve"> </w:t>
      </w:r>
      <w:r w:rsidRPr="00CD06D7">
        <w:rPr>
          <w:rFonts w:ascii="Times New Roman" w:hAnsi="Times New Roman" w:cs="Times New Roman"/>
          <w:sz w:val="28"/>
          <w:szCs w:val="28"/>
        </w:rPr>
        <w:t>Кратко остановимся на них:</w:t>
      </w:r>
    </w:p>
    <w:p w14:paraId="178B2F88" w14:textId="214BB6C3"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В целях определения достоверности средств, освоенных в 2023 году за счет средств местного бюджета бюджетной программой «</w:t>
      </w:r>
      <w:r w:rsidR="002236E6" w:rsidRPr="00CD06D7">
        <w:rPr>
          <w:rFonts w:ascii="Times New Roman" w:hAnsi="Times New Roman" w:cs="Times New Roman"/>
          <w:sz w:val="28"/>
          <w:szCs w:val="28"/>
        </w:rPr>
        <w:t>К</w:t>
      </w:r>
      <w:r w:rsidRPr="00CD06D7">
        <w:rPr>
          <w:rFonts w:ascii="Times New Roman" w:hAnsi="Times New Roman" w:cs="Times New Roman"/>
          <w:sz w:val="28"/>
          <w:szCs w:val="28"/>
        </w:rPr>
        <w:t>редитование на приобретение сельскохозяйственных животных, техники и технологического оборудования, а также субсидирование ставки вознаграждения при лизинге» в управлении, аудиторским отбором охвачено 24 сельскохозяйственных субъекта</w:t>
      </w:r>
      <w:r w:rsidRPr="00CD06D7">
        <w:rPr>
          <w:rFonts w:ascii="Times New Roman" w:hAnsi="Times New Roman" w:cs="Times New Roman"/>
          <w:b/>
          <w:sz w:val="28"/>
          <w:szCs w:val="28"/>
        </w:rPr>
        <w:t xml:space="preserve">, </w:t>
      </w:r>
      <w:r w:rsidR="002236E6" w:rsidRPr="00CD06D7">
        <w:rPr>
          <w:rFonts w:ascii="Times New Roman" w:hAnsi="Times New Roman" w:cs="Times New Roman"/>
          <w:b/>
          <w:sz w:val="28"/>
          <w:szCs w:val="28"/>
        </w:rPr>
        <w:t xml:space="preserve">и по </w:t>
      </w:r>
      <w:r w:rsidRPr="00CD06D7">
        <w:rPr>
          <w:rFonts w:ascii="Times New Roman" w:hAnsi="Times New Roman" w:cs="Times New Roman"/>
          <w:b/>
          <w:sz w:val="28"/>
          <w:szCs w:val="28"/>
        </w:rPr>
        <w:t>результатам контрольного измерения в 6</w:t>
      </w:r>
      <w:r w:rsidR="002236E6" w:rsidRPr="00CD06D7">
        <w:rPr>
          <w:rFonts w:ascii="Times New Roman" w:hAnsi="Times New Roman" w:cs="Times New Roman"/>
          <w:b/>
          <w:sz w:val="28"/>
          <w:szCs w:val="28"/>
        </w:rPr>
        <w:t>-ти обнаружены</w:t>
      </w:r>
      <w:r w:rsidRPr="00CD06D7">
        <w:rPr>
          <w:rFonts w:ascii="Times New Roman" w:hAnsi="Times New Roman" w:cs="Times New Roman"/>
          <w:b/>
          <w:sz w:val="28"/>
          <w:szCs w:val="28"/>
        </w:rPr>
        <w:t xml:space="preserve"> финансовы</w:t>
      </w:r>
      <w:r w:rsidR="002236E6" w:rsidRPr="00CD06D7">
        <w:rPr>
          <w:rFonts w:ascii="Times New Roman" w:hAnsi="Times New Roman" w:cs="Times New Roman"/>
          <w:b/>
          <w:sz w:val="28"/>
          <w:szCs w:val="28"/>
        </w:rPr>
        <w:t>е</w:t>
      </w:r>
      <w:r w:rsidRPr="00CD06D7">
        <w:rPr>
          <w:rFonts w:ascii="Times New Roman" w:hAnsi="Times New Roman" w:cs="Times New Roman"/>
          <w:b/>
          <w:sz w:val="28"/>
          <w:szCs w:val="28"/>
        </w:rPr>
        <w:t xml:space="preserve"> нарушени</w:t>
      </w:r>
      <w:r w:rsidR="002236E6" w:rsidRPr="00CD06D7">
        <w:rPr>
          <w:rFonts w:ascii="Times New Roman" w:hAnsi="Times New Roman" w:cs="Times New Roman"/>
          <w:b/>
          <w:sz w:val="28"/>
          <w:szCs w:val="28"/>
        </w:rPr>
        <w:t>я</w:t>
      </w:r>
      <w:r w:rsidRPr="00CD06D7">
        <w:rPr>
          <w:rFonts w:ascii="Times New Roman" w:hAnsi="Times New Roman" w:cs="Times New Roman"/>
          <w:b/>
          <w:sz w:val="28"/>
          <w:szCs w:val="28"/>
        </w:rPr>
        <w:t xml:space="preserve"> на общую сумму 70 368,7 тыс. тенге</w:t>
      </w:r>
      <w:r w:rsidRPr="00CD06D7">
        <w:rPr>
          <w:rFonts w:ascii="Times New Roman" w:hAnsi="Times New Roman" w:cs="Times New Roman"/>
          <w:sz w:val="28"/>
          <w:szCs w:val="28"/>
        </w:rPr>
        <w:t>. А именно:</w:t>
      </w:r>
    </w:p>
    <w:p w14:paraId="2F81AB20" w14:textId="259FEF39"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r>
      <w:r w:rsidRPr="00CD06D7">
        <w:rPr>
          <w:rFonts w:ascii="Times New Roman" w:hAnsi="Times New Roman" w:cs="Times New Roman"/>
          <w:b/>
          <w:sz w:val="28"/>
          <w:szCs w:val="28"/>
        </w:rPr>
        <w:t xml:space="preserve">1) </w:t>
      </w:r>
      <w:r w:rsidRPr="00CD06D7">
        <w:rPr>
          <w:rFonts w:ascii="Times New Roman" w:hAnsi="Times New Roman" w:cs="Times New Roman"/>
          <w:sz w:val="28"/>
          <w:szCs w:val="28"/>
        </w:rPr>
        <w:t xml:space="preserve">по крестьянскому хозяйству </w:t>
      </w:r>
      <w:r w:rsidR="00261CEE" w:rsidRPr="00CD06D7">
        <w:rPr>
          <w:rFonts w:ascii="Times New Roman" w:hAnsi="Times New Roman" w:cs="Times New Roman"/>
          <w:sz w:val="28"/>
          <w:szCs w:val="28"/>
        </w:rPr>
        <w:t>«</w:t>
      </w:r>
      <w:r w:rsidR="00261CEE" w:rsidRPr="00CD06D7">
        <w:rPr>
          <w:rFonts w:ascii="Times New Roman" w:eastAsia="Calibri" w:hAnsi="Times New Roman" w:cs="Times New Roman"/>
          <w:b/>
          <w:bCs/>
          <w:sz w:val="28"/>
          <w:szCs w:val="28"/>
        </w:rPr>
        <w:t>Усманкулова</w:t>
      </w:r>
      <w:r w:rsidR="00261CEE" w:rsidRPr="00CD06D7">
        <w:rPr>
          <w:rFonts w:ascii="Times New Roman" w:eastAsia="Calibri" w:hAnsi="Times New Roman" w:cs="Times New Roman"/>
          <w:b/>
          <w:bCs/>
          <w:sz w:val="28"/>
          <w:szCs w:val="28"/>
        </w:rPr>
        <w:t xml:space="preserve">» </w:t>
      </w:r>
      <w:r w:rsidRPr="00CD06D7">
        <w:rPr>
          <w:rFonts w:ascii="Times New Roman" w:eastAsia="Calibri" w:hAnsi="Times New Roman" w:cs="Times New Roman"/>
          <w:sz w:val="28"/>
          <w:szCs w:val="28"/>
        </w:rPr>
        <w:t>15 133,4 тыс. тенге</w:t>
      </w:r>
      <w:r w:rsidR="00261CEE" w:rsidRPr="00CD06D7">
        <w:rPr>
          <w:rFonts w:ascii="Times New Roman" w:eastAsia="Calibri" w:hAnsi="Times New Roman" w:cs="Times New Roman"/>
          <w:sz w:val="28"/>
          <w:szCs w:val="28"/>
        </w:rPr>
        <w:t xml:space="preserve"> </w:t>
      </w:r>
      <w:r w:rsidR="00261CEE" w:rsidRPr="00CD06D7">
        <w:rPr>
          <w:rFonts w:ascii="Times New Roman" w:eastAsia="Calibri" w:hAnsi="Times New Roman" w:cs="Times New Roman"/>
          <w:sz w:val="28"/>
          <w:szCs w:val="28"/>
        </w:rPr>
        <w:t>от государства</w:t>
      </w:r>
      <w:r w:rsidR="00261CEE" w:rsidRPr="00CD06D7">
        <w:rPr>
          <w:rFonts w:ascii="Times New Roman" w:eastAsia="Calibri" w:hAnsi="Times New Roman" w:cs="Times New Roman"/>
          <w:sz w:val="28"/>
          <w:szCs w:val="28"/>
        </w:rPr>
        <w:t xml:space="preserve"> </w:t>
      </w:r>
      <w:r w:rsidR="00261CEE" w:rsidRPr="00CD06D7">
        <w:rPr>
          <w:rFonts w:ascii="Times New Roman" w:eastAsia="Calibri" w:hAnsi="Times New Roman" w:cs="Times New Roman"/>
          <w:sz w:val="28"/>
          <w:szCs w:val="28"/>
        </w:rPr>
        <w:t>на субсидирование ставки</w:t>
      </w:r>
      <w:r w:rsidR="00261CEE" w:rsidRPr="00CD06D7">
        <w:rPr>
          <w:rFonts w:ascii="Times New Roman" w:eastAsia="Calibri" w:hAnsi="Times New Roman" w:cs="Times New Roman"/>
          <w:sz w:val="28"/>
          <w:szCs w:val="28"/>
        </w:rPr>
        <w:t xml:space="preserve"> </w:t>
      </w:r>
      <w:r w:rsidR="00261CEE" w:rsidRPr="00CD06D7">
        <w:rPr>
          <w:rFonts w:ascii="Times New Roman" w:eastAsia="Calibri" w:hAnsi="Times New Roman" w:cs="Times New Roman"/>
          <w:sz w:val="28"/>
          <w:szCs w:val="28"/>
        </w:rPr>
        <w:t>вознаграждения</w:t>
      </w:r>
      <w:r w:rsidRPr="00CD06D7">
        <w:rPr>
          <w:rFonts w:ascii="Times New Roman" w:eastAsia="Calibri" w:hAnsi="Times New Roman" w:cs="Times New Roman"/>
          <w:sz w:val="28"/>
          <w:szCs w:val="28"/>
        </w:rPr>
        <w:t xml:space="preserve">, </w:t>
      </w:r>
      <w:r w:rsidR="00261CEE" w:rsidRPr="00CD06D7">
        <w:rPr>
          <w:rFonts w:ascii="Times New Roman" w:eastAsia="Calibri" w:hAnsi="Times New Roman" w:cs="Times New Roman"/>
          <w:sz w:val="28"/>
          <w:szCs w:val="28"/>
        </w:rPr>
        <w:t xml:space="preserve">несмотря на то, что </w:t>
      </w:r>
      <w:r w:rsidRPr="00CD06D7">
        <w:rPr>
          <w:rFonts w:ascii="Times New Roman" w:eastAsia="Calibri" w:hAnsi="Times New Roman" w:cs="Times New Roman"/>
          <w:sz w:val="28"/>
          <w:szCs w:val="28"/>
        </w:rPr>
        <w:t>246 голов племенного (</w:t>
      </w:r>
      <w:r w:rsidRPr="00CD06D7">
        <w:rPr>
          <w:rFonts w:ascii="Times New Roman" w:eastAsia="Calibri" w:hAnsi="Times New Roman" w:cs="Times New Roman"/>
          <w:i/>
          <w:iCs/>
          <w:sz w:val="28"/>
          <w:szCs w:val="28"/>
        </w:rPr>
        <w:t>герефордской породы</w:t>
      </w:r>
      <w:r w:rsidRPr="00CD06D7">
        <w:rPr>
          <w:rFonts w:ascii="Times New Roman" w:eastAsia="Calibri" w:hAnsi="Times New Roman" w:cs="Times New Roman"/>
          <w:sz w:val="28"/>
          <w:szCs w:val="28"/>
        </w:rPr>
        <w:t>) крупного рогатого скота</w:t>
      </w:r>
      <w:r w:rsidR="00C4030C" w:rsidRPr="00CD06D7">
        <w:rPr>
          <w:rFonts w:ascii="Times New Roman" w:eastAsia="Calibri" w:hAnsi="Times New Roman" w:cs="Times New Roman"/>
          <w:sz w:val="28"/>
          <w:szCs w:val="28"/>
        </w:rPr>
        <w:t xml:space="preserve"> на сумму 159 900,0 тыс. тенге</w:t>
      </w:r>
      <w:r w:rsidR="00261CEE" w:rsidRPr="00CD06D7">
        <w:rPr>
          <w:rFonts w:ascii="Times New Roman" w:eastAsia="Calibri" w:hAnsi="Times New Roman" w:cs="Times New Roman"/>
          <w:sz w:val="28"/>
          <w:szCs w:val="28"/>
        </w:rPr>
        <w:t xml:space="preserve"> </w:t>
      </w:r>
      <w:r w:rsidR="00261CEE" w:rsidRPr="00CD06D7">
        <w:rPr>
          <w:rFonts w:ascii="Times New Roman" w:eastAsia="Calibri" w:hAnsi="Times New Roman" w:cs="Times New Roman"/>
          <w:sz w:val="28"/>
          <w:szCs w:val="28"/>
        </w:rPr>
        <w:t xml:space="preserve">не </w:t>
      </w:r>
      <w:r w:rsidR="00261CEE" w:rsidRPr="00CD06D7">
        <w:rPr>
          <w:rFonts w:ascii="Times New Roman" w:eastAsia="Calibri" w:hAnsi="Times New Roman" w:cs="Times New Roman"/>
          <w:sz w:val="28"/>
          <w:szCs w:val="28"/>
        </w:rPr>
        <w:t xml:space="preserve">были </w:t>
      </w:r>
      <w:r w:rsidR="00261CEE" w:rsidRPr="00CD06D7">
        <w:rPr>
          <w:rFonts w:ascii="Times New Roman" w:eastAsia="Calibri" w:hAnsi="Times New Roman" w:cs="Times New Roman"/>
          <w:sz w:val="28"/>
          <w:szCs w:val="28"/>
        </w:rPr>
        <w:t>приобретен</w:t>
      </w:r>
      <w:r w:rsidR="00261CEE" w:rsidRPr="00CD06D7">
        <w:rPr>
          <w:rFonts w:ascii="Times New Roman" w:eastAsia="Calibri" w:hAnsi="Times New Roman" w:cs="Times New Roman"/>
          <w:sz w:val="28"/>
          <w:szCs w:val="28"/>
        </w:rPr>
        <w:t>ы</w:t>
      </w:r>
      <w:r w:rsidRPr="00CD06D7">
        <w:rPr>
          <w:rFonts w:ascii="Times New Roman" w:eastAsia="Calibri" w:hAnsi="Times New Roman" w:cs="Times New Roman"/>
          <w:color w:val="000000"/>
          <w:sz w:val="28"/>
          <w:szCs w:val="28"/>
        </w:rPr>
        <w:t xml:space="preserve">; </w:t>
      </w:r>
    </w:p>
    <w:p w14:paraId="1C8EC418" w14:textId="477605A0" w:rsidR="0029603E" w:rsidRPr="00CD06D7"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lastRenderedPageBreak/>
        <w:tab/>
      </w:r>
      <w:r w:rsidRPr="00CD06D7">
        <w:rPr>
          <w:rFonts w:ascii="Times New Roman" w:eastAsia="Calibri" w:hAnsi="Times New Roman" w:cs="Times New Roman"/>
          <w:b/>
          <w:iCs/>
          <w:sz w:val="28"/>
          <w:szCs w:val="28"/>
        </w:rPr>
        <w:t>2)</w:t>
      </w:r>
      <w:r w:rsidRPr="00CD06D7">
        <w:rPr>
          <w:rFonts w:ascii="Times New Roman" w:eastAsia="Calibri" w:hAnsi="Times New Roman" w:cs="Times New Roman"/>
          <w:iCs/>
          <w:sz w:val="28"/>
          <w:szCs w:val="28"/>
        </w:rPr>
        <w:t xml:space="preserve"> </w:t>
      </w:r>
      <w:r w:rsidR="00261CEE" w:rsidRPr="00CD06D7">
        <w:rPr>
          <w:rFonts w:ascii="Times New Roman" w:eastAsia="Calibri" w:hAnsi="Times New Roman" w:cs="Times New Roman"/>
          <w:color w:val="000000"/>
          <w:sz w:val="28"/>
          <w:szCs w:val="28"/>
        </w:rPr>
        <w:t xml:space="preserve">по ТОО </w:t>
      </w:r>
      <w:r w:rsidR="00261CEE" w:rsidRPr="00CD06D7">
        <w:rPr>
          <w:rFonts w:ascii="Times New Roman" w:eastAsia="Calibri" w:hAnsi="Times New Roman" w:cs="Times New Roman"/>
          <w:color w:val="000000"/>
          <w:sz w:val="28"/>
          <w:szCs w:val="28"/>
        </w:rPr>
        <w:t>«</w:t>
      </w:r>
      <w:r w:rsidR="00261CEE" w:rsidRPr="00CD06D7">
        <w:rPr>
          <w:rFonts w:ascii="Times New Roman" w:eastAsia="Calibri" w:hAnsi="Times New Roman" w:cs="Times New Roman"/>
          <w:b/>
          <w:bCs/>
          <w:color w:val="000000"/>
          <w:sz w:val="28"/>
          <w:szCs w:val="28"/>
        </w:rPr>
        <w:t>Дихан Баба</w:t>
      </w:r>
      <w:r w:rsidR="00261CEE" w:rsidRPr="00CD06D7">
        <w:rPr>
          <w:rFonts w:ascii="Times New Roman" w:eastAsia="Calibri" w:hAnsi="Times New Roman" w:cs="Times New Roman"/>
          <w:color w:val="000000"/>
          <w:sz w:val="28"/>
          <w:szCs w:val="28"/>
        </w:rPr>
        <w:t>»</w:t>
      </w:r>
      <w:r w:rsidR="00261CEE" w:rsidRPr="00CD06D7">
        <w:rPr>
          <w:rFonts w:ascii="Times New Roman" w:eastAsia="Calibri" w:hAnsi="Times New Roman" w:cs="Times New Roman"/>
          <w:color w:val="000000"/>
          <w:sz w:val="28"/>
          <w:szCs w:val="28"/>
        </w:rPr>
        <w:t xml:space="preserve"> </w:t>
      </w:r>
      <w:r w:rsidRPr="00CD06D7">
        <w:rPr>
          <w:rFonts w:ascii="Times New Roman" w:eastAsia="Calibri" w:hAnsi="Times New Roman" w:cs="Times New Roman"/>
          <w:color w:val="000000"/>
          <w:sz w:val="28"/>
          <w:szCs w:val="28"/>
        </w:rPr>
        <w:t xml:space="preserve">2 627,3 тыс. тенге от государства на субсидирование ставки вознаграждения, </w:t>
      </w:r>
      <w:r w:rsidR="00261CEE" w:rsidRPr="00CD06D7">
        <w:rPr>
          <w:rFonts w:ascii="Times New Roman" w:eastAsia="Calibri" w:hAnsi="Times New Roman" w:cs="Times New Roman"/>
          <w:sz w:val="28"/>
          <w:szCs w:val="28"/>
        </w:rPr>
        <w:t xml:space="preserve">несмотря на то, что </w:t>
      </w:r>
      <w:r w:rsidRPr="00CD06D7">
        <w:rPr>
          <w:rFonts w:ascii="Times New Roman" w:eastAsia="Calibri" w:hAnsi="Times New Roman" w:cs="Times New Roman"/>
          <w:sz w:val="28"/>
          <w:szCs w:val="28"/>
        </w:rPr>
        <w:t>695 голов мелкого рогатого скота</w:t>
      </w:r>
      <w:r w:rsidR="00C4030C"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на сумму 27 800,0</w:t>
      </w:r>
      <w:r w:rsidR="00261CEE" w:rsidRPr="00CD06D7">
        <w:rPr>
          <w:rFonts w:ascii="Times New Roman" w:eastAsia="Calibri" w:hAnsi="Times New Roman" w:cs="Times New Roman"/>
          <w:sz w:val="28"/>
          <w:szCs w:val="28"/>
        </w:rPr>
        <w:t xml:space="preserve"> </w:t>
      </w:r>
      <w:r w:rsidRPr="00CD06D7">
        <w:rPr>
          <w:rFonts w:ascii="Times New Roman" w:hAnsi="Times New Roman" w:cs="Times New Roman"/>
          <w:sz w:val="28"/>
          <w:szCs w:val="28"/>
        </w:rPr>
        <w:t>тыс. тенге</w:t>
      </w:r>
      <w:r w:rsidR="00126CB4" w:rsidRPr="00CD06D7">
        <w:rPr>
          <w:rFonts w:ascii="Times New Roman" w:hAnsi="Times New Roman" w:cs="Times New Roman"/>
          <w:sz w:val="28"/>
          <w:szCs w:val="28"/>
        </w:rPr>
        <w:t xml:space="preserve"> </w:t>
      </w:r>
      <w:r w:rsidR="00126CB4" w:rsidRPr="00CD06D7">
        <w:rPr>
          <w:rFonts w:ascii="Times New Roman" w:eastAsia="Calibri" w:hAnsi="Times New Roman" w:cs="Times New Roman"/>
          <w:sz w:val="28"/>
          <w:szCs w:val="28"/>
        </w:rPr>
        <w:t>не были приобретены</w:t>
      </w:r>
      <w:r w:rsidRPr="00CD06D7">
        <w:rPr>
          <w:rFonts w:ascii="Times New Roman" w:eastAsia="Calibri" w:hAnsi="Times New Roman" w:cs="Times New Roman"/>
          <w:color w:val="000000"/>
          <w:sz w:val="28"/>
          <w:szCs w:val="28"/>
        </w:rPr>
        <w:t>;</w:t>
      </w:r>
    </w:p>
    <w:p w14:paraId="2C057B8D" w14:textId="1E869F93" w:rsidR="0029603E" w:rsidRPr="00CD06D7"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ab/>
      </w:r>
      <w:r w:rsidRPr="00CD06D7">
        <w:rPr>
          <w:rFonts w:ascii="Times New Roman" w:eastAsia="Calibri" w:hAnsi="Times New Roman" w:cs="Times New Roman"/>
          <w:b/>
          <w:color w:val="000000"/>
          <w:sz w:val="28"/>
          <w:szCs w:val="28"/>
        </w:rPr>
        <w:t xml:space="preserve">3) </w:t>
      </w:r>
      <w:r w:rsidR="00126CB4" w:rsidRPr="00CD06D7">
        <w:rPr>
          <w:rFonts w:ascii="Times New Roman" w:eastAsia="Calibri" w:hAnsi="Times New Roman" w:cs="Times New Roman"/>
          <w:color w:val="000000"/>
          <w:sz w:val="28"/>
          <w:szCs w:val="28"/>
        </w:rPr>
        <w:t xml:space="preserve">по ТОО </w:t>
      </w:r>
      <w:r w:rsidRPr="00CD06D7">
        <w:rPr>
          <w:rFonts w:ascii="Times New Roman" w:hAnsi="Times New Roman" w:cs="Times New Roman"/>
          <w:b/>
          <w:color w:val="000000"/>
          <w:sz w:val="28"/>
          <w:szCs w:val="28"/>
        </w:rPr>
        <w:t>«Береке»</w:t>
      </w:r>
      <w:r w:rsidRPr="00CD06D7">
        <w:rPr>
          <w:rFonts w:ascii="Times New Roman" w:hAnsi="Times New Roman" w:cs="Times New Roman"/>
          <w:color w:val="000000"/>
          <w:sz w:val="28"/>
          <w:szCs w:val="28"/>
        </w:rPr>
        <w:t xml:space="preserve"> </w:t>
      </w:r>
      <w:r w:rsidRPr="00CD06D7">
        <w:rPr>
          <w:rFonts w:ascii="Times New Roman" w:eastAsia="Calibri" w:hAnsi="Times New Roman" w:cs="Times New Roman"/>
          <w:sz w:val="28"/>
          <w:szCs w:val="28"/>
        </w:rPr>
        <w:t>7 476,9 тыс. тенге</w:t>
      </w:r>
      <w:r w:rsidR="00126CB4" w:rsidRPr="00CD06D7">
        <w:rPr>
          <w:rFonts w:ascii="Times New Roman" w:eastAsia="Calibri" w:hAnsi="Times New Roman" w:cs="Times New Roman"/>
          <w:sz w:val="28"/>
          <w:szCs w:val="28"/>
        </w:rPr>
        <w:t xml:space="preserve"> </w:t>
      </w:r>
      <w:r w:rsidR="00126CB4" w:rsidRPr="00CD06D7">
        <w:rPr>
          <w:rFonts w:ascii="Times New Roman" w:eastAsia="Calibri" w:hAnsi="Times New Roman" w:cs="Times New Roman"/>
          <w:color w:val="000000"/>
          <w:sz w:val="28"/>
          <w:szCs w:val="28"/>
        </w:rPr>
        <w:t>от государства на субсидирование ставки вознаграждения</w:t>
      </w:r>
      <w:r w:rsidRPr="00CD06D7">
        <w:rPr>
          <w:rFonts w:ascii="Times New Roman" w:eastAsia="Calibri" w:hAnsi="Times New Roman" w:cs="Times New Roman"/>
          <w:sz w:val="28"/>
          <w:szCs w:val="28"/>
        </w:rPr>
        <w:t xml:space="preserve">, </w:t>
      </w:r>
      <w:r w:rsidR="00126CB4" w:rsidRPr="00CD06D7">
        <w:rPr>
          <w:rFonts w:ascii="Times New Roman" w:eastAsia="Calibri" w:hAnsi="Times New Roman" w:cs="Times New Roman"/>
          <w:sz w:val="28"/>
          <w:szCs w:val="28"/>
        </w:rPr>
        <w:t xml:space="preserve">несмотря на то, что </w:t>
      </w:r>
      <w:r w:rsidRPr="00CD06D7">
        <w:rPr>
          <w:rFonts w:ascii="Times New Roman" w:eastAsia="Calibri" w:hAnsi="Times New Roman" w:cs="Times New Roman"/>
          <w:sz w:val="28"/>
          <w:szCs w:val="28"/>
        </w:rPr>
        <w:t>203 голов кобыл на сумму 85 000,0</w:t>
      </w:r>
      <w:r w:rsidR="00C4030C" w:rsidRPr="00CD06D7">
        <w:rPr>
          <w:rFonts w:ascii="Times New Roman" w:eastAsia="Calibri" w:hAnsi="Times New Roman" w:cs="Times New Roman"/>
          <w:sz w:val="28"/>
          <w:szCs w:val="28"/>
        </w:rPr>
        <w:t xml:space="preserve"> тыс. тенге</w:t>
      </w:r>
      <w:r w:rsidR="00126CB4" w:rsidRPr="00CD06D7">
        <w:rPr>
          <w:rFonts w:ascii="Times New Roman" w:eastAsia="Calibri" w:hAnsi="Times New Roman" w:cs="Times New Roman"/>
          <w:sz w:val="28"/>
          <w:szCs w:val="28"/>
        </w:rPr>
        <w:t xml:space="preserve"> </w:t>
      </w:r>
      <w:r w:rsidR="00126CB4" w:rsidRPr="00CD06D7">
        <w:rPr>
          <w:rFonts w:ascii="Times New Roman" w:eastAsia="Calibri" w:hAnsi="Times New Roman" w:cs="Times New Roman"/>
          <w:sz w:val="28"/>
          <w:szCs w:val="28"/>
        </w:rPr>
        <w:t>не были приобретены</w:t>
      </w:r>
      <w:r w:rsidRPr="00CD06D7">
        <w:rPr>
          <w:rFonts w:ascii="Times New Roman" w:eastAsia="Calibri" w:hAnsi="Times New Roman" w:cs="Times New Roman"/>
          <w:color w:val="000000"/>
          <w:sz w:val="28"/>
          <w:szCs w:val="28"/>
        </w:rPr>
        <w:t>;</w:t>
      </w:r>
    </w:p>
    <w:p w14:paraId="696197DA" w14:textId="5D4D5C3D" w:rsidR="0029603E" w:rsidRPr="00CD06D7"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ab/>
        <w:t xml:space="preserve"> </w:t>
      </w:r>
      <w:r w:rsidRPr="00CD06D7">
        <w:rPr>
          <w:rFonts w:ascii="Times New Roman" w:hAnsi="Times New Roman" w:cs="Times New Roman"/>
          <w:b/>
          <w:sz w:val="28"/>
          <w:szCs w:val="28"/>
        </w:rPr>
        <w:t>4)</w:t>
      </w:r>
      <w:r w:rsidRPr="00CD06D7">
        <w:rPr>
          <w:rFonts w:ascii="Times New Roman" w:hAnsi="Times New Roman" w:cs="Times New Roman"/>
          <w:sz w:val="28"/>
          <w:szCs w:val="28"/>
        </w:rPr>
        <w:t xml:space="preserve"> </w:t>
      </w:r>
      <w:r w:rsidR="00126CB4" w:rsidRPr="00CD06D7">
        <w:rPr>
          <w:rFonts w:ascii="Times New Roman" w:hAnsi="Times New Roman" w:cs="Times New Roman"/>
          <w:sz w:val="28"/>
          <w:szCs w:val="28"/>
        </w:rPr>
        <w:t xml:space="preserve">по ИП </w:t>
      </w:r>
      <w:r w:rsidRPr="00CD06D7">
        <w:rPr>
          <w:rFonts w:ascii="Times New Roman" w:hAnsi="Times New Roman" w:cs="Times New Roman"/>
          <w:b/>
          <w:sz w:val="28"/>
          <w:szCs w:val="28"/>
        </w:rPr>
        <w:t>«Кожымбетов»</w:t>
      </w:r>
      <w:r w:rsidRPr="00CD06D7">
        <w:rPr>
          <w:rFonts w:ascii="Times New Roman" w:hAnsi="Times New Roman" w:cs="Times New Roman"/>
          <w:sz w:val="28"/>
          <w:szCs w:val="28"/>
        </w:rPr>
        <w:t xml:space="preserve"> </w:t>
      </w:r>
      <w:r w:rsidRPr="00CD06D7">
        <w:rPr>
          <w:rFonts w:ascii="Times New Roman" w:eastAsia="Calibri" w:hAnsi="Times New Roman" w:cs="Times New Roman"/>
          <w:sz w:val="28"/>
          <w:szCs w:val="28"/>
        </w:rPr>
        <w:t xml:space="preserve">1 850,0 тыс. тенге от государства на субсидирование ставки вознаграждения, </w:t>
      </w:r>
      <w:r w:rsidR="00126CB4" w:rsidRPr="00CD06D7">
        <w:rPr>
          <w:rFonts w:ascii="Times New Roman" w:eastAsia="Calibri" w:hAnsi="Times New Roman" w:cs="Times New Roman"/>
          <w:sz w:val="28"/>
          <w:szCs w:val="28"/>
        </w:rPr>
        <w:t xml:space="preserve">несмотря на то, что </w:t>
      </w:r>
      <w:r w:rsidRPr="00CD06D7">
        <w:rPr>
          <w:rFonts w:ascii="Times New Roman" w:eastAsia="Calibri" w:hAnsi="Times New Roman" w:cs="Times New Roman"/>
          <w:sz w:val="28"/>
          <w:szCs w:val="28"/>
        </w:rPr>
        <w:t>185 голов маточного поголовья крупного рогатого скота</w:t>
      </w:r>
      <w:r w:rsidR="00C4030C" w:rsidRPr="00CD06D7">
        <w:rPr>
          <w:rFonts w:ascii="Times New Roman" w:eastAsia="Calibri" w:hAnsi="Times New Roman" w:cs="Times New Roman"/>
          <w:sz w:val="28"/>
          <w:szCs w:val="28"/>
        </w:rPr>
        <w:t xml:space="preserve"> на сумму 36 000,0 тыс. тенге</w:t>
      </w:r>
      <w:r w:rsidR="00126CB4" w:rsidRPr="00CD06D7">
        <w:rPr>
          <w:rFonts w:ascii="Times New Roman" w:eastAsia="Calibri" w:hAnsi="Times New Roman" w:cs="Times New Roman"/>
          <w:sz w:val="28"/>
          <w:szCs w:val="28"/>
        </w:rPr>
        <w:t xml:space="preserve"> </w:t>
      </w:r>
      <w:r w:rsidR="00126CB4" w:rsidRPr="00CD06D7">
        <w:rPr>
          <w:rFonts w:ascii="Times New Roman" w:eastAsia="Calibri" w:hAnsi="Times New Roman" w:cs="Times New Roman"/>
          <w:sz w:val="28"/>
          <w:szCs w:val="28"/>
        </w:rPr>
        <w:t>не были приобретены</w:t>
      </w:r>
      <w:r w:rsidRPr="00CD06D7">
        <w:rPr>
          <w:rFonts w:ascii="Times New Roman" w:eastAsia="Calibri" w:hAnsi="Times New Roman" w:cs="Times New Roman"/>
          <w:color w:val="000000"/>
          <w:sz w:val="28"/>
          <w:szCs w:val="28"/>
        </w:rPr>
        <w:t>;</w:t>
      </w:r>
    </w:p>
    <w:p w14:paraId="600B78E9" w14:textId="49AF2AA9" w:rsidR="0029603E" w:rsidRPr="00CD06D7"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rPr>
      </w:pPr>
      <w:r w:rsidRPr="00CD06D7">
        <w:rPr>
          <w:rFonts w:ascii="Times New Roman" w:eastAsia="Calibri" w:hAnsi="Times New Roman" w:cs="Times New Roman"/>
          <w:color w:val="000000"/>
          <w:sz w:val="28"/>
          <w:szCs w:val="28"/>
        </w:rPr>
        <w:tab/>
      </w:r>
      <w:r w:rsidRPr="00CD06D7">
        <w:rPr>
          <w:rFonts w:ascii="Times New Roman" w:hAnsi="Times New Roman" w:cs="Times New Roman"/>
          <w:b/>
          <w:bCs/>
          <w:sz w:val="28"/>
          <w:szCs w:val="28"/>
        </w:rPr>
        <w:t xml:space="preserve">5) </w:t>
      </w:r>
      <w:r w:rsidR="00126CB4" w:rsidRPr="00CD06D7">
        <w:rPr>
          <w:rFonts w:ascii="Times New Roman" w:hAnsi="Times New Roman" w:cs="Times New Roman"/>
          <w:sz w:val="28"/>
          <w:szCs w:val="28"/>
        </w:rPr>
        <w:t xml:space="preserve">по ИП </w:t>
      </w:r>
      <w:r w:rsidR="00126CB4" w:rsidRPr="00CD06D7">
        <w:rPr>
          <w:rFonts w:ascii="Times New Roman" w:hAnsi="Times New Roman" w:cs="Times New Roman"/>
          <w:b/>
          <w:sz w:val="28"/>
          <w:szCs w:val="28"/>
        </w:rPr>
        <w:t xml:space="preserve">«Кутушев Н.Б.» </w:t>
      </w:r>
      <w:r w:rsidRPr="00CD06D7">
        <w:rPr>
          <w:rFonts w:ascii="Times New Roman" w:hAnsi="Times New Roman" w:cs="Times New Roman"/>
          <w:bCs/>
          <w:sz w:val="28"/>
          <w:szCs w:val="28"/>
        </w:rPr>
        <w:t xml:space="preserve">288,8 тыс. тенге от государства на субсидирование ставки вознаграждения, </w:t>
      </w:r>
      <w:r w:rsidR="00126CB4" w:rsidRPr="00CD06D7">
        <w:rPr>
          <w:rFonts w:ascii="Times New Roman" w:eastAsia="Calibri" w:hAnsi="Times New Roman" w:cs="Times New Roman"/>
          <w:sz w:val="28"/>
          <w:szCs w:val="28"/>
        </w:rPr>
        <w:t xml:space="preserve">несмотря на то, что </w:t>
      </w:r>
      <w:r w:rsidR="00DF3071" w:rsidRPr="00CD06D7">
        <w:rPr>
          <w:rFonts w:ascii="Times New Roman" w:eastAsia="Calibri" w:hAnsi="Times New Roman" w:cs="Times New Roman"/>
          <w:sz w:val="28"/>
          <w:szCs w:val="28"/>
        </w:rPr>
        <w:t xml:space="preserve">приобретенные на </w:t>
      </w:r>
      <w:r w:rsidR="00DF3071" w:rsidRPr="00CD06D7">
        <w:rPr>
          <w:rFonts w:ascii="Times New Roman" w:hAnsi="Times New Roman" w:cs="Times New Roman"/>
          <w:bCs/>
          <w:sz w:val="28"/>
          <w:szCs w:val="28"/>
        </w:rPr>
        <w:t>8000,0 тыс. тенге</w:t>
      </w:r>
      <w:r w:rsidR="00DF3071" w:rsidRPr="00CD06D7">
        <w:rPr>
          <w:rFonts w:ascii="Times New Roman" w:hAnsi="Times New Roman" w:cs="Times New Roman"/>
          <w:bCs/>
          <w:sz w:val="28"/>
          <w:szCs w:val="28"/>
        </w:rPr>
        <w:t xml:space="preserve"> </w:t>
      </w:r>
      <w:r w:rsidRPr="00CD06D7">
        <w:rPr>
          <w:rFonts w:ascii="Times New Roman" w:hAnsi="Times New Roman" w:cs="Times New Roman"/>
          <w:bCs/>
          <w:sz w:val="28"/>
          <w:szCs w:val="28"/>
        </w:rPr>
        <w:t>276 голов маточного поголовья мелкого рогатого скота</w:t>
      </w:r>
      <w:r w:rsidR="00DF3071" w:rsidRPr="00CD06D7">
        <w:rPr>
          <w:rFonts w:ascii="Times New Roman" w:hAnsi="Times New Roman" w:cs="Times New Roman"/>
          <w:bCs/>
          <w:sz w:val="28"/>
          <w:szCs w:val="28"/>
        </w:rPr>
        <w:t xml:space="preserve"> были </w:t>
      </w:r>
      <w:r w:rsidR="00DF3071" w:rsidRPr="00CD06D7">
        <w:rPr>
          <w:rFonts w:ascii="Times New Roman" w:hAnsi="Times New Roman" w:cs="Times New Roman"/>
          <w:bCs/>
          <w:sz w:val="28"/>
          <w:szCs w:val="28"/>
        </w:rPr>
        <w:t>перепродан</w:t>
      </w:r>
      <w:r w:rsidR="00DF3071" w:rsidRPr="00CD06D7">
        <w:rPr>
          <w:rFonts w:ascii="Times New Roman" w:hAnsi="Times New Roman" w:cs="Times New Roman"/>
          <w:bCs/>
          <w:sz w:val="28"/>
          <w:szCs w:val="28"/>
        </w:rPr>
        <w:t>ы</w:t>
      </w:r>
      <w:r w:rsidRPr="00CD06D7">
        <w:rPr>
          <w:rFonts w:ascii="Times New Roman" w:eastAsia="Calibri" w:hAnsi="Times New Roman" w:cs="Times New Roman"/>
          <w:color w:val="000000"/>
          <w:sz w:val="28"/>
          <w:szCs w:val="28"/>
        </w:rPr>
        <w:t>;</w:t>
      </w:r>
    </w:p>
    <w:p w14:paraId="332A6002" w14:textId="6B155524"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eastAsia="Calibri" w:hAnsi="Times New Roman" w:cs="Times New Roman"/>
          <w:color w:val="000000"/>
          <w:sz w:val="28"/>
          <w:szCs w:val="28"/>
        </w:rPr>
        <w:tab/>
      </w:r>
      <w:r w:rsidRPr="00CD06D7">
        <w:rPr>
          <w:rFonts w:ascii="Times New Roman" w:eastAsia="Calibri" w:hAnsi="Times New Roman" w:cs="Times New Roman"/>
          <w:b/>
          <w:color w:val="000000"/>
          <w:sz w:val="28"/>
          <w:szCs w:val="28"/>
        </w:rPr>
        <w:t>6)</w:t>
      </w:r>
      <w:r w:rsidRPr="00CD06D7">
        <w:rPr>
          <w:rFonts w:ascii="Times New Roman" w:eastAsia="Calibri" w:hAnsi="Times New Roman" w:cs="Times New Roman"/>
          <w:color w:val="000000"/>
          <w:sz w:val="28"/>
          <w:szCs w:val="28"/>
        </w:rPr>
        <w:t xml:space="preserve"> по кредитованию ТОО</w:t>
      </w:r>
      <w:r w:rsidR="00DF3071" w:rsidRPr="00CD06D7">
        <w:rPr>
          <w:rFonts w:ascii="Times New Roman" w:eastAsia="Calibri" w:hAnsi="Times New Roman" w:cs="Times New Roman"/>
          <w:color w:val="000000"/>
          <w:sz w:val="28"/>
          <w:szCs w:val="28"/>
        </w:rPr>
        <w:t xml:space="preserve"> «</w:t>
      </w:r>
      <w:r w:rsidRPr="00CD06D7">
        <w:rPr>
          <w:rFonts w:ascii="Times New Roman" w:eastAsia="Calibri" w:hAnsi="Times New Roman" w:cs="Times New Roman"/>
          <w:color w:val="000000"/>
          <w:sz w:val="28"/>
          <w:szCs w:val="28"/>
        </w:rPr>
        <w:t>IQI QADAM</w:t>
      </w:r>
      <w:r w:rsidR="00DF3071" w:rsidRPr="00CD06D7">
        <w:rPr>
          <w:rFonts w:ascii="Times New Roman" w:eastAsia="Calibri" w:hAnsi="Times New Roman" w:cs="Times New Roman"/>
          <w:color w:val="000000"/>
          <w:sz w:val="28"/>
          <w:szCs w:val="28"/>
        </w:rPr>
        <w:t>»</w:t>
      </w:r>
      <w:r w:rsidRPr="00CD06D7">
        <w:rPr>
          <w:rFonts w:ascii="Times New Roman" w:eastAsia="Calibri" w:hAnsi="Times New Roman" w:cs="Times New Roman"/>
          <w:color w:val="000000"/>
          <w:sz w:val="28"/>
          <w:szCs w:val="28"/>
        </w:rPr>
        <w:t xml:space="preserve"> </w:t>
      </w:r>
      <w:r w:rsidRPr="00CD06D7">
        <w:rPr>
          <w:rFonts w:ascii="Times New Roman" w:eastAsia="Calibri" w:hAnsi="Times New Roman" w:cs="Times New Roman"/>
          <w:sz w:val="28"/>
          <w:szCs w:val="28"/>
        </w:rPr>
        <w:t xml:space="preserve">получено 1000 голов маточного поголовья, однако при контрольном измерении произведена перепись на 1000 голов маточного поголовья, в результате чего не удалось </w:t>
      </w:r>
      <w:r w:rsidR="00DF3071" w:rsidRPr="00CD06D7">
        <w:rPr>
          <w:rFonts w:ascii="Times New Roman" w:eastAsia="Calibri" w:hAnsi="Times New Roman" w:cs="Times New Roman"/>
          <w:sz w:val="28"/>
          <w:szCs w:val="28"/>
        </w:rPr>
        <w:t>по</w:t>
      </w:r>
      <w:r w:rsidRPr="00CD06D7">
        <w:rPr>
          <w:rFonts w:ascii="Times New Roman" w:eastAsia="Calibri" w:hAnsi="Times New Roman" w:cs="Times New Roman"/>
          <w:sz w:val="28"/>
          <w:szCs w:val="28"/>
        </w:rPr>
        <w:t>казать 544 голов маточного поголовья, т. е.</w:t>
      </w:r>
      <w:r w:rsidR="00DF3071"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544 голов маточного</w:t>
      </w:r>
      <w:r w:rsidR="00DF3071" w:rsidRPr="00CD06D7">
        <w:rPr>
          <w:rFonts w:ascii="Times New Roman" w:eastAsia="Calibri" w:hAnsi="Times New Roman" w:cs="Times New Roman"/>
          <w:bCs/>
          <w:sz w:val="28"/>
          <w:szCs w:val="28"/>
        </w:rPr>
        <w:t xml:space="preserve"> </w:t>
      </w:r>
      <w:r w:rsidRPr="00CD06D7">
        <w:rPr>
          <w:rFonts w:ascii="Times New Roman" w:hAnsi="Times New Roman" w:cs="Times New Roman"/>
          <w:sz w:val="28"/>
          <w:szCs w:val="28"/>
        </w:rPr>
        <w:t>поголовья получили субсидию в размере 42 992,3 тыс. тенге на ставку вознаграждения, выплаченную (</w:t>
      </w:r>
      <w:r w:rsidRPr="00CD06D7">
        <w:rPr>
          <w:rFonts w:ascii="Times New Roman" w:hAnsi="Times New Roman" w:cs="Times New Roman"/>
          <w:i/>
          <w:iCs/>
          <w:sz w:val="28"/>
          <w:szCs w:val="28"/>
        </w:rPr>
        <w:t>субсидируемую</w:t>
      </w:r>
      <w:r w:rsidRPr="00CD06D7">
        <w:rPr>
          <w:rFonts w:ascii="Times New Roman" w:hAnsi="Times New Roman" w:cs="Times New Roman"/>
          <w:sz w:val="28"/>
          <w:szCs w:val="28"/>
        </w:rPr>
        <w:t>)</w:t>
      </w:r>
      <w:r w:rsidR="00DF3071" w:rsidRPr="00CD06D7">
        <w:rPr>
          <w:rFonts w:ascii="Times New Roman" w:hAnsi="Times New Roman" w:cs="Times New Roman"/>
          <w:sz w:val="28"/>
          <w:szCs w:val="28"/>
        </w:rPr>
        <w:t xml:space="preserve"> </w:t>
      </w:r>
      <w:r w:rsidRPr="00CD06D7">
        <w:rPr>
          <w:rFonts w:ascii="Times New Roman" w:eastAsia="Calibri" w:hAnsi="Times New Roman" w:cs="Times New Roman"/>
          <w:color w:val="000000"/>
          <w:sz w:val="28"/>
          <w:szCs w:val="28"/>
        </w:rPr>
        <w:t>от государства.</w:t>
      </w:r>
    </w:p>
    <w:p w14:paraId="7BB1ECA3" w14:textId="77777777"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b/>
          <w:sz w:val="28"/>
          <w:szCs w:val="28"/>
        </w:rPr>
      </w:pPr>
      <w:r w:rsidRPr="00CD06D7">
        <w:rPr>
          <w:rFonts w:ascii="Times New Roman" w:hAnsi="Times New Roman" w:cs="Times New Roman"/>
          <w:sz w:val="28"/>
          <w:szCs w:val="28"/>
        </w:rPr>
        <w:tab/>
        <w:t xml:space="preserve">Кроме того, в ходе проведения аудита законности начисления заработной платы работникам за период, охваченный аудитом, установлено, что в 2023 году </w:t>
      </w:r>
      <w:r w:rsidRPr="00CD06D7">
        <w:rPr>
          <w:rFonts w:ascii="Times New Roman" w:hAnsi="Times New Roman" w:cs="Times New Roman"/>
          <w:b/>
          <w:sz w:val="28"/>
          <w:szCs w:val="28"/>
        </w:rPr>
        <w:t>заработная плата выплачена на 980,5 тыс. тенге больше и на 452,9 тыс. тенге меньше.</w:t>
      </w:r>
    </w:p>
    <w:p w14:paraId="73D02717" w14:textId="77777777"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b/>
          <w:sz w:val="28"/>
          <w:szCs w:val="28"/>
        </w:rPr>
      </w:pPr>
      <w:r w:rsidRPr="00CD06D7">
        <w:rPr>
          <w:rFonts w:ascii="Times New Roman" w:hAnsi="Times New Roman" w:cs="Times New Roman"/>
          <w:b/>
          <w:sz w:val="28"/>
          <w:szCs w:val="28"/>
        </w:rPr>
        <w:tab/>
      </w:r>
      <w:r w:rsidRPr="00CD06D7">
        <w:rPr>
          <w:rFonts w:ascii="Times New Roman" w:hAnsi="Times New Roman" w:cs="Times New Roman"/>
          <w:sz w:val="28"/>
          <w:szCs w:val="28"/>
        </w:rPr>
        <w:t xml:space="preserve">Также установлено, что в 2022 году </w:t>
      </w:r>
      <w:r w:rsidRPr="00CD06D7">
        <w:rPr>
          <w:rFonts w:ascii="Times New Roman" w:hAnsi="Times New Roman" w:cs="Times New Roman"/>
          <w:b/>
          <w:sz w:val="28"/>
          <w:szCs w:val="28"/>
        </w:rPr>
        <w:t>на командировочные расходы работников учреждения было выплачено менее 256,2 тыс. тенге</w:t>
      </w:r>
      <w:r w:rsidRPr="00CD06D7">
        <w:rPr>
          <w:rFonts w:ascii="Times New Roman" w:hAnsi="Times New Roman" w:cs="Times New Roman"/>
          <w:sz w:val="28"/>
          <w:szCs w:val="28"/>
        </w:rPr>
        <w:t xml:space="preserve"> и </w:t>
      </w:r>
      <w:r w:rsidRPr="00CD06D7">
        <w:rPr>
          <w:rFonts w:ascii="Times New Roman" w:hAnsi="Times New Roman" w:cs="Times New Roman"/>
          <w:b/>
          <w:sz w:val="28"/>
          <w:szCs w:val="28"/>
        </w:rPr>
        <w:t>необоснованно 702,5 тыс. тенге без приказа руководителя учреждения.</w:t>
      </w:r>
    </w:p>
    <w:p w14:paraId="1378A38E" w14:textId="470B8049"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b/>
          <w:sz w:val="28"/>
          <w:szCs w:val="28"/>
        </w:rPr>
        <w:tab/>
      </w:r>
      <w:r w:rsidRPr="00CD06D7">
        <w:rPr>
          <w:rFonts w:ascii="Times New Roman" w:hAnsi="Times New Roman" w:cs="Times New Roman"/>
          <w:bCs/>
          <w:kern w:val="36"/>
          <w:sz w:val="28"/>
          <w:szCs w:val="28"/>
        </w:rPr>
        <w:t xml:space="preserve">Вместе с тем, в АО «Туркестанская Социально-предпринимательская корпорация» </w:t>
      </w:r>
      <w:r w:rsidRPr="00CD06D7">
        <w:rPr>
          <w:rFonts w:ascii="Times New Roman" w:hAnsi="Times New Roman" w:cs="Times New Roman"/>
          <w:bCs/>
          <w:sz w:val="28"/>
          <w:szCs w:val="28"/>
        </w:rPr>
        <w:t>по итогам детального отбора на целевое расходование кредита, выданного за период, охваченный мероприятием</w:t>
      </w:r>
      <w:r w:rsidRPr="00CD06D7">
        <w:rPr>
          <w:rFonts w:ascii="Times New Roman" w:eastAsiaTheme="minorHAnsi" w:hAnsi="Times New Roman" w:cs="Times New Roman"/>
          <w:sz w:val="28"/>
          <w:szCs w:val="28"/>
        </w:rPr>
        <w:t xml:space="preserve">, государственным аудитом проведено контрольных критериев (проверок) </w:t>
      </w:r>
      <w:r w:rsidR="00DF3071" w:rsidRPr="00CD06D7">
        <w:rPr>
          <w:rFonts w:ascii="Times New Roman" w:eastAsiaTheme="minorHAnsi" w:hAnsi="Times New Roman" w:cs="Times New Roman"/>
          <w:sz w:val="28"/>
          <w:szCs w:val="28"/>
        </w:rPr>
        <w:t xml:space="preserve">25 </w:t>
      </w:r>
      <w:r w:rsidRPr="00CD06D7">
        <w:rPr>
          <w:rFonts w:ascii="Times New Roman" w:eastAsiaTheme="minorHAnsi" w:hAnsi="Times New Roman" w:cs="Times New Roman"/>
          <w:sz w:val="28"/>
          <w:szCs w:val="28"/>
        </w:rPr>
        <w:t xml:space="preserve">субъектов сельского хозяйства, </w:t>
      </w:r>
      <w:r w:rsidRPr="00CD06D7">
        <w:rPr>
          <w:rFonts w:ascii="Times New Roman" w:hAnsi="Times New Roman" w:cs="Times New Roman"/>
          <w:sz w:val="28"/>
          <w:szCs w:val="28"/>
        </w:rPr>
        <w:t xml:space="preserve">по результатам которых выявлены финансовые нарушения в 13 субъектах сельского хозяйства </w:t>
      </w:r>
      <w:r w:rsidRPr="00CD06D7">
        <w:rPr>
          <w:rFonts w:ascii="Times New Roman" w:hAnsi="Times New Roman" w:cs="Times New Roman"/>
          <w:b/>
          <w:sz w:val="28"/>
          <w:szCs w:val="28"/>
        </w:rPr>
        <w:t>на сумму 170 350,0 тыс. тенге</w:t>
      </w:r>
      <w:r w:rsidRPr="00CD06D7">
        <w:rPr>
          <w:rFonts w:ascii="Times New Roman" w:hAnsi="Times New Roman" w:cs="Times New Roman"/>
          <w:sz w:val="28"/>
          <w:szCs w:val="28"/>
        </w:rPr>
        <w:t xml:space="preserve"> </w:t>
      </w:r>
      <w:r w:rsidRPr="00CD06D7">
        <w:rPr>
          <w:rFonts w:ascii="Times New Roman" w:hAnsi="Times New Roman" w:cs="Times New Roman"/>
          <w:i/>
        </w:rPr>
        <w:t>(в том числе подлежащие возмещению финансовые 41 600,0 тыс. тенге, подлежащие восстановлению средства 128 750,0 тыс. тенге)</w:t>
      </w:r>
      <w:r w:rsidRPr="00CD06D7">
        <w:rPr>
          <w:rFonts w:ascii="Times New Roman" w:hAnsi="Times New Roman" w:cs="Times New Roman"/>
          <w:sz w:val="28"/>
          <w:szCs w:val="28"/>
        </w:rPr>
        <w:t>.</w:t>
      </w:r>
    </w:p>
    <w:p w14:paraId="16273E5A" w14:textId="12B27EB3" w:rsidR="0029603E" w:rsidRPr="00CD06D7" w:rsidRDefault="0029603E" w:rsidP="00194558">
      <w:pPr>
        <w:tabs>
          <w:tab w:val="left" w:pos="567"/>
          <w:tab w:val="left" w:pos="709"/>
        </w:tabs>
        <w:autoSpaceDE w:val="0"/>
        <w:autoSpaceDN w:val="0"/>
        <w:adjustRightInd w:val="0"/>
        <w:jc w:val="both"/>
        <w:rPr>
          <w:rFonts w:ascii="Times New Roman" w:eastAsiaTheme="minorHAnsi" w:hAnsi="Times New Roman" w:cs="Times New Roman"/>
          <w:sz w:val="28"/>
          <w:szCs w:val="28"/>
        </w:rPr>
      </w:pPr>
      <w:r w:rsidRPr="00CD06D7">
        <w:rPr>
          <w:rFonts w:ascii="Times New Roman" w:hAnsi="Times New Roman" w:cs="Times New Roman"/>
          <w:sz w:val="28"/>
          <w:szCs w:val="28"/>
        </w:rPr>
        <w:tab/>
        <w:t xml:space="preserve">Следует отметить, что основные причины допущения вышеуказанных недостатков и нарушений обусловлены отсутствием должного контроля со стороны руководства в части обеспечения надлежащего контроля за соблюдением норм законодательства Республики Казахстан, </w:t>
      </w:r>
      <w:r w:rsidRPr="00CD06D7">
        <w:rPr>
          <w:rFonts w:ascii="Times New Roman" w:eastAsiaTheme="minorHAnsi" w:hAnsi="Times New Roman" w:cs="Times New Roman"/>
          <w:sz w:val="28"/>
          <w:szCs w:val="28"/>
        </w:rPr>
        <w:t>а также обоснованности и законности расходования бюджетных средств.</w:t>
      </w:r>
    </w:p>
    <w:p w14:paraId="7A8FCC46" w14:textId="77777777"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b/>
          <w:bCs/>
          <w:color w:val="000000"/>
          <w:sz w:val="28"/>
          <w:szCs w:val="28"/>
        </w:rPr>
      </w:pPr>
      <w:r w:rsidRPr="00CD06D7">
        <w:rPr>
          <w:rFonts w:ascii="Times New Roman" w:eastAsiaTheme="minorHAnsi" w:hAnsi="Times New Roman" w:cs="Times New Roman"/>
          <w:sz w:val="28"/>
          <w:szCs w:val="28"/>
        </w:rPr>
        <w:tab/>
      </w:r>
      <w:r w:rsidRPr="00CD06D7">
        <w:rPr>
          <w:rFonts w:ascii="Times New Roman" w:hAnsi="Times New Roman" w:cs="Times New Roman"/>
          <w:sz w:val="28"/>
          <w:szCs w:val="28"/>
        </w:rPr>
        <w:t xml:space="preserve">По итогам аудиторского мероприятия в департамент внутреннего государственного аудита </w:t>
      </w:r>
      <w:r w:rsidRPr="00CD06D7">
        <w:rPr>
          <w:rFonts w:ascii="Times New Roman" w:hAnsi="Times New Roman" w:cs="Times New Roman"/>
          <w:bCs/>
          <w:sz w:val="28"/>
          <w:szCs w:val="28"/>
        </w:rPr>
        <w:t>по фактам нарушения законодательства о бухгалтерском учете и финансовой отчетности</w:t>
      </w:r>
      <w:r w:rsidRPr="00CD06D7">
        <w:rPr>
          <w:rFonts w:ascii="Times New Roman" w:hAnsi="Times New Roman" w:cs="Times New Roman"/>
          <w:bCs/>
          <w:sz w:val="18"/>
          <w:szCs w:val="18"/>
        </w:rPr>
        <w:t xml:space="preserve"> </w:t>
      </w:r>
      <w:r w:rsidRPr="00CD06D7">
        <w:rPr>
          <w:rFonts w:ascii="Times New Roman" w:hAnsi="Times New Roman" w:cs="Times New Roman"/>
          <w:bCs/>
          <w:sz w:val="28"/>
          <w:szCs w:val="28"/>
        </w:rPr>
        <w:t xml:space="preserve">направлено 3 материала с </w:t>
      </w:r>
      <w:r w:rsidRPr="00CD06D7">
        <w:rPr>
          <w:rFonts w:ascii="Times New Roman" w:hAnsi="Times New Roman" w:cs="Times New Roman"/>
          <w:bCs/>
          <w:sz w:val="28"/>
          <w:szCs w:val="28"/>
        </w:rPr>
        <w:lastRenderedPageBreak/>
        <w:t>признаками административных правонарушений</w:t>
      </w:r>
      <w:r w:rsidRPr="00CD06D7">
        <w:rPr>
          <w:rFonts w:ascii="Times New Roman" w:hAnsi="Times New Roman" w:cs="Times New Roman"/>
          <w:bCs/>
          <w:color w:val="000000"/>
          <w:sz w:val="28"/>
          <w:szCs w:val="28"/>
        </w:rPr>
        <w:t xml:space="preserve">, в результате </w:t>
      </w:r>
      <w:r w:rsidRPr="00CD06D7">
        <w:rPr>
          <w:rFonts w:ascii="Times New Roman" w:hAnsi="Times New Roman" w:cs="Times New Roman"/>
          <w:b/>
          <w:bCs/>
          <w:color w:val="000000"/>
          <w:sz w:val="28"/>
          <w:szCs w:val="28"/>
        </w:rPr>
        <w:t>наложено штрафов на сумму 184,6 тыс. тенге.</w:t>
      </w:r>
    </w:p>
    <w:p w14:paraId="799C8180" w14:textId="518734A0" w:rsidR="0029603E" w:rsidRPr="00CD06D7" w:rsidRDefault="0029603E" w:rsidP="00194558">
      <w:pPr>
        <w:tabs>
          <w:tab w:val="left" w:pos="567"/>
          <w:tab w:val="left" w:pos="709"/>
        </w:tabs>
        <w:autoSpaceDE w:val="0"/>
        <w:autoSpaceDN w:val="0"/>
        <w:adjustRightInd w:val="0"/>
        <w:jc w:val="both"/>
        <w:rPr>
          <w:rFonts w:ascii="Times New Roman" w:eastAsia="Consolas" w:hAnsi="Times New Roman" w:cs="Times New Roman"/>
          <w:sz w:val="28"/>
          <w:szCs w:val="28"/>
        </w:rPr>
      </w:pPr>
      <w:r w:rsidRPr="00CD06D7">
        <w:rPr>
          <w:rFonts w:ascii="Times New Roman" w:hAnsi="Times New Roman" w:cs="Times New Roman"/>
          <w:b/>
          <w:bCs/>
          <w:color w:val="000000"/>
          <w:sz w:val="28"/>
          <w:szCs w:val="28"/>
        </w:rPr>
        <w:tab/>
      </w:r>
      <w:r w:rsidRPr="00CD06D7">
        <w:rPr>
          <w:rFonts w:ascii="Times New Roman" w:eastAsia="Consolas" w:hAnsi="Times New Roman" w:cs="Times New Roman"/>
          <w:sz w:val="28"/>
          <w:szCs w:val="28"/>
        </w:rPr>
        <w:t>5 материалов государственного аудита, по которым выявлены признаки уголовного правонарушения по случаям ненадлежащего исполнения условий субсидирования, направлены в прокуратуру Туркестанской области для принятия процессуального решения.</w:t>
      </w:r>
    </w:p>
    <w:p w14:paraId="0421173F" w14:textId="4AFAB258" w:rsidR="0029603E" w:rsidRPr="00CD06D7" w:rsidRDefault="0029603E" w:rsidP="00194558">
      <w:pPr>
        <w:tabs>
          <w:tab w:val="left" w:pos="567"/>
          <w:tab w:val="left" w:pos="709"/>
        </w:tabs>
        <w:autoSpaceDE w:val="0"/>
        <w:autoSpaceDN w:val="0"/>
        <w:adjustRightInd w:val="0"/>
        <w:jc w:val="both"/>
        <w:rPr>
          <w:rFonts w:ascii="Times New Roman" w:hAnsi="Times New Roman" w:cs="Times New Roman"/>
          <w:bCs/>
          <w:i/>
          <w:kern w:val="36"/>
        </w:rPr>
      </w:pPr>
      <w:r w:rsidRPr="00CD06D7">
        <w:rPr>
          <w:rFonts w:ascii="Times New Roman" w:eastAsia="Consolas" w:hAnsi="Times New Roman" w:cs="Times New Roman"/>
          <w:sz w:val="28"/>
          <w:szCs w:val="28"/>
        </w:rPr>
        <w:tab/>
      </w:r>
      <w:r w:rsidRPr="00CD06D7">
        <w:rPr>
          <w:rFonts w:ascii="Times New Roman" w:hAnsi="Times New Roman" w:cs="Times New Roman"/>
          <w:sz w:val="28"/>
          <w:szCs w:val="28"/>
        </w:rPr>
        <w:t>В целом</w:t>
      </w:r>
      <w:r w:rsidR="007C2257" w:rsidRPr="00CD06D7">
        <w:rPr>
          <w:rFonts w:ascii="Times New Roman" w:hAnsi="Times New Roman" w:cs="Times New Roman"/>
          <w:sz w:val="28"/>
          <w:szCs w:val="28"/>
        </w:rPr>
        <w:t>,</w:t>
      </w:r>
      <w:r w:rsidRPr="00CD06D7">
        <w:rPr>
          <w:rFonts w:ascii="Times New Roman" w:hAnsi="Times New Roman" w:cs="Times New Roman"/>
          <w:sz w:val="28"/>
          <w:szCs w:val="28"/>
        </w:rPr>
        <w:t xml:space="preserve"> на 2 объектах аудита сумма выявленных по итогам государственного аудита </w:t>
      </w:r>
      <w:r w:rsidRPr="00CD06D7">
        <w:rPr>
          <w:rFonts w:ascii="Times New Roman" w:hAnsi="Times New Roman" w:cs="Times New Roman"/>
          <w:b/>
          <w:sz w:val="28"/>
          <w:szCs w:val="28"/>
        </w:rPr>
        <w:t>финансовых нарушений составила 262 110,8 тыс. тенге.</w:t>
      </w:r>
      <w:r w:rsidRPr="00CD06D7">
        <w:rPr>
          <w:rFonts w:ascii="Times New Roman" w:hAnsi="Times New Roman" w:cs="Times New Roman"/>
          <w:sz w:val="28"/>
          <w:szCs w:val="28"/>
        </w:rPr>
        <w:t xml:space="preserve"> </w:t>
      </w:r>
      <w:r w:rsidRPr="00CD06D7">
        <w:rPr>
          <w:rFonts w:ascii="Times New Roman" w:hAnsi="Times New Roman" w:cs="Times New Roman"/>
          <w:bCs/>
          <w:kern w:val="36"/>
          <w:sz w:val="28"/>
          <w:szCs w:val="28"/>
        </w:rPr>
        <w:t xml:space="preserve">Из них подлежащие восстановлению 191 451,4 тыс. тенге </w:t>
      </w:r>
      <w:r w:rsidRPr="00CD06D7">
        <w:rPr>
          <w:rFonts w:ascii="Times New Roman" w:hAnsi="Times New Roman" w:cs="Times New Roman"/>
          <w:bCs/>
          <w:i/>
          <w:kern w:val="36"/>
        </w:rPr>
        <w:t>(в ходе аудита и подготовки заключения восстановлено 54 209,1 тенге)</w:t>
      </w:r>
      <w:r w:rsidRPr="00CD06D7">
        <w:rPr>
          <w:rFonts w:ascii="Times New Roman" w:hAnsi="Times New Roman" w:cs="Times New Roman"/>
          <w:bCs/>
          <w:kern w:val="36"/>
          <w:sz w:val="28"/>
          <w:szCs w:val="28"/>
        </w:rPr>
        <w:t xml:space="preserve">, подлежащие возмещению 70 659,4 тыс. тенге </w:t>
      </w:r>
      <w:r w:rsidRPr="00CD06D7">
        <w:rPr>
          <w:rFonts w:ascii="Times New Roman" w:hAnsi="Times New Roman" w:cs="Times New Roman"/>
          <w:bCs/>
          <w:i/>
          <w:kern w:val="36"/>
        </w:rPr>
        <w:t>(в ходе аудита и подготовки заключения взыскано в бюджет 15 683,0 тыс. тенге)</w:t>
      </w:r>
    </w:p>
    <w:p w14:paraId="6849C7AC" w14:textId="77777777" w:rsidR="007C2257" w:rsidRPr="00CD06D7" w:rsidRDefault="0029603E" w:rsidP="007C2257">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bCs/>
          <w:i/>
          <w:kern w:val="36"/>
        </w:rPr>
        <w:tab/>
      </w:r>
      <w:r w:rsidRPr="00CD06D7">
        <w:rPr>
          <w:rFonts w:ascii="Times New Roman" w:hAnsi="Times New Roman" w:cs="Times New Roman"/>
          <w:sz w:val="28"/>
          <w:szCs w:val="28"/>
        </w:rPr>
        <w:t xml:space="preserve">Также </w:t>
      </w:r>
      <w:r w:rsidRPr="00CD06D7">
        <w:rPr>
          <w:rFonts w:ascii="Times New Roman" w:hAnsi="Times New Roman" w:cs="Times New Roman"/>
          <w:b/>
          <w:sz w:val="28"/>
          <w:szCs w:val="28"/>
        </w:rPr>
        <w:t>выявлено 6 единиц нарушений и недостатков процедурного характера</w:t>
      </w:r>
      <w:r w:rsidRPr="00CD06D7">
        <w:rPr>
          <w:rFonts w:ascii="Times New Roman" w:hAnsi="Times New Roman" w:cs="Times New Roman"/>
          <w:sz w:val="28"/>
          <w:szCs w:val="28"/>
        </w:rPr>
        <w:t>.</w:t>
      </w:r>
    </w:p>
    <w:p w14:paraId="3B81BF3C" w14:textId="04A72708" w:rsidR="00194558" w:rsidRPr="00CD06D7" w:rsidRDefault="007C2257" w:rsidP="007C2257">
      <w:pPr>
        <w:tabs>
          <w:tab w:val="left" w:pos="567"/>
          <w:tab w:val="left" w:pos="709"/>
        </w:tabs>
        <w:autoSpaceDE w:val="0"/>
        <w:autoSpaceDN w:val="0"/>
        <w:adjustRightInd w:val="0"/>
        <w:jc w:val="both"/>
        <w:rPr>
          <w:rFonts w:ascii="Times New Roman" w:hAnsi="Times New Roman" w:cs="Times New Roman"/>
          <w:sz w:val="28"/>
          <w:szCs w:val="28"/>
        </w:rPr>
      </w:pPr>
      <w:r w:rsidRPr="00CD06D7">
        <w:rPr>
          <w:rFonts w:ascii="Times New Roman" w:hAnsi="Times New Roman" w:cs="Times New Roman"/>
          <w:sz w:val="28"/>
          <w:szCs w:val="28"/>
        </w:rPr>
        <w:tab/>
        <w:t xml:space="preserve">Аудиторским </w:t>
      </w:r>
      <w:r w:rsidRPr="00CD06D7">
        <w:rPr>
          <w:rFonts w:ascii="Times New Roman" w:hAnsi="Times New Roman" w:cs="Times New Roman"/>
          <w:sz w:val="28"/>
          <w:szCs w:val="28"/>
        </w:rPr>
        <w:t xml:space="preserve">мероприятием </w:t>
      </w:r>
      <w:r w:rsidRPr="00CD06D7">
        <w:rPr>
          <w:rFonts w:ascii="Times New Roman" w:hAnsi="Times New Roman" w:cs="Times New Roman"/>
          <w:sz w:val="28"/>
          <w:szCs w:val="28"/>
        </w:rPr>
        <w:t>«</w:t>
      </w:r>
      <w:r w:rsidR="0029603E" w:rsidRPr="00CD06D7">
        <w:rPr>
          <w:rFonts w:ascii="Times New Roman" w:hAnsi="Times New Roman" w:cs="Times New Roman"/>
          <w:b/>
          <w:sz w:val="28"/>
          <w:szCs w:val="28"/>
        </w:rPr>
        <w:t>Проведенный государственный аудит эффективности деятельности государственного органа в сфере регулирования религиозной деятельности в Туркестанской области</w:t>
      </w:r>
      <w:r w:rsidRPr="00CD06D7">
        <w:rPr>
          <w:rFonts w:ascii="Times New Roman" w:hAnsi="Times New Roman" w:cs="Times New Roman"/>
          <w:b/>
          <w:sz w:val="28"/>
          <w:szCs w:val="28"/>
        </w:rPr>
        <w:t>»</w:t>
      </w:r>
      <w:r w:rsidR="009B4FA8" w:rsidRPr="00CD06D7">
        <w:rPr>
          <w:rFonts w:ascii="Times New Roman" w:hAnsi="Times New Roman" w:cs="Times New Roman"/>
          <w:b/>
          <w:sz w:val="28"/>
          <w:szCs w:val="28"/>
        </w:rPr>
        <w:t xml:space="preserve"> </w:t>
      </w:r>
      <w:r w:rsidR="0029603E" w:rsidRPr="00CD06D7">
        <w:rPr>
          <w:rFonts w:ascii="Times New Roman" w:hAnsi="Times New Roman" w:cs="Times New Roman"/>
          <w:sz w:val="28"/>
          <w:szCs w:val="28"/>
        </w:rPr>
        <w:t>охвачено 2 объекта</w:t>
      </w:r>
      <w:r w:rsidR="009B4FA8" w:rsidRPr="00CD06D7">
        <w:rPr>
          <w:rFonts w:ascii="Times New Roman" w:hAnsi="Times New Roman" w:cs="Times New Roman"/>
          <w:b/>
          <w:sz w:val="28"/>
          <w:szCs w:val="28"/>
        </w:rPr>
        <w:t>.</w:t>
      </w:r>
      <w:r w:rsidR="0029603E" w:rsidRPr="00CD06D7">
        <w:rPr>
          <w:rFonts w:ascii="Times New Roman" w:hAnsi="Times New Roman" w:cs="Times New Roman"/>
          <w:b/>
          <w:sz w:val="28"/>
          <w:szCs w:val="28"/>
        </w:rPr>
        <w:t xml:space="preserve"> </w:t>
      </w:r>
    </w:p>
    <w:p w14:paraId="7B9227AD" w14:textId="0A9A33F5"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Проведенный анализ эффективности реализации возложенных на </w:t>
      </w:r>
      <w:r w:rsidR="007C2257" w:rsidRPr="00CD06D7">
        <w:rPr>
          <w:rFonts w:ascii="Times New Roman" w:hAnsi="Times New Roman" w:cs="Times New Roman"/>
          <w:sz w:val="28"/>
          <w:szCs w:val="28"/>
        </w:rPr>
        <w:t>У</w:t>
      </w:r>
      <w:r w:rsidRPr="00CD06D7">
        <w:rPr>
          <w:rFonts w:ascii="Times New Roman" w:hAnsi="Times New Roman" w:cs="Times New Roman"/>
          <w:sz w:val="28"/>
          <w:szCs w:val="28"/>
        </w:rPr>
        <w:t xml:space="preserve">правление задач и функций выявил недостатки при разработке </w:t>
      </w:r>
      <w:r w:rsidR="007C2257" w:rsidRPr="00CD06D7">
        <w:rPr>
          <w:rFonts w:ascii="Times New Roman" w:hAnsi="Times New Roman" w:cs="Times New Roman"/>
          <w:sz w:val="28"/>
          <w:szCs w:val="28"/>
        </w:rPr>
        <w:t>П</w:t>
      </w:r>
      <w:r w:rsidRPr="00CD06D7">
        <w:rPr>
          <w:rFonts w:ascii="Times New Roman" w:hAnsi="Times New Roman" w:cs="Times New Roman"/>
          <w:sz w:val="28"/>
          <w:szCs w:val="28"/>
        </w:rPr>
        <w:t xml:space="preserve">равил управления и структурных подразделений. </w:t>
      </w:r>
      <w:r w:rsidR="00E653E4" w:rsidRPr="00CD06D7">
        <w:rPr>
          <w:rFonts w:ascii="Times New Roman" w:hAnsi="Times New Roman" w:cs="Times New Roman"/>
          <w:sz w:val="28"/>
          <w:szCs w:val="28"/>
        </w:rPr>
        <w:t>То есть внесение предложения в акимат области по утверждению размещения помещений для проведения религиозных мероприятий вне культовых помещений (зданий) в варианте на русском языке Положения Управления «внесение предложения в акимат области по согласованию помещений для проведения религиозных мероприятий вне культовых помещений (зданий)</w:t>
      </w:r>
      <w:r w:rsidR="00E6317F" w:rsidRPr="00CD06D7">
        <w:rPr>
          <w:rFonts w:ascii="Times New Roman" w:hAnsi="Times New Roman" w:cs="Times New Roman"/>
          <w:sz w:val="28"/>
          <w:szCs w:val="28"/>
        </w:rPr>
        <w:t>»</w:t>
      </w:r>
      <w:r w:rsidR="00E653E4" w:rsidRPr="00CD06D7">
        <w:rPr>
          <w:rFonts w:ascii="Times New Roman" w:hAnsi="Times New Roman" w:cs="Times New Roman"/>
          <w:sz w:val="28"/>
          <w:szCs w:val="28"/>
        </w:rPr>
        <w:t>, в варианте на казахском языке (</w:t>
      </w:r>
      <w:r w:rsidR="00E653E4" w:rsidRPr="00CD06D7">
        <w:rPr>
          <w:rFonts w:ascii="Times New Roman" w:hAnsi="Times New Roman" w:cs="Times New Roman"/>
          <w:i/>
          <w:iCs/>
          <w:sz w:val="24"/>
          <w:szCs w:val="28"/>
        </w:rPr>
        <w:t>Подпункт 7 пункта 16 Положения</w:t>
      </w:r>
      <w:r w:rsidR="00E653E4" w:rsidRPr="00CD06D7">
        <w:rPr>
          <w:rFonts w:ascii="Times New Roman" w:hAnsi="Times New Roman" w:cs="Times New Roman"/>
          <w:sz w:val="28"/>
          <w:szCs w:val="28"/>
        </w:rPr>
        <w:t>). Неправильное указание предмета деятельности в положении является существенным недостатком правоустанавливающих документов Управления. Кроме того, в связи с внесением изменений и дополнений в Закон О религиозной деятельности Управление не обеспечил</w:t>
      </w:r>
      <w:r w:rsidR="00E6317F" w:rsidRPr="00CD06D7">
        <w:rPr>
          <w:rFonts w:ascii="Times New Roman" w:hAnsi="Times New Roman" w:cs="Times New Roman"/>
          <w:sz w:val="28"/>
          <w:szCs w:val="28"/>
        </w:rPr>
        <w:t>о</w:t>
      </w:r>
      <w:r w:rsidR="00E653E4" w:rsidRPr="00CD06D7">
        <w:rPr>
          <w:rFonts w:ascii="Times New Roman" w:hAnsi="Times New Roman" w:cs="Times New Roman"/>
          <w:sz w:val="28"/>
          <w:szCs w:val="28"/>
        </w:rPr>
        <w:t xml:space="preserve"> актуализацию Положения в части исключения функции </w:t>
      </w:r>
      <w:r w:rsidR="00E6317F" w:rsidRPr="00CD06D7">
        <w:rPr>
          <w:rFonts w:ascii="Times New Roman" w:hAnsi="Times New Roman" w:cs="Times New Roman"/>
          <w:sz w:val="28"/>
          <w:szCs w:val="28"/>
        </w:rPr>
        <w:t>«</w:t>
      </w:r>
      <w:r w:rsidR="00E653E4" w:rsidRPr="00CD06D7">
        <w:rPr>
          <w:rFonts w:ascii="Times New Roman" w:hAnsi="Times New Roman" w:cs="Times New Roman"/>
          <w:sz w:val="28"/>
          <w:szCs w:val="28"/>
        </w:rPr>
        <w:t>внесение предложения в акимат области по согласованию помещений для проведения религиозных мероприятий за пределами культовых зданий (сооружений)</w:t>
      </w:r>
      <w:r w:rsidR="00E6317F" w:rsidRPr="00CD06D7">
        <w:rPr>
          <w:rFonts w:ascii="Times New Roman" w:hAnsi="Times New Roman" w:cs="Times New Roman"/>
          <w:sz w:val="28"/>
          <w:szCs w:val="28"/>
        </w:rPr>
        <w:t>»</w:t>
      </w:r>
      <w:r w:rsidR="00E653E4" w:rsidRPr="00CD06D7">
        <w:rPr>
          <w:rFonts w:ascii="Times New Roman" w:hAnsi="Times New Roman" w:cs="Times New Roman"/>
          <w:sz w:val="28"/>
          <w:szCs w:val="28"/>
        </w:rPr>
        <w:t xml:space="preserve"> и введения функции </w:t>
      </w:r>
      <w:r w:rsidR="00E6317F" w:rsidRPr="00CD06D7">
        <w:rPr>
          <w:rFonts w:ascii="Times New Roman" w:hAnsi="Times New Roman" w:cs="Times New Roman"/>
          <w:sz w:val="28"/>
          <w:szCs w:val="28"/>
        </w:rPr>
        <w:t>«</w:t>
      </w:r>
      <w:r w:rsidR="00E653E4" w:rsidRPr="00CD06D7">
        <w:rPr>
          <w:rFonts w:ascii="Times New Roman" w:hAnsi="Times New Roman" w:cs="Times New Roman"/>
          <w:sz w:val="28"/>
          <w:szCs w:val="28"/>
        </w:rPr>
        <w:t>рассматрение сообщения, выданного религиозными объединениями о проведении религиозных мероприятий за пределами культовых зданий (сооружений)</w:t>
      </w:r>
      <w:r w:rsidR="00E6317F" w:rsidRPr="00CD06D7">
        <w:rPr>
          <w:rFonts w:ascii="Times New Roman" w:hAnsi="Times New Roman" w:cs="Times New Roman"/>
          <w:sz w:val="28"/>
          <w:szCs w:val="28"/>
        </w:rPr>
        <w:t>»</w:t>
      </w:r>
      <w:r w:rsidR="00E653E4" w:rsidRPr="00CD06D7">
        <w:rPr>
          <w:rFonts w:ascii="Times New Roman" w:hAnsi="Times New Roman" w:cs="Times New Roman"/>
          <w:sz w:val="28"/>
          <w:szCs w:val="28"/>
        </w:rPr>
        <w:t xml:space="preserve"> </w:t>
      </w:r>
      <w:r w:rsidRPr="00CD06D7">
        <w:rPr>
          <w:rFonts w:ascii="Times New Roman" w:hAnsi="Times New Roman" w:cs="Times New Roman"/>
          <w:i/>
          <w:sz w:val="24"/>
          <w:szCs w:val="24"/>
        </w:rPr>
        <w:t>(нарушен пункт 5 инструкции по разработке и утверждению регламента О государственном органе)</w:t>
      </w:r>
      <w:r w:rsidRPr="00CD06D7">
        <w:rPr>
          <w:rFonts w:ascii="Times New Roman" w:hAnsi="Times New Roman" w:cs="Times New Roman"/>
          <w:i/>
          <w:sz w:val="28"/>
          <w:szCs w:val="28"/>
        </w:rPr>
        <w:t>.</w:t>
      </w:r>
    </w:p>
    <w:p w14:paraId="3109119B"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color w:val="000000"/>
          <w:spacing w:val="2"/>
          <w:sz w:val="28"/>
          <w:szCs w:val="28"/>
        </w:rPr>
        <w:t xml:space="preserve">Проведенная оценка эффективного использования финансовых ресурсов показала наличие резервов. Так, в 2022 году </w:t>
      </w:r>
      <w:r w:rsidRPr="00CD06D7">
        <w:rPr>
          <w:rFonts w:ascii="Times New Roman" w:hAnsi="Times New Roman" w:cs="Times New Roman"/>
          <w:sz w:val="28"/>
          <w:szCs w:val="28"/>
        </w:rPr>
        <w:t xml:space="preserve">исполняющему обязанности руководителя управления при возмещении расходов по найму жилого помещения начислено 28-кратный размер месячного расчетного показателя в сутки и выплачено на 4 дня больше на общую сумму 280,3 тыс. тенге. </w:t>
      </w:r>
    </w:p>
    <w:p w14:paraId="43F54797" w14:textId="7A3D4EE2"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Кроме того, со стороны управления в</w:t>
      </w:r>
      <w:r w:rsidR="00964BF2"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2022-2023 годах в 24 случаях сотрудники были прикомандированы на 1 день </w:t>
      </w:r>
      <w:r w:rsidR="008D5FE0"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и необоснованно оплачивались сутки на общую сумму 150,1 тыс. тенге. </w:t>
      </w:r>
    </w:p>
    <w:p w14:paraId="33C8555B"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Аналогичным образом, сотрудниками центра в 2021-2023 годах в 357 случаях сотрудники были прикомандированы на 1 день и необоснованно оплачены круглосуточно на общую сумму 2 201,2 тыс. тенге.</w:t>
      </w:r>
    </w:p>
    <w:p w14:paraId="277F544F" w14:textId="77777777" w:rsidR="0029603E" w:rsidRPr="00CD06D7" w:rsidRDefault="0029603E" w:rsidP="00194558">
      <w:pPr>
        <w:ind w:firstLine="709"/>
        <w:jc w:val="both"/>
        <w:rPr>
          <w:rFonts w:ascii="Times New Roman" w:eastAsia="Calibri" w:hAnsi="Times New Roman" w:cs="Times New Roman"/>
          <w:sz w:val="28"/>
          <w:szCs w:val="28"/>
        </w:rPr>
      </w:pPr>
      <w:r w:rsidRPr="00CD06D7">
        <w:rPr>
          <w:rFonts w:ascii="Times New Roman" w:hAnsi="Times New Roman" w:cs="Times New Roman"/>
          <w:sz w:val="28"/>
          <w:szCs w:val="28"/>
        </w:rPr>
        <w:t>Кроме того, Управлением по итогам 2021 года образовалась краткосрочная кредиторская задолженность в размере 67,5 тыс. тенге в результате недоучета взносов в Фонд обязательного социального медицинского страхования, начисляемых из заработной платы работников. Однако, имея кредиторскую задолженность без соблюдения требований законодательства, в 2021 году из-за наличия свободных мест работникам выплачивалось вознаграждение в размере 18 562,0 тыс. тенге за счет ежегодных сбережений из заработной платы и оздоровительных пособий, неэффективно использовались бюджетные средства.</w:t>
      </w:r>
    </w:p>
    <w:p w14:paraId="5AD222C7" w14:textId="1D082C3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Выявленные по итогам аудита нарушения в результате неправильного применения норм командировочных расходов и возникновения неэффективно использованных средств, в первую очередь в результате проведения анализа кредиторской задолженности и нерассмотрения пути их погашения, привели к неэффективно использованным финансам.</w:t>
      </w:r>
    </w:p>
    <w:p w14:paraId="4A8D2274" w14:textId="77777777" w:rsidR="0029603E" w:rsidRPr="00CD06D7" w:rsidRDefault="0029603E" w:rsidP="00194558">
      <w:pPr>
        <w:ind w:firstLine="709"/>
        <w:jc w:val="both"/>
        <w:rPr>
          <w:rFonts w:ascii="Times New Roman" w:eastAsia="Calibri" w:hAnsi="Times New Roman" w:cs="Times New Roman"/>
          <w:sz w:val="28"/>
          <w:szCs w:val="28"/>
        </w:rPr>
      </w:pPr>
      <w:r w:rsidRPr="00CD06D7">
        <w:rPr>
          <w:rFonts w:ascii="Times New Roman" w:eastAsia="Arial Unicode MS" w:hAnsi="Times New Roman" w:cs="Times New Roman"/>
          <w:color w:val="000000"/>
          <w:kern w:val="3"/>
          <w:sz w:val="28"/>
          <w:szCs w:val="28"/>
        </w:rPr>
        <w:t xml:space="preserve">Таким образом, нарушения и недостатки вышеназванных нормативных правовых актов носят системный характер. Основными причинами допущения нарушений является слабый контроль со стороны руководства в части неправильного применения ответственными лицами норм законодательства Республики Казахстан, </w:t>
      </w:r>
      <w:r w:rsidRPr="00CD06D7">
        <w:rPr>
          <w:rFonts w:ascii="Times New Roman" w:hAnsi="Times New Roman" w:cs="Times New Roman"/>
          <w:sz w:val="28"/>
          <w:szCs w:val="28"/>
        </w:rPr>
        <w:t>а также обоснованности и законности расходования бюджетных средств.</w:t>
      </w:r>
    </w:p>
    <w:p w14:paraId="236FA724" w14:textId="77777777" w:rsidR="00194558"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итогам государственного аудита выявлены факты нарушений бюджетного законодательства и иного законодательства при использовании бюджетных средств на общую сумму 21 193,8 </w:t>
      </w:r>
      <w:r w:rsidRPr="00CD06D7">
        <w:rPr>
          <w:rFonts w:ascii="Times New Roman" w:hAnsi="Times New Roman" w:cs="Times New Roman"/>
          <w:i/>
          <w:iCs/>
          <w:sz w:val="24"/>
          <w:szCs w:val="24"/>
        </w:rPr>
        <w:t>(3,0 процента от общего объема средств)</w:t>
      </w:r>
      <w:r w:rsidRPr="00CD06D7">
        <w:rPr>
          <w:rFonts w:ascii="Times New Roman" w:hAnsi="Times New Roman" w:cs="Times New Roman"/>
          <w:sz w:val="28"/>
          <w:szCs w:val="28"/>
        </w:rPr>
        <w:t xml:space="preserve"> тысяч тенге. Из них финансовые нарушения, подлежащие возмещению, составили 2 631,5 тыс. тенге </w:t>
      </w:r>
      <w:r w:rsidRPr="00CD06D7">
        <w:rPr>
          <w:rFonts w:ascii="Times New Roman" w:hAnsi="Times New Roman" w:cs="Times New Roman"/>
          <w:i/>
          <w:iCs/>
          <w:sz w:val="24"/>
          <w:szCs w:val="24"/>
        </w:rPr>
        <w:t>(до заседания возмещено 430,4 тыс. тенге)</w:t>
      </w:r>
      <w:r w:rsidRPr="00CD06D7">
        <w:rPr>
          <w:rFonts w:ascii="Times New Roman" w:hAnsi="Times New Roman" w:cs="Times New Roman"/>
          <w:sz w:val="28"/>
          <w:szCs w:val="28"/>
        </w:rPr>
        <w:t xml:space="preserve"> и неэффективные средства</w:t>
      </w:r>
      <w:r w:rsidR="00194558" w:rsidRPr="00CD06D7">
        <w:rPr>
          <w:rFonts w:ascii="Times New Roman" w:hAnsi="Times New Roman" w:cs="Times New Roman"/>
          <w:sz w:val="28"/>
          <w:szCs w:val="28"/>
        </w:rPr>
        <w:t>18 562,3 тыс. тенге.</w:t>
      </w:r>
    </w:p>
    <w:p w14:paraId="7C6D56E8" w14:textId="09AAD138"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b/>
          <w:bCs/>
          <w:sz w:val="28"/>
          <w:szCs w:val="28"/>
        </w:rPr>
        <w:t xml:space="preserve">Аудиторское мероприятие </w:t>
      </w:r>
      <w:r w:rsidR="00964BF2" w:rsidRPr="00CD06D7">
        <w:rPr>
          <w:rFonts w:ascii="Times New Roman" w:hAnsi="Times New Roman" w:cs="Times New Roman"/>
          <w:b/>
          <w:bCs/>
          <w:sz w:val="28"/>
          <w:szCs w:val="28"/>
        </w:rPr>
        <w:t>«П</w:t>
      </w:r>
      <w:r w:rsidRPr="00CD06D7">
        <w:rPr>
          <w:rFonts w:ascii="Times New Roman" w:hAnsi="Times New Roman" w:cs="Times New Roman"/>
          <w:b/>
          <w:bCs/>
          <w:sz w:val="28"/>
          <w:szCs w:val="28"/>
        </w:rPr>
        <w:t>роведение государственного аудита использования бюджетных средств, направленных на реализацию бюджетных программ в сфере жилищно-коммунального хозяйства и инвестиционных проектов в Туркестанской области»</w:t>
      </w:r>
      <w:r w:rsidR="00194558" w:rsidRPr="00CD06D7">
        <w:rPr>
          <w:rFonts w:ascii="Times New Roman" w:hAnsi="Times New Roman" w:cs="Times New Roman"/>
          <w:b/>
          <w:sz w:val="28"/>
          <w:szCs w:val="28"/>
        </w:rPr>
        <w:t xml:space="preserve">» </w:t>
      </w:r>
    </w:p>
    <w:p w14:paraId="09ABFFF1" w14:textId="77777777" w:rsidR="0029603E" w:rsidRPr="00CD06D7" w:rsidRDefault="0029603E" w:rsidP="0029603E">
      <w:pPr>
        <w:ind w:firstLine="708"/>
        <w:jc w:val="both"/>
        <w:rPr>
          <w:rFonts w:ascii="Times New Roman" w:hAnsi="Times New Roman" w:cs="Times New Roman"/>
          <w:sz w:val="28"/>
          <w:szCs w:val="28"/>
        </w:rPr>
      </w:pPr>
      <w:r w:rsidRPr="00CD06D7">
        <w:rPr>
          <w:rFonts w:ascii="Times New Roman" w:hAnsi="Times New Roman" w:cs="Times New Roman"/>
          <w:sz w:val="28"/>
          <w:szCs w:val="28"/>
        </w:rPr>
        <w:t>Государственный аудит выявил ряд нарушений и недостатков.</w:t>
      </w:r>
    </w:p>
    <w:p w14:paraId="26866531" w14:textId="263AF843" w:rsidR="0029603E" w:rsidRPr="00CD06D7" w:rsidRDefault="0029603E" w:rsidP="0029603E">
      <w:pPr>
        <w:ind w:firstLine="709"/>
        <w:jc w:val="both"/>
        <w:rPr>
          <w:rFonts w:ascii="Times New Roman" w:hAnsi="Times New Roman" w:cs="Times New Roman"/>
          <w:b/>
          <w:sz w:val="28"/>
          <w:szCs w:val="28"/>
        </w:rPr>
      </w:pPr>
      <w:r w:rsidRPr="00CD06D7">
        <w:rPr>
          <w:rFonts w:ascii="Times New Roman" w:hAnsi="Times New Roman" w:cs="Times New Roman"/>
          <w:sz w:val="28"/>
          <w:szCs w:val="28"/>
        </w:rPr>
        <w:t>В частности,</w:t>
      </w:r>
      <w:r w:rsidRPr="00CD06D7">
        <w:rPr>
          <w:rFonts w:ascii="Times New Roman" w:hAnsi="Times New Roman" w:cs="Times New Roman"/>
          <w:color w:val="000000"/>
          <w:sz w:val="28"/>
          <w:szCs w:val="28"/>
        </w:rPr>
        <w:t xml:space="preserve"> установлено, что объект «</w:t>
      </w:r>
      <w:r w:rsidR="00964BF2" w:rsidRPr="00CD06D7">
        <w:rPr>
          <w:rFonts w:ascii="Times New Roman" w:hAnsi="Times New Roman" w:cs="Times New Roman"/>
          <w:color w:val="000000"/>
          <w:sz w:val="28"/>
          <w:szCs w:val="28"/>
        </w:rPr>
        <w:t>С</w:t>
      </w:r>
      <w:r w:rsidRPr="00CD06D7">
        <w:rPr>
          <w:rFonts w:ascii="Times New Roman" w:hAnsi="Times New Roman" w:cs="Times New Roman"/>
          <w:color w:val="000000"/>
          <w:sz w:val="28"/>
          <w:szCs w:val="28"/>
        </w:rPr>
        <w:t xml:space="preserve">троительство подводимого газопровода с реконструкцией ГРС </w:t>
      </w:r>
      <w:r w:rsidR="00AC68CB" w:rsidRPr="00CD06D7">
        <w:rPr>
          <w:rFonts w:ascii="Times New Roman" w:hAnsi="Times New Roman" w:cs="Times New Roman"/>
          <w:color w:val="000000"/>
          <w:sz w:val="28"/>
          <w:szCs w:val="28"/>
        </w:rPr>
        <w:t>«</w:t>
      </w:r>
      <w:r w:rsidRPr="00CD06D7">
        <w:rPr>
          <w:rFonts w:ascii="Times New Roman" w:hAnsi="Times New Roman" w:cs="Times New Roman"/>
          <w:color w:val="000000"/>
          <w:sz w:val="28"/>
          <w:szCs w:val="28"/>
        </w:rPr>
        <w:t>Састобе</w:t>
      </w:r>
      <w:r w:rsidR="00AC68CB" w:rsidRPr="00CD06D7">
        <w:rPr>
          <w:rFonts w:ascii="Times New Roman" w:hAnsi="Times New Roman" w:cs="Times New Roman"/>
          <w:color w:val="000000"/>
          <w:sz w:val="28"/>
          <w:szCs w:val="28"/>
        </w:rPr>
        <w:t>»</w:t>
      </w:r>
      <w:r w:rsidR="00964BF2" w:rsidRPr="00CD06D7">
        <w:rPr>
          <w:rFonts w:ascii="Times New Roman" w:hAnsi="Times New Roman" w:cs="Times New Roman"/>
          <w:color w:val="000000"/>
          <w:sz w:val="28"/>
          <w:szCs w:val="28"/>
        </w:rPr>
        <w:t>»</w:t>
      </w:r>
      <w:r w:rsidRPr="00CD06D7">
        <w:rPr>
          <w:rFonts w:ascii="Times New Roman" w:hAnsi="Times New Roman" w:cs="Times New Roman"/>
          <w:color w:val="000000"/>
          <w:sz w:val="28"/>
          <w:szCs w:val="28"/>
        </w:rPr>
        <w:t>, объект субъекта предпринимательства не завершен и не эксплуатируется в связи с изменением земельного участка, на котором размещается объект, со строительством дополнительной линии подачи газа для газоснабжения завода ТОО</w:t>
      </w:r>
      <w:r w:rsidR="00964BF2" w:rsidRPr="00CD06D7">
        <w:rPr>
          <w:rFonts w:ascii="Times New Roman" w:hAnsi="Times New Roman" w:cs="Times New Roman"/>
          <w:color w:val="000000"/>
          <w:sz w:val="28"/>
          <w:szCs w:val="28"/>
        </w:rPr>
        <w:t xml:space="preserve"> </w:t>
      </w:r>
      <w:r w:rsidRPr="00CD06D7">
        <w:rPr>
          <w:rFonts w:ascii="Times New Roman" w:hAnsi="Times New Roman" w:cs="Times New Roman"/>
          <w:color w:val="000000"/>
          <w:sz w:val="28"/>
          <w:szCs w:val="28"/>
        </w:rPr>
        <w:t>«</w:t>
      </w:r>
      <w:r w:rsidR="00964BF2" w:rsidRPr="00CD06D7">
        <w:rPr>
          <w:rFonts w:ascii="Times New Roman" w:hAnsi="Times New Roman" w:cs="Times New Roman"/>
          <w:color w:val="000000"/>
          <w:sz w:val="28"/>
          <w:szCs w:val="28"/>
        </w:rPr>
        <w:t>Х</w:t>
      </w:r>
      <w:r w:rsidRPr="00CD06D7">
        <w:rPr>
          <w:rFonts w:ascii="Times New Roman" w:hAnsi="Times New Roman" w:cs="Times New Roman"/>
          <w:color w:val="000000"/>
          <w:sz w:val="28"/>
          <w:szCs w:val="28"/>
        </w:rPr>
        <w:t>имический комплекс Састобе» в Тюлькубасском районе Туркестанской области, введенного в эксплуатацию в 2022 году</w:t>
      </w:r>
      <w:r w:rsidRPr="00CD06D7">
        <w:rPr>
          <w:rFonts w:ascii="Times New Roman" w:hAnsi="Times New Roman" w:cs="Times New Roman"/>
          <w:sz w:val="28"/>
          <w:szCs w:val="28"/>
        </w:rPr>
        <w:t xml:space="preserve">. </w:t>
      </w:r>
    </w:p>
    <w:p w14:paraId="0CE4DBD3" w14:textId="6EF8B0D8" w:rsidR="0029603E" w:rsidRPr="00CD06D7" w:rsidRDefault="0029603E" w:rsidP="0029603E">
      <w:pPr>
        <w:ind w:firstLine="709"/>
        <w:jc w:val="both"/>
        <w:rPr>
          <w:rFonts w:ascii="Times New Roman" w:hAnsi="Times New Roman" w:cs="Times New Roman"/>
          <w:sz w:val="28"/>
          <w:szCs w:val="28"/>
        </w:rPr>
      </w:pPr>
      <w:r w:rsidRPr="00CD06D7">
        <w:rPr>
          <w:rFonts w:ascii="Times New Roman" w:hAnsi="Times New Roman" w:cs="Times New Roman"/>
          <w:bCs/>
          <w:sz w:val="28"/>
          <w:szCs w:val="28"/>
        </w:rPr>
        <w:lastRenderedPageBreak/>
        <w:t xml:space="preserve">Аналогичная ситуация </w:t>
      </w:r>
      <w:r w:rsidRPr="00CD06D7">
        <w:rPr>
          <w:rFonts w:ascii="Times New Roman" w:hAnsi="Times New Roman" w:cs="Times New Roman"/>
          <w:sz w:val="28"/>
          <w:szCs w:val="28"/>
        </w:rPr>
        <w:t>сложилась и по объекту «</w:t>
      </w:r>
      <w:r w:rsidR="00AC68CB" w:rsidRPr="00CD06D7">
        <w:rPr>
          <w:rFonts w:ascii="Times New Roman" w:hAnsi="Times New Roman" w:cs="Times New Roman"/>
          <w:sz w:val="28"/>
          <w:szCs w:val="28"/>
        </w:rPr>
        <w:t>С</w:t>
      </w:r>
      <w:r w:rsidRPr="00CD06D7">
        <w:rPr>
          <w:rFonts w:ascii="Times New Roman" w:hAnsi="Times New Roman" w:cs="Times New Roman"/>
          <w:sz w:val="28"/>
          <w:szCs w:val="28"/>
        </w:rPr>
        <w:t xml:space="preserve">троительство водозаборных сооружений и водоводов для завода </w:t>
      </w:r>
      <w:r w:rsidR="00AC68CB" w:rsidRPr="00CD06D7">
        <w:rPr>
          <w:rFonts w:ascii="Times New Roman" w:hAnsi="Times New Roman" w:cs="Times New Roman"/>
          <w:sz w:val="28"/>
          <w:szCs w:val="28"/>
        </w:rPr>
        <w:t>«</w:t>
      </w:r>
      <w:r w:rsidRPr="00CD06D7">
        <w:rPr>
          <w:rFonts w:ascii="Times New Roman" w:hAnsi="Times New Roman" w:cs="Times New Roman"/>
          <w:sz w:val="28"/>
          <w:szCs w:val="28"/>
        </w:rPr>
        <w:t>химический комплекс</w:t>
      </w:r>
      <w:r w:rsidR="00AC68CB" w:rsidRPr="00CD06D7">
        <w:rPr>
          <w:rFonts w:ascii="Times New Roman" w:hAnsi="Times New Roman" w:cs="Times New Roman"/>
          <w:sz w:val="28"/>
          <w:szCs w:val="28"/>
        </w:rPr>
        <w:t xml:space="preserve"> </w:t>
      </w:r>
      <w:r w:rsidR="00AC68CB" w:rsidRPr="00CD06D7">
        <w:rPr>
          <w:rFonts w:ascii="Times New Roman" w:hAnsi="Times New Roman" w:cs="Times New Roman"/>
          <w:color w:val="000000"/>
          <w:sz w:val="28"/>
          <w:szCs w:val="28"/>
        </w:rPr>
        <w:t>Састобе</w:t>
      </w:r>
      <w:r w:rsidRPr="00CD06D7">
        <w:rPr>
          <w:rFonts w:ascii="Times New Roman" w:hAnsi="Times New Roman" w:cs="Times New Roman"/>
          <w:sz w:val="28"/>
          <w:szCs w:val="28"/>
        </w:rPr>
        <w:t>» в Тюлькубасском районе Туркестанской области</w:t>
      </w:r>
      <w:r w:rsidR="00AC68CB" w:rsidRPr="00CD06D7">
        <w:rPr>
          <w:rFonts w:ascii="Times New Roman" w:hAnsi="Times New Roman" w:cs="Times New Roman"/>
          <w:sz w:val="28"/>
          <w:szCs w:val="28"/>
        </w:rPr>
        <w:t>»</w:t>
      </w:r>
      <w:r w:rsidRPr="00CD06D7">
        <w:rPr>
          <w:rFonts w:ascii="Times New Roman" w:hAnsi="Times New Roman" w:cs="Times New Roman"/>
          <w:sz w:val="28"/>
          <w:szCs w:val="28"/>
        </w:rPr>
        <w:t>.</w:t>
      </w:r>
    </w:p>
    <w:p w14:paraId="42D1EB05" w14:textId="7F3DFF0B" w:rsidR="0029603E" w:rsidRPr="00CD06D7" w:rsidRDefault="0029603E" w:rsidP="0029603E">
      <w:pPr>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 введенный в эксплуатацию в 2023 году</w:t>
      </w:r>
      <w:r w:rsidRPr="00CD06D7">
        <w:rPr>
          <w:rFonts w:ascii="Times New Roman" w:hAnsi="Times New Roman" w:cs="Times New Roman"/>
          <w:bCs/>
          <w:sz w:val="28"/>
          <w:szCs w:val="28"/>
        </w:rPr>
        <w:t xml:space="preserve"> </w:t>
      </w:r>
      <w:r w:rsidR="00AC68CB" w:rsidRPr="00CD06D7">
        <w:rPr>
          <w:rFonts w:ascii="Times New Roman" w:hAnsi="Times New Roman" w:cs="Times New Roman"/>
          <w:bCs/>
          <w:sz w:val="28"/>
          <w:szCs w:val="28"/>
        </w:rPr>
        <w:t>о</w:t>
      </w:r>
      <w:r w:rsidRPr="00CD06D7">
        <w:rPr>
          <w:rFonts w:ascii="Times New Roman" w:hAnsi="Times New Roman" w:cs="Times New Roman"/>
          <w:color w:val="000000"/>
          <w:sz w:val="28"/>
          <w:szCs w:val="28"/>
        </w:rPr>
        <w:t>бъект «</w:t>
      </w:r>
      <w:r w:rsidR="00AC68CB" w:rsidRPr="00CD06D7">
        <w:rPr>
          <w:rFonts w:ascii="Times New Roman" w:hAnsi="Times New Roman" w:cs="Times New Roman"/>
          <w:color w:val="000000"/>
          <w:sz w:val="28"/>
          <w:szCs w:val="28"/>
        </w:rPr>
        <w:t>С</w:t>
      </w:r>
      <w:r w:rsidRPr="00CD06D7">
        <w:rPr>
          <w:rFonts w:ascii="Times New Roman" w:hAnsi="Times New Roman" w:cs="Times New Roman"/>
          <w:color w:val="000000"/>
          <w:sz w:val="28"/>
          <w:szCs w:val="28"/>
        </w:rPr>
        <w:t xml:space="preserve">троительство газопровода первой очереди тепличного комплекса по производству плодоовощной продукции на закрытом грунте площадью 51,26 га в Бирликском сельском округе Келесского района Туркестанской области» </w:t>
      </w:r>
      <w:r w:rsidRPr="00CD06D7">
        <w:rPr>
          <w:rFonts w:ascii="Times New Roman" w:hAnsi="Times New Roman" w:cs="Times New Roman"/>
          <w:sz w:val="28"/>
          <w:szCs w:val="28"/>
        </w:rPr>
        <w:t xml:space="preserve">также не используется в связи с незавершенным строительством объекта субъекта предпринимательства. </w:t>
      </w:r>
    </w:p>
    <w:p w14:paraId="0A31EF98" w14:textId="086E4CE0" w:rsidR="0029603E" w:rsidRPr="00CD06D7" w:rsidRDefault="0029603E" w:rsidP="0029603E">
      <w:pPr>
        <w:ind w:firstLine="709"/>
        <w:jc w:val="both"/>
        <w:rPr>
          <w:rFonts w:ascii="Times New Roman" w:hAnsi="Times New Roman" w:cs="Times New Roman"/>
          <w:b/>
          <w:sz w:val="28"/>
          <w:szCs w:val="28"/>
        </w:rPr>
      </w:pPr>
      <w:r w:rsidRPr="00CD06D7">
        <w:rPr>
          <w:rFonts w:ascii="Times New Roman" w:hAnsi="Times New Roman" w:cs="Times New Roman"/>
          <w:sz w:val="28"/>
          <w:szCs w:val="28"/>
        </w:rPr>
        <w:t>Таким образом, по 3 проектам, введенным в эксплуатацию в 2022-2023 годах без соблюдения принципов результативности и эффективности бюджетной системы</w:t>
      </w:r>
      <w:r w:rsidR="00194558" w:rsidRPr="00CD06D7">
        <w:rPr>
          <w:rFonts w:ascii="Times New Roman" w:hAnsi="Times New Roman" w:cs="Times New Roman"/>
          <w:sz w:val="28"/>
          <w:szCs w:val="28"/>
        </w:rPr>
        <w:t xml:space="preserve"> </w:t>
      </w:r>
      <w:r w:rsidR="00194558" w:rsidRPr="00CD06D7">
        <w:rPr>
          <w:rFonts w:ascii="Times New Roman" w:hAnsi="Times New Roman" w:cs="Times New Roman"/>
          <w:b/>
          <w:sz w:val="28"/>
          <w:szCs w:val="28"/>
        </w:rPr>
        <w:t xml:space="preserve">неэффективно использовано в общей сложности 1 257 389,0 </w:t>
      </w:r>
      <w:r w:rsidRPr="00CD06D7">
        <w:rPr>
          <w:rFonts w:ascii="Times New Roman" w:hAnsi="Times New Roman" w:cs="Times New Roman"/>
          <w:b/>
          <w:sz w:val="28"/>
          <w:szCs w:val="28"/>
        </w:rPr>
        <w:t xml:space="preserve">тыс. тенге бюджетных средств. </w:t>
      </w:r>
    </w:p>
    <w:p w14:paraId="38C1465A" w14:textId="6E932DB8" w:rsidR="0029603E" w:rsidRPr="00CD06D7" w:rsidRDefault="0029603E" w:rsidP="0029603E">
      <w:pPr>
        <w:ind w:firstLine="709"/>
        <w:jc w:val="both"/>
        <w:rPr>
          <w:rFonts w:ascii="Times New Roman" w:hAnsi="Times New Roman" w:cs="Times New Roman"/>
          <w:iCs/>
          <w:sz w:val="28"/>
          <w:szCs w:val="28"/>
        </w:rPr>
      </w:pPr>
      <w:r w:rsidRPr="00CD06D7">
        <w:rPr>
          <w:rFonts w:ascii="Times New Roman" w:hAnsi="Times New Roman" w:cs="Times New Roman"/>
          <w:color w:val="1F1F1F"/>
          <w:sz w:val="28"/>
          <w:szCs w:val="28"/>
        </w:rPr>
        <w:t xml:space="preserve">Кроме того, в соответствии с протоколом заседания Государственной комиссии по изучению недр при межрегиональном департаменте </w:t>
      </w:r>
      <w:r w:rsidR="00AC68CB" w:rsidRPr="00CD06D7">
        <w:rPr>
          <w:rFonts w:ascii="Times New Roman" w:hAnsi="Times New Roman" w:cs="Times New Roman"/>
          <w:color w:val="1F1F1F"/>
          <w:sz w:val="28"/>
          <w:szCs w:val="28"/>
        </w:rPr>
        <w:t>«</w:t>
      </w:r>
      <w:r w:rsidRPr="00CD06D7">
        <w:rPr>
          <w:rFonts w:ascii="Times New Roman" w:hAnsi="Times New Roman" w:cs="Times New Roman"/>
          <w:color w:val="1F1F1F"/>
          <w:sz w:val="28"/>
          <w:szCs w:val="28"/>
        </w:rPr>
        <w:t>Южноказнедра</w:t>
      </w:r>
      <w:r w:rsidR="00AC68CB" w:rsidRPr="00CD06D7">
        <w:rPr>
          <w:rFonts w:ascii="Times New Roman" w:hAnsi="Times New Roman" w:cs="Times New Roman"/>
          <w:color w:val="1F1F1F"/>
          <w:sz w:val="28"/>
          <w:szCs w:val="28"/>
        </w:rPr>
        <w:t>»</w:t>
      </w:r>
      <w:r w:rsidRPr="00CD06D7">
        <w:rPr>
          <w:rFonts w:ascii="Times New Roman" w:hAnsi="Times New Roman" w:cs="Times New Roman"/>
          <w:color w:val="1F1F1F"/>
          <w:sz w:val="28"/>
          <w:szCs w:val="28"/>
        </w:rPr>
        <w:t xml:space="preserve"> от 12 сентября 2023 года №90-У и актами выполненных работ </w:t>
      </w:r>
      <w:r w:rsidRPr="00CD06D7">
        <w:rPr>
          <w:rFonts w:ascii="Times New Roman" w:hAnsi="Times New Roman" w:cs="Times New Roman"/>
          <w:sz w:val="28"/>
          <w:szCs w:val="28"/>
        </w:rPr>
        <w:t xml:space="preserve">указано, что поисково-разведочные работы по обеспечению подземными водами </w:t>
      </w:r>
      <w:r w:rsidRPr="00CD06D7">
        <w:rPr>
          <w:rFonts w:ascii="Times New Roman" w:hAnsi="Times New Roman" w:cs="Times New Roman"/>
          <w:i/>
          <w:iCs/>
          <w:sz w:val="24"/>
          <w:szCs w:val="24"/>
        </w:rPr>
        <w:t>(скважина</w:t>
      </w:r>
      <w:r w:rsidR="00AC68CB" w:rsidRPr="00CD06D7">
        <w:rPr>
          <w:rFonts w:ascii="Times New Roman" w:hAnsi="Times New Roman" w:cs="Times New Roman"/>
          <w:i/>
          <w:iCs/>
          <w:sz w:val="24"/>
          <w:szCs w:val="24"/>
        </w:rPr>
        <w:t xml:space="preserve"> </w:t>
      </w:r>
      <w:r w:rsidRPr="00CD06D7">
        <w:rPr>
          <w:rFonts w:ascii="Times New Roman" w:hAnsi="Times New Roman" w:cs="Times New Roman"/>
          <w:i/>
          <w:iCs/>
          <w:sz w:val="24"/>
          <w:szCs w:val="24"/>
        </w:rPr>
        <w:t>№6692)</w:t>
      </w:r>
      <w:r w:rsidRPr="00CD06D7">
        <w:rPr>
          <w:rFonts w:ascii="Times New Roman" w:hAnsi="Times New Roman" w:cs="Times New Roman"/>
          <w:sz w:val="28"/>
          <w:szCs w:val="28"/>
        </w:rPr>
        <w:t xml:space="preserve"> </w:t>
      </w:r>
      <w:r w:rsidRPr="00CD06D7">
        <w:rPr>
          <w:rFonts w:ascii="Times New Roman" w:hAnsi="Times New Roman" w:cs="Times New Roman"/>
          <w:bCs/>
          <w:color w:val="000000"/>
          <w:sz w:val="28"/>
          <w:szCs w:val="28"/>
        </w:rPr>
        <w:t xml:space="preserve">проводились в населенном пункте Бейбитшилик Абайского сельского округа Жетысайского района, </w:t>
      </w:r>
      <w:r w:rsidRPr="00CD06D7">
        <w:rPr>
          <w:rFonts w:ascii="Times New Roman" w:hAnsi="Times New Roman" w:cs="Times New Roman"/>
          <w:sz w:val="28"/>
          <w:szCs w:val="28"/>
        </w:rPr>
        <w:t>соответствующие работы проведены в исполнено в сельском округе, населенном пункте Отан.</w:t>
      </w:r>
      <w:r w:rsidRPr="00CD06D7">
        <w:rPr>
          <w:rFonts w:ascii="Times New Roman" w:hAnsi="Times New Roman" w:cs="Times New Roman"/>
          <w:iCs/>
          <w:sz w:val="28"/>
          <w:szCs w:val="28"/>
        </w:rPr>
        <w:t xml:space="preserve"> </w:t>
      </w:r>
    </w:p>
    <w:p w14:paraId="69B4C402" w14:textId="77777777" w:rsidR="0029603E" w:rsidRPr="00CD06D7" w:rsidRDefault="0029603E" w:rsidP="0029603E">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Кроме того, согласно представленным управлением данным, населенные пункты Бейбитшилик и Отан полностью обеспечены питьевой водой. </w:t>
      </w:r>
    </w:p>
    <w:p w14:paraId="56D06E58" w14:textId="77777777" w:rsidR="0029603E" w:rsidRPr="00CD06D7" w:rsidRDefault="0029603E" w:rsidP="0029603E">
      <w:pPr>
        <w:ind w:firstLine="709"/>
        <w:jc w:val="both"/>
        <w:rPr>
          <w:rFonts w:ascii="Times New Roman" w:hAnsi="Times New Roman" w:cs="Times New Roman"/>
          <w:b/>
          <w:sz w:val="28"/>
          <w:szCs w:val="28"/>
        </w:rPr>
      </w:pPr>
      <w:r w:rsidRPr="00CD06D7">
        <w:rPr>
          <w:rFonts w:ascii="Times New Roman" w:hAnsi="Times New Roman" w:cs="Times New Roman"/>
          <w:bCs/>
          <w:color w:val="000000"/>
          <w:sz w:val="28"/>
          <w:szCs w:val="28"/>
        </w:rPr>
        <w:t>Таким образом, без соблюдения требований принципа эффективности</w:t>
      </w:r>
      <w:r w:rsidRPr="00CD06D7">
        <w:rPr>
          <w:rFonts w:ascii="Times New Roman" w:hAnsi="Times New Roman" w:cs="Times New Roman"/>
          <w:sz w:val="28"/>
          <w:szCs w:val="28"/>
        </w:rPr>
        <w:t xml:space="preserve">, для обеспечения подземной водой Абайского сельского округа, населенного пункта Бейбитшилик </w:t>
      </w:r>
      <w:r w:rsidRPr="00CD06D7">
        <w:rPr>
          <w:rFonts w:ascii="Times New Roman" w:hAnsi="Times New Roman" w:cs="Times New Roman"/>
          <w:b/>
          <w:sz w:val="28"/>
          <w:szCs w:val="28"/>
        </w:rPr>
        <w:t>неэффективно использованы бюджетные средства на 36 610,6 тыс. тенге поисково-разведочных работ.</w:t>
      </w:r>
    </w:p>
    <w:p w14:paraId="15261C35" w14:textId="5E0341F5" w:rsidR="0029603E" w:rsidRPr="00CD06D7" w:rsidRDefault="0029603E" w:rsidP="008D5FE0">
      <w:pPr>
        <w:pBdr>
          <w:bottom w:val="single" w:sz="4" w:space="1" w:color="FFFFFF"/>
        </w:pBdr>
        <w:tabs>
          <w:tab w:val="left" w:pos="709"/>
        </w:tabs>
        <w:ind w:firstLine="709"/>
        <w:contextualSpacing/>
        <w:jc w:val="both"/>
        <w:rPr>
          <w:rFonts w:ascii="Times New Roman" w:eastAsia="Calibri" w:hAnsi="Times New Roman" w:cs="Times New Roman"/>
          <w:sz w:val="20"/>
          <w:szCs w:val="20"/>
        </w:rPr>
      </w:pPr>
      <w:r w:rsidRPr="00CD06D7">
        <w:rPr>
          <w:rFonts w:ascii="Times New Roman" w:hAnsi="Times New Roman" w:cs="Times New Roman"/>
          <w:sz w:val="28"/>
          <w:szCs w:val="28"/>
        </w:rPr>
        <w:t xml:space="preserve"> Кроме</w:t>
      </w:r>
      <w:r w:rsidRPr="00CD06D7">
        <w:rPr>
          <w:rFonts w:ascii="Times New Roman" w:hAnsi="Times New Roman" w:cs="Times New Roman"/>
          <w:b/>
          <w:sz w:val="28"/>
          <w:szCs w:val="28"/>
        </w:rPr>
        <w:t xml:space="preserve"> </w:t>
      </w:r>
      <w:r w:rsidRPr="00CD06D7">
        <w:rPr>
          <w:rFonts w:ascii="Times New Roman" w:eastAsia="Calibri" w:hAnsi="Times New Roman" w:cs="Times New Roman"/>
          <w:sz w:val="28"/>
          <w:szCs w:val="28"/>
        </w:rPr>
        <w:t>того, не приняты меры по передаче из одного уровня местного государственного управления в другой 5 объектов, принятых в эксплуатацию</w:t>
      </w:r>
      <w:r w:rsidRPr="00CD06D7">
        <w:rPr>
          <w:rFonts w:ascii="Times New Roman" w:hAnsi="Times New Roman" w:cs="Times New Roman"/>
          <w:bCs/>
          <w:sz w:val="28"/>
          <w:szCs w:val="28"/>
        </w:rPr>
        <w:t xml:space="preserve"> </w:t>
      </w:r>
      <w:r w:rsidRPr="00CD06D7">
        <w:rPr>
          <w:rFonts w:ascii="Times New Roman" w:eastAsia="Calibri" w:hAnsi="Times New Roman" w:cs="Times New Roman"/>
          <w:sz w:val="28"/>
          <w:szCs w:val="28"/>
        </w:rPr>
        <w:t xml:space="preserve">в 2021-2023 годах. Данные объекты в настоящее время находятся на балансе Управления </w:t>
      </w:r>
      <w:r w:rsidRPr="00CD06D7">
        <w:rPr>
          <w:rFonts w:ascii="Times New Roman" w:eastAsia="Calibri" w:hAnsi="Times New Roman" w:cs="Times New Roman"/>
          <w:i/>
          <w:sz w:val="20"/>
          <w:szCs w:val="20"/>
        </w:rPr>
        <w:t>(объект «</w:t>
      </w:r>
      <w:r w:rsidR="008A6756" w:rsidRPr="00CD06D7">
        <w:rPr>
          <w:rFonts w:ascii="Times New Roman" w:eastAsia="Calibri" w:hAnsi="Times New Roman" w:cs="Times New Roman"/>
          <w:i/>
          <w:sz w:val="20"/>
          <w:szCs w:val="20"/>
        </w:rPr>
        <w:t>С</w:t>
      </w:r>
      <w:r w:rsidRPr="00CD06D7">
        <w:rPr>
          <w:rFonts w:ascii="Times New Roman" w:eastAsia="Calibri" w:hAnsi="Times New Roman" w:cs="Times New Roman"/>
          <w:i/>
          <w:sz w:val="20"/>
          <w:szCs w:val="20"/>
        </w:rPr>
        <w:t>троительство электрической сети по выращиванию кормовых культур с применением системы дождевального орошения на площади 829 га ТОО</w:t>
      </w:r>
      <w:r w:rsidR="00D659F3" w:rsidRPr="00CD06D7">
        <w:rPr>
          <w:rFonts w:ascii="Times New Roman" w:eastAsia="Calibri" w:hAnsi="Times New Roman" w:cs="Times New Roman"/>
          <w:i/>
          <w:sz w:val="20"/>
          <w:szCs w:val="20"/>
        </w:rPr>
        <w:t xml:space="preserve"> «</w:t>
      </w:r>
      <w:r w:rsidRPr="00CD06D7">
        <w:rPr>
          <w:rFonts w:ascii="Times New Roman" w:eastAsia="Calibri" w:hAnsi="Times New Roman" w:cs="Times New Roman"/>
          <w:i/>
          <w:sz w:val="20"/>
          <w:szCs w:val="20"/>
        </w:rPr>
        <w:t>СПК-Сауран</w:t>
      </w:r>
      <w:r w:rsidR="00D659F3" w:rsidRPr="00CD06D7">
        <w:rPr>
          <w:rFonts w:ascii="Times New Roman" w:eastAsia="Calibri" w:hAnsi="Times New Roman" w:cs="Times New Roman"/>
          <w:i/>
          <w:sz w:val="20"/>
          <w:szCs w:val="20"/>
        </w:rPr>
        <w:t>»</w:t>
      </w:r>
      <w:r w:rsidRPr="00CD06D7">
        <w:rPr>
          <w:rFonts w:ascii="Times New Roman" w:eastAsia="Calibri" w:hAnsi="Times New Roman" w:cs="Times New Roman"/>
          <w:i/>
          <w:sz w:val="20"/>
          <w:szCs w:val="20"/>
        </w:rPr>
        <w:t xml:space="preserve"> и 782 га ТОО</w:t>
      </w:r>
      <w:r w:rsidR="00D659F3" w:rsidRPr="00CD06D7">
        <w:rPr>
          <w:rFonts w:ascii="Times New Roman" w:eastAsia="Calibri" w:hAnsi="Times New Roman" w:cs="Times New Roman"/>
          <w:i/>
          <w:sz w:val="20"/>
          <w:szCs w:val="20"/>
        </w:rPr>
        <w:t xml:space="preserve"> «</w:t>
      </w:r>
      <w:r w:rsidRPr="00CD06D7">
        <w:rPr>
          <w:rFonts w:ascii="Times New Roman" w:eastAsia="Calibri" w:hAnsi="Times New Roman" w:cs="Times New Roman"/>
          <w:i/>
          <w:sz w:val="20"/>
          <w:szCs w:val="20"/>
        </w:rPr>
        <w:t>Ынттымак Агро XXI</w:t>
      </w:r>
      <w:r w:rsidR="00D659F3" w:rsidRPr="00CD06D7">
        <w:rPr>
          <w:rFonts w:ascii="Times New Roman" w:eastAsia="Calibri" w:hAnsi="Times New Roman" w:cs="Times New Roman"/>
          <w:i/>
          <w:sz w:val="20"/>
          <w:szCs w:val="20"/>
        </w:rPr>
        <w:t>»</w:t>
      </w:r>
      <w:r w:rsidRPr="00CD06D7">
        <w:rPr>
          <w:rFonts w:ascii="Times New Roman" w:eastAsia="Calibri" w:hAnsi="Times New Roman" w:cs="Times New Roman"/>
          <w:i/>
          <w:sz w:val="20"/>
          <w:szCs w:val="20"/>
        </w:rPr>
        <w:t>, Туркестанская область, Тюлькубасский район, С/о Азаттык, Уч. 1094. Объект строительства подводящего газопровода к сервисному центру по адресу: 1 квартал, объект</w:t>
      </w:r>
      <w:r w:rsidRPr="00CD06D7">
        <w:rPr>
          <w:rFonts w:ascii="Times New Roman" w:hAnsi="Times New Roman" w:cs="Times New Roman"/>
          <w:sz w:val="20"/>
          <w:szCs w:val="20"/>
        </w:rPr>
        <w:t xml:space="preserve"> «</w:t>
      </w:r>
      <w:r w:rsidR="00D659F3" w:rsidRPr="00291E12">
        <w:rPr>
          <w:rFonts w:ascii="Times New Roman" w:hAnsi="Times New Roman" w:cs="Times New Roman"/>
          <w:i/>
          <w:iCs/>
          <w:sz w:val="20"/>
          <w:szCs w:val="20"/>
        </w:rPr>
        <w:t>С</w:t>
      </w:r>
      <w:r w:rsidRPr="00291E12">
        <w:rPr>
          <w:rFonts w:ascii="Times New Roman" w:hAnsi="Times New Roman" w:cs="Times New Roman"/>
          <w:i/>
          <w:iCs/>
          <w:sz w:val="20"/>
          <w:szCs w:val="20"/>
        </w:rPr>
        <w:t>троительство подводящего газопровода с</w:t>
      </w:r>
      <w:r w:rsidR="00291E12">
        <w:rPr>
          <w:rFonts w:ascii="Times New Roman" w:hAnsi="Times New Roman" w:cs="Times New Roman"/>
          <w:sz w:val="20"/>
          <w:szCs w:val="20"/>
        </w:rPr>
        <w:t xml:space="preserve"> </w:t>
      </w:r>
      <w:r w:rsidRPr="00CD06D7">
        <w:rPr>
          <w:rFonts w:ascii="Times New Roman" w:eastAsia="Calibri" w:hAnsi="Times New Roman" w:cs="Times New Roman"/>
          <w:i/>
          <w:sz w:val="20"/>
          <w:szCs w:val="20"/>
        </w:rPr>
        <w:t>реконструкцией ГРС» Састобе «</w:t>
      </w:r>
      <w:r w:rsidR="00CA0C96">
        <w:rPr>
          <w:rFonts w:ascii="Times New Roman" w:eastAsia="Calibri" w:hAnsi="Times New Roman" w:cs="Times New Roman"/>
          <w:i/>
          <w:sz w:val="20"/>
          <w:szCs w:val="20"/>
        </w:rPr>
        <w:t>С</w:t>
      </w:r>
      <w:r w:rsidRPr="00CD06D7">
        <w:rPr>
          <w:rFonts w:ascii="Times New Roman" w:eastAsia="Calibri" w:hAnsi="Times New Roman" w:cs="Times New Roman"/>
          <w:i/>
          <w:sz w:val="20"/>
          <w:szCs w:val="20"/>
        </w:rPr>
        <w:t xml:space="preserve"> прокладкой дополнительной линии подачи газа для газоснабжения завода ТОО </w:t>
      </w:r>
      <w:r w:rsidR="00D659F3" w:rsidRPr="00CD06D7">
        <w:rPr>
          <w:rFonts w:ascii="Times New Roman" w:eastAsia="Calibri" w:hAnsi="Times New Roman" w:cs="Times New Roman"/>
          <w:i/>
          <w:sz w:val="20"/>
          <w:szCs w:val="20"/>
        </w:rPr>
        <w:t>«Х</w:t>
      </w:r>
      <w:r w:rsidRPr="00CD06D7">
        <w:rPr>
          <w:rFonts w:ascii="Times New Roman" w:eastAsia="Calibri" w:hAnsi="Times New Roman" w:cs="Times New Roman"/>
          <w:i/>
          <w:sz w:val="20"/>
          <w:szCs w:val="20"/>
        </w:rPr>
        <w:t>имический комплекс Састобе</w:t>
      </w:r>
      <w:r w:rsidR="00D659F3" w:rsidRPr="00CD06D7">
        <w:rPr>
          <w:rFonts w:ascii="Times New Roman" w:eastAsia="Calibri" w:hAnsi="Times New Roman" w:cs="Times New Roman"/>
          <w:i/>
          <w:sz w:val="20"/>
          <w:szCs w:val="20"/>
        </w:rPr>
        <w:t xml:space="preserve">» </w:t>
      </w:r>
      <w:r w:rsidRPr="00CD06D7">
        <w:rPr>
          <w:rFonts w:ascii="Times New Roman" w:hAnsi="Times New Roman" w:cs="Times New Roman"/>
          <w:i/>
          <w:color w:val="000000"/>
          <w:sz w:val="20"/>
          <w:szCs w:val="20"/>
        </w:rPr>
        <w:t>в Тюлькубасском районе Туркестанской области</w:t>
      </w:r>
      <w:r w:rsidR="00D659F3" w:rsidRPr="00CD06D7">
        <w:rPr>
          <w:rFonts w:ascii="Times New Roman" w:hAnsi="Times New Roman" w:cs="Times New Roman"/>
          <w:i/>
          <w:color w:val="000000"/>
          <w:sz w:val="20"/>
          <w:szCs w:val="20"/>
        </w:rPr>
        <w:t xml:space="preserve"> </w:t>
      </w:r>
      <w:r w:rsidRPr="00CD06D7">
        <w:rPr>
          <w:rFonts w:ascii="Times New Roman" w:hAnsi="Times New Roman" w:cs="Times New Roman"/>
          <w:i/>
          <w:color w:val="000000"/>
          <w:sz w:val="20"/>
          <w:szCs w:val="20"/>
        </w:rPr>
        <w:t>«</w:t>
      </w:r>
      <w:r w:rsidR="00D659F3" w:rsidRPr="00CD06D7">
        <w:rPr>
          <w:rFonts w:ascii="Times New Roman" w:hAnsi="Times New Roman" w:cs="Times New Roman"/>
          <w:i/>
          <w:color w:val="000000"/>
          <w:sz w:val="20"/>
          <w:szCs w:val="20"/>
        </w:rPr>
        <w:t>Х</w:t>
      </w:r>
      <w:r w:rsidRPr="00CD06D7">
        <w:rPr>
          <w:rFonts w:ascii="Times New Roman" w:hAnsi="Times New Roman" w:cs="Times New Roman"/>
          <w:i/>
          <w:color w:val="000000"/>
          <w:sz w:val="20"/>
          <w:szCs w:val="20"/>
        </w:rPr>
        <w:t xml:space="preserve">имический комплекс Састобе в Тюлькубасском районе Туркестанской области объект строительства </w:t>
      </w:r>
      <w:r w:rsidR="00D659F3" w:rsidRPr="00CD06D7">
        <w:rPr>
          <w:rFonts w:ascii="Times New Roman" w:hAnsi="Times New Roman" w:cs="Times New Roman"/>
          <w:i/>
          <w:color w:val="000000"/>
          <w:sz w:val="20"/>
          <w:szCs w:val="20"/>
        </w:rPr>
        <w:t>«С</w:t>
      </w:r>
      <w:r w:rsidRPr="00CD06D7">
        <w:rPr>
          <w:rFonts w:ascii="Times New Roman" w:hAnsi="Times New Roman" w:cs="Times New Roman"/>
          <w:i/>
          <w:color w:val="000000"/>
          <w:sz w:val="20"/>
          <w:szCs w:val="20"/>
        </w:rPr>
        <w:t>троительство водозаборных сооружений и водоводов для завода</w:t>
      </w:r>
      <w:r w:rsidR="00D659F3" w:rsidRPr="00CD06D7">
        <w:rPr>
          <w:rFonts w:ascii="Times New Roman" w:hAnsi="Times New Roman" w:cs="Times New Roman"/>
          <w:i/>
          <w:color w:val="000000"/>
          <w:sz w:val="20"/>
          <w:szCs w:val="20"/>
        </w:rPr>
        <w:t>»</w:t>
      </w:r>
      <w:r w:rsidRPr="00CD06D7">
        <w:rPr>
          <w:rFonts w:ascii="Times New Roman" w:hAnsi="Times New Roman" w:cs="Times New Roman"/>
          <w:i/>
          <w:color w:val="000000"/>
          <w:sz w:val="20"/>
          <w:szCs w:val="20"/>
        </w:rPr>
        <w:t xml:space="preserve">, объект строительства </w:t>
      </w:r>
      <w:r w:rsidR="00D659F3" w:rsidRPr="00CD06D7">
        <w:rPr>
          <w:rFonts w:ascii="Times New Roman" w:hAnsi="Times New Roman" w:cs="Times New Roman"/>
          <w:i/>
          <w:color w:val="000000"/>
          <w:sz w:val="20"/>
          <w:szCs w:val="20"/>
        </w:rPr>
        <w:t xml:space="preserve">первой очереди </w:t>
      </w:r>
      <w:r w:rsidRPr="00CD06D7">
        <w:rPr>
          <w:rFonts w:ascii="Times New Roman" w:hAnsi="Times New Roman" w:cs="Times New Roman"/>
          <w:i/>
          <w:color w:val="000000"/>
          <w:sz w:val="20"/>
          <w:szCs w:val="20"/>
        </w:rPr>
        <w:t>газопровода тепличного комплекса по производству плодоовощной продукции в закрытом грунте площадью 51,26 га в Бирликском сельском округе Келесского района Туркестанской области</w:t>
      </w:r>
      <w:r w:rsidRPr="00CD06D7">
        <w:rPr>
          <w:rFonts w:ascii="Times New Roman" w:eastAsia="Calibri" w:hAnsi="Times New Roman" w:cs="Times New Roman"/>
          <w:i/>
          <w:sz w:val="20"/>
          <w:szCs w:val="20"/>
        </w:rPr>
        <w:t xml:space="preserve"> )</w:t>
      </w:r>
      <w:r w:rsidRPr="00CD06D7">
        <w:rPr>
          <w:rFonts w:ascii="Times New Roman" w:eastAsia="Calibri" w:hAnsi="Times New Roman" w:cs="Times New Roman"/>
          <w:sz w:val="28"/>
          <w:szCs w:val="28"/>
        </w:rPr>
        <w:t>.</w:t>
      </w:r>
      <w:r w:rsidRPr="00CD06D7">
        <w:rPr>
          <w:rFonts w:ascii="Times New Roman" w:eastAsia="Calibri" w:hAnsi="Times New Roman" w:cs="Times New Roman"/>
          <w:sz w:val="20"/>
          <w:szCs w:val="20"/>
        </w:rPr>
        <w:t xml:space="preserve"> </w:t>
      </w:r>
    </w:p>
    <w:p w14:paraId="7214E8DB" w14:textId="77777777" w:rsidR="0029603E" w:rsidRPr="00CD06D7" w:rsidRDefault="0029603E" w:rsidP="0029603E">
      <w:pPr>
        <w:pBdr>
          <w:bottom w:val="single" w:sz="4" w:space="1" w:color="FFFFFF"/>
        </w:pBdr>
        <w:tabs>
          <w:tab w:val="left" w:pos="709"/>
        </w:tabs>
        <w:ind w:firstLine="709"/>
        <w:contextualSpacing/>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в ходе аудита проведенных поисково-разведочных работ по подземному водоснабжению в ряде населенных пунктов был проведен выборочный контроль (досмотр), в результате </w:t>
      </w:r>
      <w:r w:rsidRPr="00CD06D7">
        <w:rPr>
          <w:rFonts w:ascii="Times New Roman" w:eastAsia="Calibri" w:hAnsi="Times New Roman" w:cs="Times New Roman"/>
          <w:iCs/>
          <w:sz w:val="28"/>
          <w:szCs w:val="24"/>
        </w:rPr>
        <w:t>которого</w:t>
      </w:r>
      <w:r w:rsidRPr="00CD06D7">
        <w:rPr>
          <w:rFonts w:ascii="Times New Roman" w:eastAsia="Calibri" w:hAnsi="Times New Roman" w:cs="Times New Roman"/>
          <w:i/>
          <w:sz w:val="24"/>
          <w:szCs w:val="24"/>
        </w:rPr>
        <w:t xml:space="preserve"> (№6679 в городе Арыс, селе Саналы, №6695 в населенном пункте Достык Мактааральского района, №6710 в населенном пункте Абай, №6713 в населенном пункте Алпамыс, № 6713 в населенном пункте Алгабас в населенном пункте № 6702)</w:t>
      </w:r>
      <w:r w:rsidRPr="00CD06D7">
        <w:rPr>
          <w:rFonts w:ascii="Times New Roman" w:eastAsia="Calibri" w:hAnsi="Times New Roman" w:cs="Times New Roman"/>
          <w:sz w:val="20"/>
          <w:szCs w:val="20"/>
        </w:rPr>
        <w:t xml:space="preserve"> </w:t>
      </w:r>
      <w:r w:rsidRPr="00CD06D7">
        <w:rPr>
          <w:rFonts w:ascii="Times New Roman" w:eastAsia="Calibri" w:hAnsi="Times New Roman" w:cs="Times New Roman"/>
          <w:sz w:val="28"/>
          <w:szCs w:val="28"/>
        </w:rPr>
        <w:t xml:space="preserve">выявлены открытые поверхности скважин, </w:t>
      </w:r>
      <w:r w:rsidRPr="00CD06D7">
        <w:rPr>
          <w:rFonts w:ascii="Times New Roman" w:eastAsia="Calibri" w:hAnsi="Times New Roman" w:cs="Times New Roman"/>
          <w:sz w:val="28"/>
          <w:szCs w:val="28"/>
        </w:rPr>
        <w:lastRenderedPageBreak/>
        <w:t>эксплуатируемые неизвестными лицами. Эти ситуации могут возникать и при других симпатиях.</w:t>
      </w:r>
    </w:p>
    <w:p w14:paraId="2735FDF7" w14:textId="77777777" w:rsidR="0029603E" w:rsidRPr="00CD06D7" w:rsidRDefault="0029603E" w:rsidP="0029603E">
      <w:pPr>
        <w:pBdr>
          <w:bottom w:val="single" w:sz="4" w:space="1" w:color="FFFFFF"/>
        </w:pBdr>
        <w:tabs>
          <w:tab w:val="left" w:pos="709"/>
        </w:tabs>
        <w:ind w:firstLine="709"/>
        <w:contextualSpacing/>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Таким образом, проведенный аудит показал бесхозяйную эксплуатацию данных скважин, не взятых под санитарную охрану, не огороженных вокруг и не закрепленных за конкретной собственностью.</w:t>
      </w:r>
    </w:p>
    <w:p w14:paraId="5D5CAF7D" w14:textId="7BC10041" w:rsidR="0029603E" w:rsidRPr="00CD06D7" w:rsidRDefault="0029603E" w:rsidP="0029603E">
      <w:pPr>
        <w:pBdr>
          <w:bottom w:val="single" w:sz="4" w:space="1" w:color="FFFFFF"/>
        </w:pBdr>
        <w:tabs>
          <w:tab w:val="left" w:pos="709"/>
        </w:tabs>
        <w:ind w:firstLine="709"/>
        <w:contextualSpacing/>
        <w:jc w:val="both"/>
        <w:rPr>
          <w:rFonts w:ascii="Times New Roman" w:hAnsi="Times New Roman" w:cs="Times New Roman"/>
          <w:bCs/>
          <w:sz w:val="28"/>
          <w:szCs w:val="28"/>
        </w:rPr>
      </w:pPr>
      <w:r w:rsidRPr="00CD06D7">
        <w:rPr>
          <w:rFonts w:ascii="Times New Roman" w:hAnsi="Times New Roman" w:cs="Times New Roman"/>
          <w:sz w:val="28"/>
          <w:szCs w:val="28"/>
        </w:rPr>
        <w:t xml:space="preserve">Общая </w:t>
      </w:r>
      <w:r w:rsidRPr="00CD06D7">
        <w:rPr>
          <w:rFonts w:ascii="Times New Roman" w:hAnsi="Times New Roman" w:cs="Times New Roman"/>
          <w:bCs/>
          <w:sz w:val="28"/>
          <w:szCs w:val="28"/>
        </w:rPr>
        <w:t xml:space="preserve">сумма неэффективно использованных бюджетных средств на объекте аудита по итогам общегосударственного аудита </w:t>
      </w:r>
      <w:r w:rsidRPr="00CD06D7">
        <w:rPr>
          <w:rFonts w:ascii="Times New Roman" w:hAnsi="Times New Roman" w:cs="Times New Roman"/>
          <w:b/>
          <w:sz w:val="28"/>
          <w:szCs w:val="28"/>
        </w:rPr>
        <w:t>составила 1 293 999,6</w:t>
      </w:r>
      <w:r w:rsidRPr="00CD06D7">
        <w:rPr>
          <w:rFonts w:ascii="Times New Roman" w:hAnsi="Times New Roman" w:cs="Times New Roman"/>
          <w:sz w:val="28"/>
          <w:szCs w:val="28"/>
        </w:rPr>
        <w:t xml:space="preserve"> </w:t>
      </w:r>
      <w:r w:rsidRPr="00CD06D7">
        <w:rPr>
          <w:rFonts w:ascii="Times New Roman" w:hAnsi="Times New Roman" w:cs="Times New Roman"/>
          <w:b/>
          <w:bCs/>
          <w:sz w:val="28"/>
          <w:szCs w:val="28"/>
        </w:rPr>
        <w:t xml:space="preserve">тыс. </w:t>
      </w:r>
      <w:r w:rsidRPr="00CD06D7">
        <w:rPr>
          <w:rFonts w:ascii="Times New Roman" w:hAnsi="Times New Roman" w:cs="Times New Roman"/>
          <w:bCs/>
          <w:sz w:val="28"/>
          <w:szCs w:val="28"/>
        </w:rPr>
        <w:t xml:space="preserve">тенге. </w:t>
      </w:r>
    </w:p>
    <w:p w14:paraId="47C5488B" w14:textId="3633B713" w:rsidR="00194558" w:rsidRPr="00CD06D7" w:rsidRDefault="0029603E" w:rsidP="00194558">
      <w:pPr>
        <w:pBdr>
          <w:bottom w:val="single" w:sz="4" w:space="0" w:color="FFFFFF"/>
        </w:pBdr>
        <w:ind w:firstLine="567"/>
        <w:jc w:val="both"/>
        <w:rPr>
          <w:rFonts w:ascii="Times New Roman" w:hAnsi="Times New Roman" w:cs="Times New Roman"/>
          <w:bCs/>
          <w:sz w:val="28"/>
          <w:szCs w:val="28"/>
        </w:rPr>
      </w:pPr>
      <w:r w:rsidRPr="00CD06D7">
        <w:rPr>
          <w:rFonts w:ascii="Times New Roman" w:hAnsi="Times New Roman" w:cs="Times New Roman"/>
          <w:bCs/>
          <w:sz w:val="28"/>
          <w:szCs w:val="28"/>
        </w:rPr>
        <w:t xml:space="preserve"> Также </w:t>
      </w:r>
      <w:r w:rsidRPr="00CD06D7">
        <w:rPr>
          <w:rFonts w:ascii="Times New Roman" w:hAnsi="Times New Roman" w:cs="Times New Roman"/>
          <w:b/>
          <w:bCs/>
          <w:sz w:val="28"/>
          <w:szCs w:val="28"/>
        </w:rPr>
        <w:t>выявлено 8 единиц</w:t>
      </w:r>
      <w:r w:rsidRPr="00CD06D7">
        <w:rPr>
          <w:rFonts w:ascii="Times New Roman" w:hAnsi="Times New Roman" w:cs="Times New Roman"/>
          <w:bCs/>
          <w:sz w:val="28"/>
          <w:szCs w:val="28"/>
        </w:rPr>
        <w:t xml:space="preserve"> нарушений и недостатков процедурного характера</w:t>
      </w:r>
      <w:r w:rsidR="00194558" w:rsidRPr="00CD06D7">
        <w:rPr>
          <w:rFonts w:ascii="Times New Roman" w:hAnsi="Times New Roman" w:cs="Times New Roman"/>
          <w:bCs/>
          <w:sz w:val="28"/>
          <w:szCs w:val="28"/>
        </w:rPr>
        <w:t>.</w:t>
      </w:r>
    </w:p>
    <w:p w14:paraId="2EA4AE00" w14:textId="06C888B0" w:rsidR="0029603E" w:rsidRPr="00CD06D7" w:rsidRDefault="0029603E" w:rsidP="00194558">
      <w:pPr>
        <w:pBdr>
          <w:bottom w:val="single" w:sz="4" w:space="0" w:color="FFFFFF"/>
        </w:pBdr>
        <w:ind w:firstLine="567"/>
        <w:jc w:val="both"/>
        <w:rPr>
          <w:rFonts w:ascii="Times New Roman" w:hAnsi="Times New Roman" w:cs="Times New Roman"/>
          <w:bCs/>
          <w:sz w:val="28"/>
          <w:szCs w:val="28"/>
        </w:rPr>
      </w:pPr>
      <w:r w:rsidRPr="00CD06D7">
        <w:rPr>
          <w:rFonts w:ascii="Times New Roman" w:hAnsi="Times New Roman" w:cs="Times New Roman"/>
          <w:b/>
          <w:sz w:val="28"/>
          <w:szCs w:val="28"/>
        </w:rPr>
        <w:t>Аудиторское мероприятие в Управление строительства Туркестанской области «</w:t>
      </w:r>
      <w:r w:rsidR="00D659F3" w:rsidRPr="00CD06D7">
        <w:rPr>
          <w:rFonts w:ascii="Times New Roman" w:hAnsi="Times New Roman" w:cs="Times New Roman"/>
          <w:b/>
          <w:sz w:val="28"/>
          <w:szCs w:val="28"/>
        </w:rPr>
        <w:t>П</w:t>
      </w:r>
      <w:r w:rsidRPr="00CD06D7">
        <w:rPr>
          <w:rFonts w:ascii="Times New Roman" w:hAnsi="Times New Roman" w:cs="Times New Roman"/>
          <w:b/>
          <w:sz w:val="28"/>
          <w:szCs w:val="28"/>
        </w:rPr>
        <w:t>роведение государственного аудита использования бюджетных средств по бюджетным программам управления строительства Туркестанской области».</w:t>
      </w:r>
    </w:p>
    <w:p w14:paraId="7EB40C3D" w14:textId="77777777"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Аудиторским мероприятием охвачено в общей сложности 10 объектов, основным объектом аудита является Управление строительства Туркестанской области и 9 отделов архитектуры и градостроительства.</w:t>
      </w:r>
    </w:p>
    <w:p w14:paraId="5C4682FC" w14:textId="1B51F653"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bCs/>
          <w:spacing w:val="1"/>
          <w:sz w:val="28"/>
          <w:szCs w:val="28"/>
        </w:rPr>
      </w:pPr>
      <w:r w:rsidRPr="00CD06D7">
        <w:rPr>
          <w:rFonts w:ascii="Times New Roman" w:hAnsi="Times New Roman" w:cs="Times New Roman"/>
          <w:bCs/>
          <w:spacing w:val="1"/>
          <w:sz w:val="28"/>
          <w:szCs w:val="28"/>
        </w:rPr>
        <w:t>Проведенный аудит</w:t>
      </w:r>
      <w:r w:rsidR="00D659F3" w:rsidRPr="00CD06D7">
        <w:rPr>
          <w:rFonts w:ascii="Times New Roman" w:hAnsi="Times New Roman" w:cs="Times New Roman"/>
          <w:bCs/>
          <w:spacing w:val="1"/>
          <w:sz w:val="28"/>
          <w:szCs w:val="28"/>
        </w:rPr>
        <w:t xml:space="preserve"> </w:t>
      </w:r>
      <w:r w:rsidRPr="00CD06D7">
        <w:rPr>
          <w:rFonts w:ascii="Times New Roman" w:hAnsi="Times New Roman" w:cs="Times New Roman"/>
          <w:bCs/>
          <w:spacing w:val="1"/>
          <w:sz w:val="28"/>
          <w:szCs w:val="28"/>
        </w:rPr>
        <w:t>эффективности деятельности объектов государственного аудита и управления бюджетными средствами</w:t>
      </w:r>
      <w:r w:rsidRPr="00CD06D7">
        <w:rPr>
          <w:rFonts w:ascii="Times New Roman" w:hAnsi="Times New Roman" w:cs="Times New Roman"/>
        </w:rPr>
        <w:t xml:space="preserve"> </w:t>
      </w:r>
      <w:r w:rsidRPr="00CD06D7">
        <w:rPr>
          <w:rFonts w:ascii="Times New Roman" w:hAnsi="Times New Roman" w:cs="Times New Roman"/>
          <w:bCs/>
          <w:spacing w:val="1"/>
          <w:sz w:val="28"/>
          <w:szCs w:val="28"/>
        </w:rPr>
        <w:t>выявил наличие отклонений от требований норм законодательства Республики Казахстан, внутренних нормативных и правовых документов при совершении финансовых и хозяйственных операций с объектами государственного аудита.</w:t>
      </w:r>
    </w:p>
    <w:p w14:paraId="181BDD15" w14:textId="77777777"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b/>
          <w:sz w:val="28"/>
          <w:szCs w:val="28"/>
        </w:rPr>
      </w:pPr>
      <w:r w:rsidRPr="00CD06D7">
        <w:rPr>
          <w:rFonts w:ascii="Times New Roman" w:hAnsi="Times New Roman" w:cs="Times New Roman"/>
          <w:sz w:val="28"/>
          <w:szCs w:val="28"/>
        </w:rPr>
        <w:t>В частности, проведенный в ходе аудита анализ показал, что в связи с неправильным планированием бюджетных средств и приостановленными в соответствии с письмом отраслевого управления проектами сокращение в уточнении и перенаправление на другие бюджетные программы привело к неэффективному планированию.</w:t>
      </w:r>
      <w:r w:rsidRPr="00CD06D7">
        <w:rPr>
          <w:rFonts w:ascii="Times New Roman" w:hAnsi="Times New Roman" w:cs="Times New Roman"/>
          <w:b/>
          <w:sz w:val="28"/>
          <w:szCs w:val="28"/>
        </w:rPr>
        <w:t xml:space="preserve"> </w:t>
      </w:r>
    </w:p>
    <w:p w14:paraId="7FFD38CE" w14:textId="2DCA16AA"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Так, по 4 бюджетным программам </w:t>
      </w:r>
      <w:r w:rsidR="00D659F3" w:rsidRPr="00CD06D7">
        <w:rPr>
          <w:rFonts w:ascii="Times New Roman" w:hAnsi="Times New Roman" w:cs="Times New Roman"/>
          <w:sz w:val="28"/>
          <w:szCs w:val="28"/>
        </w:rPr>
        <w:t>У</w:t>
      </w:r>
      <w:r w:rsidRPr="00CD06D7">
        <w:rPr>
          <w:rFonts w:ascii="Times New Roman" w:hAnsi="Times New Roman" w:cs="Times New Roman"/>
          <w:sz w:val="28"/>
          <w:szCs w:val="28"/>
        </w:rPr>
        <w:t>правления на 2023 год</w:t>
      </w:r>
      <w:r w:rsidR="00194558"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запланировано или прекращено через другую бюджетную программу при наличии соответствующих документов, подтверждающих сумму расходов на общую сумму 1 422 713,0 тыс. тенге. </w:t>
      </w:r>
    </w:p>
    <w:p w14:paraId="3079304C" w14:textId="30565002" w:rsidR="0029603E" w:rsidRPr="00CD06D7" w:rsidRDefault="0029603E" w:rsidP="00194558">
      <w:pPr>
        <w:tabs>
          <w:tab w:val="left" w:pos="567"/>
        </w:tabs>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Вместе с тем, в ходе планирования технико-экономического обоснования </w:t>
      </w:r>
      <w:r w:rsidRPr="00CD06D7">
        <w:rPr>
          <w:rFonts w:ascii="Times New Roman" w:hAnsi="Times New Roman" w:cs="Times New Roman"/>
          <w:i/>
        </w:rPr>
        <w:t xml:space="preserve">(далее – ТЭО) </w:t>
      </w:r>
      <w:r w:rsidRPr="00CD06D7">
        <w:rPr>
          <w:rFonts w:ascii="Times New Roman" w:hAnsi="Times New Roman" w:cs="Times New Roman"/>
          <w:iCs/>
          <w:sz w:val="28"/>
        </w:rPr>
        <w:t xml:space="preserve">строительства инженерной инфраструктуры специальной экономической зоны </w:t>
      </w:r>
      <w:r w:rsidR="00E75DFB" w:rsidRPr="00CD06D7">
        <w:rPr>
          <w:rFonts w:ascii="Times New Roman" w:hAnsi="Times New Roman" w:cs="Times New Roman"/>
          <w:iCs/>
          <w:sz w:val="28"/>
        </w:rPr>
        <w:t>«</w:t>
      </w:r>
      <w:r w:rsidRPr="00CD06D7">
        <w:rPr>
          <w:rFonts w:ascii="Times New Roman" w:hAnsi="Times New Roman" w:cs="Times New Roman"/>
          <w:iCs/>
          <w:sz w:val="28"/>
        </w:rPr>
        <w:t>Turkistan</w:t>
      </w:r>
      <w:r w:rsidR="00E75DFB" w:rsidRPr="00CD06D7">
        <w:rPr>
          <w:rFonts w:ascii="Times New Roman" w:hAnsi="Times New Roman" w:cs="Times New Roman"/>
          <w:iCs/>
          <w:sz w:val="28"/>
        </w:rPr>
        <w:t>»</w:t>
      </w:r>
      <w:r w:rsidRPr="00CD06D7">
        <w:rPr>
          <w:rFonts w:ascii="Times New Roman" w:hAnsi="Times New Roman" w:cs="Times New Roman"/>
          <w:sz w:val="28"/>
          <w:szCs w:val="28"/>
        </w:rPr>
        <w:t xml:space="preserve"> заключением, полученным по проекту, были понесены дополнительные затраты на корректировку разработанного ТЭО в связи с расхождением длительности сетей инфраструктуры, т.е. неэффективное планирование бюджетных средств в размере 15 000,0 тыс. тенге.</w:t>
      </w:r>
    </w:p>
    <w:p w14:paraId="343E9805" w14:textId="7A48245B" w:rsidR="0029603E" w:rsidRPr="00CD06D7" w:rsidRDefault="0029603E" w:rsidP="00194558">
      <w:pPr>
        <w:widowControl w:val="0"/>
        <w:ind w:firstLine="709"/>
        <w:jc w:val="both"/>
        <w:rPr>
          <w:rFonts w:ascii="Times New Roman" w:hAnsi="Times New Roman" w:cs="Times New Roman"/>
          <w:sz w:val="28"/>
          <w:szCs w:val="28"/>
        </w:rPr>
      </w:pPr>
      <w:r w:rsidRPr="00CD06D7">
        <w:rPr>
          <w:rFonts w:ascii="Times New Roman" w:hAnsi="Times New Roman" w:cs="Times New Roman"/>
          <w:sz w:val="28"/>
          <w:szCs w:val="28"/>
        </w:rPr>
        <w:t>При этом, в результате необеспечения полноты и достоверности информации, содержащейся в бюджетных заявках</w:t>
      </w:r>
      <w:r w:rsidRPr="00CD06D7">
        <w:rPr>
          <w:rFonts w:ascii="Times New Roman" w:hAnsi="Times New Roman" w:cs="Times New Roman"/>
          <w:bCs/>
          <w:sz w:val="28"/>
          <w:szCs w:val="28"/>
        </w:rPr>
        <w:t>,</w:t>
      </w:r>
      <w:r w:rsidRPr="00CD06D7">
        <w:rPr>
          <w:rFonts w:ascii="Times New Roman" w:hAnsi="Times New Roman" w:cs="Times New Roman"/>
          <w:b/>
          <w:sz w:val="28"/>
          <w:szCs w:val="28"/>
        </w:rPr>
        <w:t xml:space="preserve"> общая сумма неэффективного планирования составила 1 437 713,0 тыс.</w:t>
      </w:r>
      <w:r w:rsidRPr="00CD06D7">
        <w:rPr>
          <w:rFonts w:ascii="Times New Roman" w:hAnsi="Times New Roman" w:cs="Times New Roman"/>
          <w:sz w:val="28"/>
          <w:szCs w:val="28"/>
        </w:rPr>
        <w:t xml:space="preserve"> </w:t>
      </w:r>
      <w:r w:rsidRPr="00CD06D7">
        <w:rPr>
          <w:rFonts w:ascii="Times New Roman" w:hAnsi="Times New Roman" w:cs="Times New Roman"/>
          <w:b/>
          <w:sz w:val="28"/>
          <w:szCs w:val="28"/>
        </w:rPr>
        <w:t>тенге</w:t>
      </w:r>
      <w:r w:rsidRPr="00CD06D7">
        <w:rPr>
          <w:rFonts w:ascii="Times New Roman" w:hAnsi="Times New Roman" w:cs="Times New Roman"/>
          <w:sz w:val="28"/>
          <w:szCs w:val="28"/>
        </w:rPr>
        <w:t>.</w:t>
      </w:r>
      <w:r w:rsidRPr="00CD06D7">
        <w:rPr>
          <w:rFonts w:ascii="Times New Roman" w:hAnsi="Times New Roman" w:cs="Times New Roman"/>
          <w:i/>
          <w:sz w:val="28"/>
          <w:szCs w:val="28"/>
        </w:rPr>
        <w:t xml:space="preserve"> </w:t>
      </w:r>
    </w:p>
    <w:p w14:paraId="605ACB6F" w14:textId="77777777" w:rsidR="0029603E" w:rsidRPr="00CD06D7" w:rsidRDefault="0029603E" w:rsidP="00194558">
      <w:pPr>
        <w:tabs>
          <w:tab w:val="num" w:pos="720"/>
        </w:tabs>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Также в ходе аудита было отмечено, что недостатки в подготовке проектно-сметной документации имели место в 3 случаях</w:t>
      </w:r>
      <w:r w:rsidRPr="00CD06D7">
        <w:rPr>
          <w:rFonts w:ascii="Times New Roman" w:hAnsi="Times New Roman" w:cs="Times New Roman"/>
          <w:b/>
          <w:sz w:val="28"/>
          <w:szCs w:val="28"/>
        </w:rPr>
        <w:t xml:space="preserve">, что привело к </w:t>
      </w:r>
      <w:r w:rsidRPr="00CD06D7">
        <w:rPr>
          <w:rFonts w:ascii="Times New Roman" w:hAnsi="Times New Roman" w:cs="Times New Roman"/>
          <w:b/>
          <w:sz w:val="28"/>
          <w:szCs w:val="28"/>
        </w:rPr>
        <w:lastRenderedPageBreak/>
        <w:t>неэффективному планированию бюджетных средств на общую сумму 3 320 079,3 тыс. тенге</w:t>
      </w:r>
      <w:r w:rsidRPr="00CD06D7">
        <w:rPr>
          <w:rFonts w:ascii="Times New Roman" w:hAnsi="Times New Roman" w:cs="Times New Roman"/>
          <w:sz w:val="28"/>
          <w:szCs w:val="28"/>
        </w:rPr>
        <w:t xml:space="preserve">. </w:t>
      </w:r>
    </w:p>
    <w:p w14:paraId="163B5671" w14:textId="5FB4EC27" w:rsidR="0029603E" w:rsidRPr="00CD06D7" w:rsidRDefault="0029603E" w:rsidP="00194558">
      <w:pPr>
        <w:tabs>
          <w:tab w:val="num" w:pos="720"/>
        </w:tabs>
        <w:ind w:firstLine="709"/>
        <w:contextualSpacing/>
        <w:jc w:val="both"/>
        <w:rPr>
          <w:rFonts w:ascii="Times New Roman" w:hAnsi="Times New Roman" w:cs="Times New Roman"/>
          <w:i/>
        </w:rPr>
      </w:pPr>
      <w:r w:rsidRPr="00CD06D7">
        <w:rPr>
          <w:rFonts w:ascii="Times New Roman" w:hAnsi="Times New Roman" w:cs="Times New Roman"/>
          <w:i/>
        </w:rPr>
        <w:t xml:space="preserve">К примеру, по рабочему проекту </w:t>
      </w:r>
      <w:r w:rsidR="00817D8A" w:rsidRPr="00CD06D7">
        <w:rPr>
          <w:rFonts w:ascii="Times New Roman" w:hAnsi="Times New Roman" w:cs="Times New Roman"/>
          <w:i/>
        </w:rPr>
        <w:t>«С</w:t>
      </w:r>
      <w:r w:rsidRPr="00CD06D7">
        <w:rPr>
          <w:rFonts w:ascii="Times New Roman" w:hAnsi="Times New Roman" w:cs="Times New Roman"/>
          <w:i/>
        </w:rPr>
        <w:t xml:space="preserve">троительство ледового дворца в городе Туркестан Туркестанской области «РГП </w:t>
      </w:r>
      <w:r w:rsidR="00817D8A" w:rsidRPr="00CD06D7">
        <w:rPr>
          <w:rFonts w:ascii="Times New Roman" w:hAnsi="Times New Roman" w:cs="Times New Roman"/>
          <w:i/>
        </w:rPr>
        <w:t>«</w:t>
      </w:r>
      <w:r w:rsidRPr="00CD06D7">
        <w:rPr>
          <w:rFonts w:ascii="Times New Roman" w:hAnsi="Times New Roman" w:cs="Times New Roman"/>
          <w:i/>
        </w:rPr>
        <w:t>Госэкспертиза</w:t>
      </w:r>
      <w:r w:rsidR="00817D8A" w:rsidRPr="00CD06D7">
        <w:rPr>
          <w:rFonts w:ascii="Times New Roman" w:hAnsi="Times New Roman" w:cs="Times New Roman"/>
          <w:i/>
        </w:rPr>
        <w:t>»</w:t>
      </w:r>
      <w:r w:rsidR="008D5FE0" w:rsidRPr="00CD06D7">
        <w:rPr>
          <w:rFonts w:ascii="Times New Roman" w:hAnsi="Times New Roman" w:cs="Times New Roman"/>
          <w:i/>
        </w:rPr>
        <w:t xml:space="preserve"> </w:t>
      </w:r>
      <w:r w:rsidRPr="00CD06D7">
        <w:rPr>
          <w:rFonts w:ascii="Times New Roman" w:hAnsi="Times New Roman" w:cs="Times New Roman"/>
          <w:i/>
        </w:rPr>
        <w:t>16 февраля 2022 года получено окончательное положительное заключение комплексной вневедомственной экспертизы КБПУ №19-0008/22 на основании сметного расчета стоимости проекта (3 978 236,9 тыс. тенге) в связи с имеющимися недостатками при планировании проекта 77,9 внесены изменения в</w:t>
      </w:r>
      <w:r w:rsidR="00817D8A" w:rsidRPr="00CD06D7">
        <w:rPr>
          <w:rFonts w:ascii="Times New Roman" w:hAnsi="Times New Roman" w:cs="Times New Roman"/>
          <w:i/>
        </w:rPr>
        <w:t xml:space="preserve"> </w:t>
      </w:r>
      <w:r w:rsidRPr="00CD06D7">
        <w:rPr>
          <w:rFonts w:ascii="Times New Roman" w:hAnsi="Times New Roman" w:cs="Times New Roman"/>
          <w:i/>
        </w:rPr>
        <w:t>%, что привело к неэффективному планированию бюджетных средств в сумме 3 100 821,0 тыс. тенге, предусмотренных проектом.</w:t>
      </w:r>
    </w:p>
    <w:p w14:paraId="7D6FDCDA" w14:textId="77777777" w:rsidR="0029603E" w:rsidRPr="00CD06D7" w:rsidRDefault="0029603E" w:rsidP="00194558">
      <w:pPr>
        <w:widowControl w:val="0"/>
        <w:suppressAutoHyphens/>
        <w:autoSpaceDN w:val="0"/>
        <w:ind w:firstLine="709"/>
        <w:jc w:val="both"/>
        <w:textAlignment w:val="baseline"/>
        <w:rPr>
          <w:rFonts w:ascii="Times New Roman" w:hAnsi="Times New Roman" w:cs="Times New Roman"/>
          <w:sz w:val="28"/>
          <w:szCs w:val="28"/>
        </w:rPr>
      </w:pPr>
      <w:r w:rsidRPr="00CD06D7">
        <w:rPr>
          <w:rFonts w:ascii="Times New Roman" w:hAnsi="Times New Roman" w:cs="Times New Roman"/>
          <w:sz w:val="28"/>
          <w:szCs w:val="28"/>
        </w:rPr>
        <w:t>Таким образом, в некачественно подготовленную проектно-сметную документацию проектных организаций внесены поправки, повторная экспертиза не проводилась.</w:t>
      </w:r>
    </w:p>
    <w:p w14:paraId="4778930D" w14:textId="5C3DEEF1" w:rsidR="0029603E" w:rsidRPr="00CD06D7" w:rsidRDefault="0029603E" w:rsidP="00194558">
      <w:pPr>
        <w:widowControl w:val="0"/>
        <w:suppressAutoHyphens/>
        <w:autoSpaceDN w:val="0"/>
        <w:ind w:firstLine="709"/>
        <w:jc w:val="both"/>
        <w:textAlignment w:val="baseline"/>
        <w:rPr>
          <w:rFonts w:ascii="Times New Roman" w:hAnsi="Times New Roman" w:cs="Times New Roman"/>
        </w:rPr>
      </w:pPr>
      <w:r w:rsidRPr="00CD06D7">
        <w:rPr>
          <w:rFonts w:ascii="Times New Roman" w:hAnsi="Times New Roman" w:cs="Times New Roman"/>
          <w:bCs/>
          <w:sz w:val="28"/>
          <w:szCs w:val="28"/>
        </w:rPr>
        <w:t xml:space="preserve">Также </w:t>
      </w:r>
      <w:r w:rsidRPr="00CD06D7">
        <w:rPr>
          <w:rFonts w:ascii="Times New Roman" w:hAnsi="Times New Roman" w:cs="Times New Roman"/>
          <w:sz w:val="28"/>
          <w:szCs w:val="28"/>
        </w:rPr>
        <w:t xml:space="preserve">Управлением </w:t>
      </w:r>
      <w:r w:rsidRPr="00CD06D7">
        <w:rPr>
          <w:rFonts w:ascii="Times New Roman" w:hAnsi="Times New Roman" w:cs="Times New Roman"/>
          <w:bCs/>
          <w:i/>
          <w:sz w:val="28"/>
          <w:szCs w:val="28"/>
        </w:rPr>
        <w:t xml:space="preserve">по проекту </w:t>
      </w:r>
      <w:r w:rsidR="00817D8A" w:rsidRPr="00CD06D7">
        <w:rPr>
          <w:rFonts w:ascii="Times New Roman" w:hAnsi="Times New Roman" w:cs="Times New Roman"/>
          <w:bCs/>
          <w:i/>
          <w:sz w:val="28"/>
          <w:szCs w:val="28"/>
        </w:rPr>
        <w:t>«С</w:t>
      </w:r>
      <w:r w:rsidRPr="00CD06D7">
        <w:rPr>
          <w:rFonts w:ascii="Times New Roman" w:hAnsi="Times New Roman" w:cs="Times New Roman"/>
          <w:bCs/>
          <w:i/>
          <w:sz w:val="28"/>
          <w:szCs w:val="28"/>
        </w:rPr>
        <w:t>троительство областного противотуберкулезного диспансера Ордабасинского района Туркестанской области на 350 стационарных коек и консультативно-диагностического центра на 250 посещений в смену</w:t>
      </w:r>
      <w:r w:rsidR="00817D8A" w:rsidRPr="00CD06D7">
        <w:rPr>
          <w:rFonts w:ascii="Times New Roman" w:hAnsi="Times New Roman" w:cs="Times New Roman"/>
          <w:bCs/>
          <w:i/>
          <w:sz w:val="28"/>
          <w:szCs w:val="28"/>
        </w:rPr>
        <w:t>»</w:t>
      </w:r>
      <w:r w:rsidRPr="00CD06D7">
        <w:rPr>
          <w:rFonts w:ascii="Times New Roman" w:hAnsi="Times New Roman" w:cs="Times New Roman"/>
          <w:bCs/>
          <w:sz w:val="28"/>
          <w:szCs w:val="28"/>
        </w:rPr>
        <w:t xml:space="preserve"> на разработку ТЭО в 2020 году выделено 1877,9 тыс. тенге. Однако из-за переноса земли проект был приостановлен и потерял актуальность.</w:t>
      </w:r>
      <w:r w:rsidRPr="00CD06D7">
        <w:rPr>
          <w:rFonts w:ascii="Times New Roman" w:hAnsi="Times New Roman" w:cs="Times New Roman"/>
          <w:sz w:val="28"/>
          <w:szCs w:val="28"/>
        </w:rPr>
        <w:t xml:space="preserve"> В результате</w:t>
      </w:r>
      <w:r w:rsidRPr="00CD06D7">
        <w:rPr>
          <w:rFonts w:ascii="Times New Roman" w:hAnsi="Times New Roman" w:cs="Times New Roman"/>
          <w:bCs/>
          <w:sz w:val="28"/>
          <w:szCs w:val="28"/>
        </w:rPr>
        <w:t xml:space="preserve">, без реализации проекта, на подготовку ТЭО </w:t>
      </w:r>
      <w:r w:rsidRPr="00CD06D7">
        <w:rPr>
          <w:rFonts w:ascii="Times New Roman" w:hAnsi="Times New Roman" w:cs="Times New Roman"/>
          <w:b/>
          <w:bCs/>
          <w:sz w:val="28"/>
          <w:szCs w:val="28"/>
        </w:rPr>
        <w:t>из бюджета неэффективно израсходовано 1 877,9 тыс. тенге.</w:t>
      </w:r>
    </w:p>
    <w:p w14:paraId="77AE3D4D" w14:textId="0A63885B"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Аналогичные нарушения допущены </w:t>
      </w:r>
      <w:r w:rsidR="00817D8A" w:rsidRPr="00CD06D7">
        <w:rPr>
          <w:rFonts w:ascii="Times New Roman" w:hAnsi="Times New Roman" w:cs="Times New Roman"/>
          <w:sz w:val="28"/>
          <w:szCs w:val="28"/>
        </w:rPr>
        <w:t>У</w:t>
      </w:r>
      <w:r w:rsidRPr="00CD06D7">
        <w:rPr>
          <w:rFonts w:ascii="Times New Roman" w:hAnsi="Times New Roman" w:cs="Times New Roman"/>
          <w:sz w:val="28"/>
          <w:szCs w:val="28"/>
        </w:rPr>
        <w:t>правлением</w:t>
      </w:r>
      <w:r w:rsidR="00817D8A" w:rsidRPr="00CD06D7">
        <w:rPr>
          <w:rFonts w:ascii="Times New Roman" w:hAnsi="Times New Roman" w:cs="Times New Roman"/>
          <w:sz w:val="28"/>
          <w:szCs w:val="28"/>
        </w:rPr>
        <w:t>,</w:t>
      </w:r>
      <w:r w:rsidRPr="00CD06D7">
        <w:rPr>
          <w:rFonts w:ascii="Times New Roman" w:hAnsi="Times New Roman" w:cs="Times New Roman"/>
          <w:sz w:val="28"/>
          <w:szCs w:val="28"/>
        </w:rPr>
        <w:t xml:space="preserve"> в 2020-2023 годах 12 инвестиционных проектов не реализованы, на разработку проектно-сметной документации из бюджета направлено неэффективно на общую сумму </w:t>
      </w:r>
      <w:r w:rsidRPr="00CD06D7">
        <w:rPr>
          <w:rFonts w:ascii="Times New Roman" w:hAnsi="Times New Roman" w:cs="Times New Roman"/>
          <w:b/>
          <w:sz w:val="28"/>
          <w:szCs w:val="28"/>
        </w:rPr>
        <w:t>131 788,6 тыс. тенге</w:t>
      </w:r>
      <w:r w:rsidRPr="00CD06D7">
        <w:rPr>
          <w:rFonts w:ascii="Times New Roman" w:hAnsi="Times New Roman" w:cs="Times New Roman"/>
          <w:sz w:val="28"/>
          <w:szCs w:val="28"/>
        </w:rPr>
        <w:t>. По подготовленной проектно-сметной документации не предусмотрены средства на строительные работы на 2020-2023 годы и не запланированы на 2024 год.</w:t>
      </w:r>
    </w:p>
    <w:p w14:paraId="72729C2B" w14:textId="77777777" w:rsidR="0029603E" w:rsidRPr="00CD06D7" w:rsidRDefault="0029603E" w:rsidP="00194558">
      <w:pPr>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Не соблюдается принцип эффективного использования государственного имущества на благо общества, в 3 случаях за аудированный период объекты, введенные в эксплуатацию на общую сумму</w:t>
      </w:r>
      <w:r w:rsidR="00194558" w:rsidRPr="00CD06D7">
        <w:rPr>
          <w:rFonts w:ascii="Times New Roman" w:hAnsi="Times New Roman" w:cs="Times New Roman"/>
          <w:sz w:val="28"/>
          <w:szCs w:val="28"/>
        </w:rPr>
        <w:t xml:space="preserve"> </w:t>
      </w:r>
      <w:r w:rsidRPr="00CD06D7">
        <w:rPr>
          <w:rFonts w:ascii="Times New Roman" w:hAnsi="Times New Roman" w:cs="Times New Roman"/>
          <w:b/>
          <w:sz w:val="28"/>
          <w:szCs w:val="28"/>
        </w:rPr>
        <w:t>2 006 087,3 тыс. тенге, не используются неэффективно</w:t>
      </w:r>
      <w:r w:rsidRPr="00CD06D7">
        <w:rPr>
          <w:rFonts w:ascii="Times New Roman" w:hAnsi="Times New Roman" w:cs="Times New Roman"/>
          <w:sz w:val="28"/>
          <w:szCs w:val="28"/>
        </w:rPr>
        <w:t>.</w:t>
      </w:r>
    </w:p>
    <w:p w14:paraId="31DE1EB9" w14:textId="752FD384" w:rsidR="0029603E" w:rsidRPr="00CD06D7" w:rsidRDefault="0029603E" w:rsidP="00194558">
      <w:pPr>
        <w:autoSpaceDE w:val="0"/>
        <w:autoSpaceDN w:val="0"/>
        <w:adjustRightInd w:val="0"/>
        <w:ind w:firstLine="709"/>
        <w:jc w:val="both"/>
        <w:rPr>
          <w:rFonts w:ascii="Times New Roman" w:hAnsi="Times New Roman" w:cs="Times New Roman"/>
          <w:i/>
        </w:rPr>
      </w:pPr>
      <w:r w:rsidRPr="00CD06D7">
        <w:rPr>
          <w:rFonts w:ascii="Times New Roman" w:hAnsi="Times New Roman" w:cs="Times New Roman"/>
          <w:i/>
        </w:rPr>
        <w:t>Так, объект «</w:t>
      </w:r>
      <w:r w:rsidR="00817D8A" w:rsidRPr="00CD06D7">
        <w:rPr>
          <w:rFonts w:ascii="Times New Roman" w:hAnsi="Times New Roman" w:cs="Times New Roman"/>
          <w:i/>
        </w:rPr>
        <w:t>С</w:t>
      </w:r>
      <w:r w:rsidRPr="00CD06D7">
        <w:rPr>
          <w:rFonts w:ascii="Times New Roman" w:hAnsi="Times New Roman" w:cs="Times New Roman"/>
          <w:i/>
        </w:rPr>
        <w:t>троительство административного здания и общежития олимпийской резервной школы</w:t>
      </w:r>
      <w:r w:rsidR="00817D8A" w:rsidRPr="00CD06D7">
        <w:rPr>
          <w:rFonts w:ascii="Times New Roman" w:hAnsi="Times New Roman" w:cs="Times New Roman"/>
          <w:i/>
        </w:rPr>
        <w:t>»</w:t>
      </w:r>
      <w:r w:rsidRPr="00CD06D7">
        <w:rPr>
          <w:rFonts w:ascii="Times New Roman" w:hAnsi="Times New Roman" w:cs="Times New Roman"/>
          <w:i/>
        </w:rPr>
        <w:t xml:space="preserve"> в городе Туркестан Туркестанской области, сметной стоимостью 980 190,5 тыс. тенге до настоящего времени эксплуатирующей организации не предоставлен.</w:t>
      </w:r>
    </w:p>
    <w:p w14:paraId="314D77D9" w14:textId="77777777" w:rsidR="0029603E" w:rsidRPr="00CD06D7" w:rsidRDefault="0029603E" w:rsidP="00194558">
      <w:pPr>
        <w:autoSpaceDE w:val="0"/>
        <w:autoSpaceDN w:val="0"/>
        <w:adjustRightInd w:val="0"/>
        <w:ind w:firstLine="709"/>
        <w:jc w:val="both"/>
        <w:rPr>
          <w:rFonts w:ascii="Times New Roman" w:hAnsi="Times New Roman" w:cs="Times New Roman"/>
          <w:b/>
          <w:sz w:val="28"/>
          <w:szCs w:val="28"/>
        </w:rPr>
      </w:pPr>
      <w:r w:rsidRPr="00CD06D7">
        <w:rPr>
          <w:rFonts w:ascii="Times New Roman" w:hAnsi="Times New Roman" w:cs="Times New Roman"/>
          <w:bCs/>
          <w:spacing w:val="1"/>
          <w:sz w:val="28"/>
          <w:szCs w:val="28"/>
        </w:rPr>
        <w:t xml:space="preserve">При осуществлении строительно-монтажных работ на объектах управлением достоверность подтверждения выполненных работ, а также технический и авторский надзор не обеспечены на должном уровне, всего на </w:t>
      </w:r>
      <w:r w:rsidRPr="00CD06D7">
        <w:rPr>
          <w:rFonts w:ascii="Times New Roman" w:hAnsi="Times New Roman" w:cs="Times New Roman"/>
          <w:b/>
          <w:sz w:val="28"/>
          <w:szCs w:val="28"/>
        </w:rPr>
        <w:t>22 объектах не выполнены работы на сумму 1 001 922,1 тыс. тенге.</w:t>
      </w:r>
    </w:p>
    <w:p w14:paraId="03FB951B" w14:textId="0E849A98" w:rsidR="0029603E" w:rsidRPr="00CD06D7" w:rsidRDefault="0029603E" w:rsidP="00194558">
      <w:pPr>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 ходе встречных проверок </w:t>
      </w:r>
      <w:r w:rsidRPr="00CD06D7">
        <w:rPr>
          <w:rFonts w:ascii="Times New Roman" w:hAnsi="Times New Roman" w:cs="Times New Roman"/>
          <w:b/>
          <w:sz w:val="28"/>
          <w:szCs w:val="28"/>
        </w:rPr>
        <w:t xml:space="preserve">выявлены неисполненные работы и неустановленное оборудование на общую сумму 706 084,3 тыс. тенге в указанном ниже городе, районах </w:t>
      </w:r>
      <w:r w:rsidRPr="00CD06D7">
        <w:rPr>
          <w:rFonts w:ascii="Times New Roman" w:hAnsi="Times New Roman" w:cs="Times New Roman"/>
          <w:i/>
        </w:rPr>
        <w:t>(Тюлькубасский район</w:t>
      </w:r>
      <w:r w:rsidR="00EE56BE">
        <w:rPr>
          <w:rFonts w:ascii="Times New Roman" w:hAnsi="Times New Roman" w:cs="Times New Roman"/>
          <w:i/>
        </w:rPr>
        <w:t xml:space="preserve"> – </w:t>
      </w:r>
      <w:r w:rsidRPr="00CD06D7">
        <w:rPr>
          <w:rFonts w:ascii="Times New Roman" w:hAnsi="Times New Roman" w:cs="Times New Roman"/>
          <w:i/>
        </w:rPr>
        <w:t>33 666,9 тыс. тенге, Кентау</w:t>
      </w:r>
      <w:r w:rsidR="00EE56BE">
        <w:rPr>
          <w:rFonts w:ascii="Times New Roman" w:hAnsi="Times New Roman" w:cs="Times New Roman"/>
          <w:i/>
        </w:rPr>
        <w:t xml:space="preserve"> – </w:t>
      </w:r>
      <w:r w:rsidRPr="00CD06D7">
        <w:rPr>
          <w:rFonts w:ascii="Times New Roman" w:hAnsi="Times New Roman" w:cs="Times New Roman"/>
          <w:i/>
        </w:rPr>
        <w:t>55 896,3 тыс. тенге, Отырарский район</w:t>
      </w:r>
      <w:r w:rsidR="00EE56BE">
        <w:rPr>
          <w:rFonts w:ascii="Times New Roman" w:hAnsi="Times New Roman" w:cs="Times New Roman"/>
          <w:i/>
        </w:rPr>
        <w:t xml:space="preserve"> – </w:t>
      </w:r>
      <w:r w:rsidRPr="00CD06D7">
        <w:rPr>
          <w:rFonts w:ascii="Times New Roman" w:hAnsi="Times New Roman" w:cs="Times New Roman"/>
          <w:i/>
        </w:rPr>
        <w:t>5 772,6 тыс. тенге, Созакский район</w:t>
      </w:r>
      <w:r w:rsidR="00EE56BE">
        <w:rPr>
          <w:rFonts w:ascii="Times New Roman" w:hAnsi="Times New Roman" w:cs="Times New Roman"/>
          <w:i/>
        </w:rPr>
        <w:t xml:space="preserve"> – </w:t>
      </w:r>
      <w:r w:rsidRPr="00CD06D7">
        <w:rPr>
          <w:rFonts w:ascii="Times New Roman" w:hAnsi="Times New Roman" w:cs="Times New Roman"/>
          <w:i/>
        </w:rPr>
        <w:t>386,8 тыс. тенге, Шардаринский район</w:t>
      </w:r>
      <w:r w:rsidR="00EE56BE">
        <w:rPr>
          <w:rFonts w:ascii="Times New Roman" w:hAnsi="Times New Roman" w:cs="Times New Roman"/>
          <w:i/>
        </w:rPr>
        <w:t xml:space="preserve"> – </w:t>
      </w:r>
      <w:r w:rsidRPr="00CD06D7">
        <w:rPr>
          <w:rFonts w:ascii="Times New Roman" w:hAnsi="Times New Roman" w:cs="Times New Roman"/>
          <w:i/>
        </w:rPr>
        <w:t>17 599,7 тыс. тенге, в Байдибекском районе</w:t>
      </w:r>
      <w:r w:rsidR="00EE56BE">
        <w:rPr>
          <w:rFonts w:ascii="Times New Roman" w:hAnsi="Times New Roman" w:cs="Times New Roman"/>
          <w:i/>
        </w:rPr>
        <w:t xml:space="preserve"> – </w:t>
      </w:r>
      <w:r w:rsidRPr="00CD06D7">
        <w:rPr>
          <w:rFonts w:ascii="Times New Roman" w:hAnsi="Times New Roman" w:cs="Times New Roman"/>
          <w:i/>
        </w:rPr>
        <w:t>7 925,1 тыс. тенге, Казыгуртском районе</w:t>
      </w:r>
      <w:r w:rsidR="00EE56BE">
        <w:rPr>
          <w:rFonts w:ascii="Times New Roman" w:hAnsi="Times New Roman" w:cs="Times New Roman"/>
          <w:i/>
        </w:rPr>
        <w:t xml:space="preserve"> – </w:t>
      </w:r>
      <w:r w:rsidRPr="00CD06D7">
        <w:rPr>
          <w:rFonts w:ascii="Times New Roman" w:hAnsi="Times New Roman" w:cs="Times New Roman"/>
          <w:i/>
        </w:rPr>
        <w:t>89 818,9 тыс. тенге, Ордабасинском районе</w:t>
      </w:r>
      <w:r w:rsidR="00EE56BE">
        <w:rPr>
          <w:rFonts w:ascii="Times New Roman" w:hAnsi="Times New Roman" w:cs="Times New Roman"/>
          <w:i/>
        </w:rPr>
        <w:t xml:space="preserve"> – </w:t>
      </w:r>
      <w:r w:rsidRPr="00CD06D7">
        <w:rPr>
          <w:rFonts w:ascii="Times New Roman" w:hAnsi="Times New Roman" w:cs="Times New Roman"/>
          <w:i/>
        </w:rPr>
        <w:t>491 488,1 тыс. тенге, Сарыагашском районе</w:t>
      </w:r>
      <w:r w:rsidR="00EE56BE">
        <w:rPr>
          <w:rFonts w:ascii="Times New Roman" w:hAnsi="Times New Roman" w:cs="Times New Roman"/>
          <w:i/>
        </w:rPr>
        <w:t xml:space="preserve"> – </w:t>
      </w:r>
      <w:r w:rsidRPr="00CD06D7">
        <w:rPr>
          <w:rFonts w:ascii="Times New Roman" w:hAnsi="Times New Roman" w:cs="Times New Roman"/>
          <w:i/>
        </w:rPr>
        <w:t>3 529,9 тыс. тенге)</w:t>
      </w:r>
      <w:r w:rsidRPr="00CD06D7">
        <w:rPr>
          <w:rFonts w:ascii="Times New Roman" w:hAnsi="Times New Roman" w:cs="Times New Roman"/>
          <w:sz w:val="28"/>
          <w:szCs w:val="28"/>
        </w:rPr>
        <w:t>.</w:t>
      </w:r>
    </w:p>
    <w:p w14:paraId="6593D50B" w14:textId="77777777" w:rsidR="0029603E" w:rsidRPr="00CD06D7" w:rsidRDefault="0029603E" w:rsidP="00194558">
      <w:pPr>
        <w:autoSpaceDE w:val="0"/>
        <w:autoSpaceDN w:val="0"/>
        <w:adjustRightInd w:val="0"/>
        <w:ind w:firstLine="709"/>
        <w:jc w:val="both"/>
        <w:rPr>
          <w:rFonts w:ascii="Times New Roman" w:hAnsi="Times New Roman" w:cs="Times New Roman"/>
          <w:bCs/>
          <w:spacing w:val="1"/>
          <w:sz w:val="28"/>
          <w:szCs w:val="28"/>
        </w:rPr>
      </w:pPr>
      <w:r w:rsidRPr="00CD06D7">
        <w:rPr>
          <w:rFonts w:ascii="Times New Roman" w:hAnsi="Times New Roman" w:cs="Times New Roman"/>
          <w:bCs/>
          <w:spacing w:val="1"/>
          <w:sz w:val="28"/>
          <w:szCs w:val="28"/>
        </w:rPr>
        <w:t xml:space="preserve">Также в 2 случаях строительно-монтажные работы на объектах </w:t>
      </w:r>
      <w:r w:rsidRPr="00CD06D7">
        <w:rPr>
          <w:rFonts w:ascii="Times New Roman" w:hAnsi="Times New Roman" w:cs="Times New Roman"/>
          <w:b/>
          <w:bCs/>
          <w:spacing w:val="1"/>
          <w:sz w:val="28"/>
          <w:szCs w:val="28"/>
        </w:rPr>
        <w:t>осуществлялись без параллельного технического и авторского надзора</w:t>
      </w:r>
      <w:r w:rsidRPr="00CD06D7">
        <w:rPr>
          <w:rFonts w:ascii="Times New Roman" w:hAnsi="Times New Roman" w:cs="Times New Roman"/>
          <w:bCs/>
          <w:spacing w:val="1"/>
          <w:sz w:val="28"/>
          <w:szCs w:val="28"/>
        </w:rPr>
        <w:t>.</w:t>
      </w:r>
    </w:p>
    <w:p w14:paraId="7360F596" w14:textId="39671790" w:rsidR="0029603E" w:rsidRPr="00CD06D7" w:rsidRDefault="0029603E" w:rsidP="00194558">
      <w:pPr>
        <w:tabs>
          <w:tab w:val="left" w:pos="709"/>
        </w:tabs>
        <w:spacing w:before="100" w:beforeAutospacing="1"/>
        <w:ind w:firstLine="709"/>
        <w:contextualSpacing/>
        <w:jc w:val="both"/>
        <w:rPr>
          <w:rFonts w:ascii="Times New Roman" w:hAnsi="Times New Roman" w:cs="Times New Roman"/>
          <w:bCs/>
          <w:spacing w:val="2"/>
          <w:sz w:val="28"/>
          <w:szCs w:val="28"/>
        </w:rPr>
      </w:pPr>
      <w:r w:rsidRPr="00CD06D7">
        <w:rPr>
          <w:rFonts w:ascii="Times New Roman" w:hAnsi="Times New Roman" w:cs="Times New Roman"/>
          <w:sz w:val="28"/>
          <w:szCs w:val="28"/>
        </w:rPr>
        <w:lastRenderedPageBreak/>
        <w:t xml:space="preserve">Кроме того, в 4 случаях </w:t>
      </w:r>
      <w:r w:rsidRPr="00CD06D7">
        <w:rPr>
          <w:rFonts w:ascii="Times New Roman" w:hAnsi="Times New Roman" w:cs="Times New Roman"/>
          <w:b/>
          <w:bCs/>
          <w:spacing w:val="2"/>
          <w:sz w:val="28"/>
          <w:szCs w:val="28"/>
        </w:rPr>
        <w:t>были выявлены факты принятия объектов в эксплуатацию, даже если работы не были полностью завершены участниками строительства</w:t>
      </w:r>
      <w:r w:rsidRPr="00CD06D7">
        <w:rPr>
          <w:rFonts w:ascii="Times New Roman" w:hAnsi="Times New Roman" w:cs="Times New Roman"/>
          <w:bCs/>
          <w:spacing w:val="2"/>
          <w:sz w:val="28"/>
          <w:szCs w:val="28"/>
        </w:rPr>
        <w:t xml:space="preserve">. </w:t>
      </w:r>
      <w:r w:rsidRPr="00CD06D7">
        <w:rPr>
          <w:rFonts w:ascii="Times New Roman" w:hAnsi="Times New Roman" w:cs="Times New Roman"/>
          <w:sz w:val="28"/>
          <w:szCs w:val="28"/>
        </w:rPr>
        <w:t>А именно:</w:t>
      </w:r>
    </w:p>
    <w:p w14:paraId="69BA7F97" w14:textId="1B298990" w:rsidR="0029603E" w:rsidRPr="00CD06D7" w:rsidRDefault="0029603E" w:rsidP="00194558">
      <w:pPr>
        <w:tabs>
          <w:tab w:val="left" w:pos="709"/>
        </w:tabs>
        <w:spacing w:before="100" w:beforeAutospacing="1"/>
        <w:ind w:firstLine="709"/>
        <w:contextualSpacing/>
        <w:jc w:val="both"/>
        <w:rPr>
          <w:rFonts w:ascii="Times New Roman" w:hAnsi="Times New Roman" w:cs="Times New Roman"/>
          <w:bCs/>
          <w:i/>
          <w:spacing w:val="2"/>
        </w:rPr>
      </w:pPr>
      <w:r w:rsidRPr="00CD06D7">
        <w:rPr>
          <w:rFonts w:ascii="Times New Roman" w:hAnsi="Times New Roman" w:cs="Times New Roman"/>
          <w:i/>
        </w:rPr>
        <w:t xml:space="preserve">1) объект строительства </w:t>
      </w:r>
      <w:r w:rsidR="00817D8A" w:rsidRPr="00CD06D7">
        <w:rPr>
          <w:rFonts w:ascii="Times New Roman" w:hAnsi="Times New Roman" w:cs="Times New Roman"/>
          <w:i/>
        </w:rPr>
        <w:t>«С</w:t>
      </w:r>
      <w:r w:rsidRPr="00CD06D7">
        <w:rPr>
          <w:rFonts w:ascii="Times New Roman" w:hAnsi="Times New Roman" w:cs="Times New Roman"/>
          <w:i/>
        </w:rPr>
        <w:t>троительство сетей теплоснабжения жилых кварталов в административно-деловом центре города Туркестан (II очередь)</w:t>
      </w:r>
      <w:r w:rsidR="00817D8A" w:rsidRPr="00CD06D7">
        <w:rPr>
          <w:rFonts w:ascii="Times New Roman" w:hAnsi="Times New Roman" w:cs="Times New Roman"/>
          <w:i/>
        </w:rPr>
        <w:t>»</w:t>
      </w:r>
      <w:r w:rsidRPr="00CD06D7">
        <w:rPr>
          <w:rFonts w:ascii="Times New Roman" w:hAnsi="Times New Roman" w:cs="Times New Roman"/>
          <w:i/>
        </w:rPr>
        <w:t>;</w:t>
      </w:r>
    </w:p>
    <w:p w14:paraId="32BDA6B0" w14:textId="1134C776" w:rsidR="0029603E" w:rsidRPr="00CD06D7" w:rsidRDefault="0029603E" w:rsidP="00194558">
      <w:pPr>
        <w:widowControl w:val="0"/>
        <w:tabs>
          <w:tab w:val="left" w:pos="709"/>
        </w:tabs>
        <w:ind w:firstLine="709"/>
        <w:contextualSpacing/>
        <w:jc w:val="both"/>
        <w:rPr>
          <w:rFonts w:ascii="Times New Roman" w:hAnsi="Times New Roman" w:cs="Times New Roman"/>
          <w:bCs/>
          <w:i/>
          <w:spacing w:val="2"/>
        </w:rPr>
      </w:pPr>
      <w:r w:rsidRPr="00CD06D7">
        <w:rPr>
          <w:rFonts w:ascii="Times New Roman" w:hAnsi="Times New Roman" w:cs="Times New Roman"/>
          <w:i/>
        </w:rPr>
        <w:t xml:space="preserve">2) объект строительства </w:t>
      </w:r>
      <w:r w:rsidR="00817D8A" w:rsidRPr="00CD06D7">
        <w:rPr>
          <w:rFonts w:ascii="Times New Roman" w:hAnsi="Times New Roman" w:cs="Times New Roman"/>
          <w:i/>
        </w:rPr>
        <w:t>«С</w:t>
      </w:r>
      <w:r w:rsidRPr="00CD06D7">
        <w:rPr>
          <w:rFonts w:ascii="Times New Roman" w:hAnsi="Times New Roman" w:cs="Times New Roman"/>
          <w:i/>
        </w:rPr>
        <w:t>троительство сетей теплоснабжения жилых кварталов в административно-деловом центре города Туркестан (III очередь)</w:t>
      </w:r>
      <w:r w:rsidR="00817D8A" w:rsidRPr="00CD06D7">
        <w:rPr>
          <w:rFonts w:ascii="Times New Roman" w:hAnsi="Times New Roman" w:cs="Times New Roman"/>
          <w:i/>
        </w:rPr>
        <w:t>»</w:t>
      </w:r>
      <w:r w:rsidRPr="00CD06D7">
        <w:rPr>
          <w:rFonts w:ascii="Times New Roman" w:hAnsi="Times New Roman" w:cs="Times New Roman"/>
          <w:i/>
        </w:rPr>
        <w:t>;</w:t>
      </w:r>
    </w:p>
    <w:p w14:paraId="30B077D1" w14:textId="4BFA83C7" w:rsidR="0029603E" w:rsidRPr="00CD06D7" w:rsidRDefault="0029603E" w:rsidP="00194558">
      <w:pPr>
        <w:ind w:firstLine="709"/>
        <w:jc w:val="both"/>
        <w:rPr>
          <w:rFonts w:ascii="Times New Roman" w:hAnsi="Times New Roman" w:cs="Times New Roman"/>
          <w:i/>
        </w:rPr>
      </w:pPr>
      <w:r w:rsidRPr="00CD06D7">
        <w:rPr>
          <w:rFonts w:ascii="Times New Roman" w:hAnsi="Times New Roman" w:cs="Times New Roman"/>
          <w:i/>
        </w:rPr>
        <w:t xml:space="preserve">3) объект </w:t>
      </w:r>
      <w:r w:rsidR="00817D8A" w:rsidRPr="00CD06D7">
        <w:rPr>
          <w:rFonts w:ascii="Times New Roman" w:hAnsi="Times New Roman" w:cs="Times New Roman"/>
          <w:i/>
        </w:rPr>
        <w:t>«С</w:t>
      </w:r>
      <w:r w:rsidRPr="00CD06D7">
        <w:rPr>
          <w:rFonts w:ascii="Times New Roman" w:hAnsi="Times New Roman" w:cs="Times New Roman"/>
          <w:i/>
        </w:rPr>
        <w:t>троительство здания спортивного зала в общей средней школе №5 имени Абая, село Хантаги, город Кентау, ЮКО";</w:t>
      </w:r>
    </w:p>
    <w:p w14:paraId="7CF16A82" w14:textId="4912BA1E" w:rsidR="0029603E" w:rsidRPr="00CD06D7" w:rsidRDefault="0029603E" w:rsidP="00194558">
      <w:pPr>
        <w:ind w:firstLine="709"/>
        <w:jc w:val="both"/>
        <w:rPr>
          <w:rFonts w:ascii="Times New Roman" w:hAnsi="Times New Roman" w:cs="Times New Roman"/>
          <w:i/>
        </w:rPr>
      </w:pPr>
      <w:r w:rsidRPr="00CD06D7">
        <w:rPr>
          <w:rFonts w:ascii="Times New Roman" w:hAnsi="Times New Roman" w:cs="Times New Roman"/>
          <w:i/>
        </w:rPr>
        <w:t xml:space="preserve">4) объект </w:t>
      </w:r>
      <w:r w:rsidR="00817D8A" w:rsidRPr="00CD06D7">
        <w:rPr>
          <w:rFonts w:ascii="Times New Roman" w:hAnsi="Times New Roman" w:cs="Times New Roman"/>
          <w:i/>
        </w:rPr>
        <w:t>«С</w:t>
      </w:r>
      <w:r w:rsidRPr="00CD06D7">
        <w:rPr>
          <w:rFonts w:ascii="Times New Roman" w:hAnsi="Times New Roman" w:cs="Times New Roman"/>
          <w:i/>
        </w:rPr>
        <w:t>троительство здания спортивного зала в общей средней школе №6 имени Пушкина, село Хантаги, город Кентау, ЮКО</w:t>
      </w:r>
      <w:r w:rsidR="00817D8A" w:rsidRPr="00CD06D7">
        <w:rPr>
          <w:rFonts w:ascii="Times New Roman" w:hAnsi="Times New Roman" w:cs="Times New Roman"/>
          <w:i/>
        </w:rPr>
        <w:t>»</w:t>
      </w:r>
      <w:r w:rsidRPr="00CD06D7">
        <w:rPr>
          <w:rFonts w:ascii="Times New Roman" w:hAnsi="Times New Roman" w:cs="Times New Roman"/>
          <w:i/>
        </w:rPr>
        <w:t xml:space="preserve">. </w:t>
      </w:r>
    </w:p>
    <w:p w14:paraId="548FF868" w14:textId="77777777" w:rsidR="0029603E" w:rsidRPr="00CD06D7" w:rsidRDefault="0029603E" w:rsidP="00194558">
      <w:pPr>
        <w:autoSpaceDE w:val="0"/>
        <w:autoSpaceDN w:val="0"/>
        <w:adjustRightInd w:val="0"/>
        <w:ind w:firstLine="709"/>
        <w:jc w:val="both"/>
        <w:rPr>
          <w:rFonts w:ascii="Times New Roman" w:hAnsi="Times New Roman" w:cs="Times New Roman"/>
          <w:bCs/>
          <w:spacing w:val="1"/>
          <w:sz w:val="28"/>
          <w:szCs w:val="28"/>
        </w:rPr>
      </w:pPr>
      <w:r w:rsidRPr="00CD06D7">
        <w:rPr>
          <w:rFonts w:ascii="Times New Roman" w:hAnsi="Times New Roman" w:cs="Times New Roman"/>
          <w:bCs/>
          <w:spacing w:val="1"/>
          <w:sz w:val="28"/>
          <w:szCs w:val="28"/>
        </w:rPr>
        <w:t>В случае ненадлежащего исполнения подрядными организациями договорных обязательств мер, предусмотренных законодательством Республики Казахстан по государственным закупкам</w:t>
      </w:r>
      <w:r w:rsidRPr="00CD06D7">
        <w:rPr>
          <w:rFonts w:ascii="Times New Roman" w:hAnsi="Times New Roman" w:cs="Times New Roman"/>
          <w:b/>
          <w:bCs/>
          <w:spacing w:val="1"/>
          <w:sz w:val="28"/>
          <w:szCs w:val="28"/>
        </w:rPr>
        <w:t>, работы по удержанию (взысканию) неустойки, признанию судебных органов недобросовестным поставщиком не проводились на должном уровне</w:t>
      </w:r>
      <w:r w:rsidRPr="00CD06D7">
        <w:rPr>
          <w:rFonts w:ascii="Times New Roman" w:hAnsi="Times New Roman" w:cs="Times New Roman"/>
          <w:bCs/>
          <w:spacing w:val="1"/>
          <w:sz w:val="28"/>
          <w:szCs w:val="28"/>
        </w:rPr>
        <w:t>.</w:t>
      </w:r>
    </w:p>
    <w:p w14:paraId="32399F4C" w14:textId="65B06F52" w:rsidR="0029603E" w:rsidRPr="00CD06D7" w:rsidRDefault="0029603E" w:rsidP="00194558">
      <w:pPr>
        <w:autoSpaceDE w:val="0"/>
        <w:autoSpaceDN w:val="0"/>
        <w:adjustRightInd w:val="0"/>
        <w:ind w:firstLine="709"/>
        <w:jc w:val="both"/>
        <w:rPr>
          <w:rFonts w:ascii="Times New Roman" w:hAnsi="Times New Roman" w:cs="Times New Roman"/>
          <w:bCs/>
          <w:spacing w:val="1"/>
          <w:sz w:val="28"/>
          <w:szCs w:val="28"/>
        </w:rPr>
      </w:pPr>
      <w:r w:rsidRPr="00CD06D7">
        <w:rPr>
          <w:rFonts w:ascii="Times New Roman" w:hAnsi="Times New Roman" w:cs="Times New Roman"/>
          <w:sz w:val="28"/>
          <w:szCs w:val="28"/>
        </w:rPr>
        <w:t xml:space="preserve">Например, без соблюдения условий договора с подрядчиком и производственного графика работ, выполняемые работы были отложены до 107 дней, заказчик </w:t>
      </w:r>
      <w:r w:rsidRPr="00CD06D7">
        <w:rPr>
          <w:rFonts w:ascii="Times New Roman" w:hAnsi="Times New Roman" w:cs="Times New Roman"/>
          <w:b/>
          <w:bCs/>
          <w:spacing w:val="2"/>
          <w:sz w:val="28"/>
          <w:szCs w:val="28"/>
        </w:rPr>
        <w:t>не обеспечил взыскание неустойки (удержания) на общую сумму 22 788,0 тыс. тенге</w:t>
      </w:r>
      <w:r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b/>
          <w:sz w:val="28"/>
          <w:szCs w:val="28"/>
        </w:rPr>
        <w:t>и не обратился в суд с иском о признании недобросовестным участником</w:t>
      </w:r>
      <w:r w:rsidRPr="00CD06D7">
        <w:rPr>
          <w:rFonts w:ascii="Times New Roman" w:eastAsia="Calibri" w:hAnsi="Times New Roman" w:cs="Times New Roman"/>
          <w:sz w:val="28"/>
          <w:szCs w:val="28"/>
        </w:rPr>
        <w:t>.</w:t>
      </w:r>
      <w:r w:rsidRPr="00CD06D7">
        <w:rPr>
          <w:rFonts w:ascii="Times New Roman" w:hAnsi="Times New Roman" w:cs="Times New Roman"/>
        </w:rPr>
        <w:t xml:space="preserve"> </w:t>
      </w:r>
      <w:r w:rsidR="008B42CC" w:rsidRPr="00CD06D7">
        <w:rPr>
          <w:rFonts w:ascii="Times New Roman" w:hAnsi="Times New Roman" w:cs="Times New Roman"/>
          <w:sz w:val="28"/>
          <w:szCs w:val="28"/>
        </w:rPr>
        <w:t>Это, в</w:t>
      </w:r>
      <w:r w:rsidRPr="00CD06D7">
        <w:rPr>
          <w:rFonts w:ascii="Times New Roman" w:eastAsia="Calibri" w:hAnsi="Times New Roman" w:cs="Times New Roman"/>
          <w:sz w:val="28"/>
          <w:szCs w:val="28"/>
        </w:rPr>
        <w:t xml:space="preserve"> свою очередь</w:t>
      </w:r>
      <w:r w:rsidR="008B42CC"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 xml:space="preserve"> является нарушением законодательства о государственных закупках.  </w:t>
      </w:r>
    </w:p>
    <w:p w14:paraId="67A10791" w14:textId="32F1CD58" w:rsidR="0029603E" w:rsidRPr="00CD06D7" w:rsidRDefault="0029603E" w:rsidP="00194558">
      <w:pPr>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bCs/>
          <w:spacing w:val="1"/>
          <w:sz w:val="28"/>
          <w:szCs w:val="28"/>
        </w:rPr>
        <w:t xml:space="preserve">В отдельных случаях не соблюдаются сроки обращения акта ввода объектов в эксплуатацию в органы регистрации прав на недвижимое имущество и оформления соответствующих документов для подготовки акта приема-передачи объекта в коммунальную собственность. </w:t>
      </w:r>
      <w:r w:rsidR="008B42CC" w:rsidRPr="00CD06D7">
        <w:rPr>
          <w:rFonts w:ascii="Times New Roman" w:hAnsi="Times New Roman" w:cs="Times New Roman"/>
          <w:bCs/>
          <w:spacing w:val="1"/>
          <w:sz w:val="28"/>
          <w:szCs w:val="28"/>
        </w:rPr>
        <w:t xml:space="preserve">То есть, Управлением </w:t>
      </w:r>
      <w:r w:rsidRPr="00CD06D7">
        <w:rPr>
          <w:rFonts w:ascii="Times New Roman" w:hAnsi="Times New Roman" w:cs="Times New Roman"/>
          <w:b/>
          <w:sz w:val="28"/>
          <w:szCs w:val="28"/>
          <w:shd w:val="clear" w:color="auto" w:fill="FFFFFF"/>
        </w:rPr>
        <w:t>по 26 объектам общей стоимостью 20 039 066,8 тыс. тенге, введенным в эксплуатацию</w:t>
      </w:r>
      <w:r w:rsidRPr="00CD06D7">
        <w:rPr>
          <w:rFonts w:ascii="Times New Roman" w:hAnsi="Times New Roman" w:cs="Times New Roman"/>
          <w:sz w:val="28"/>
          <w:szCs w:val="28"/>
          <w:shd w:val="clear" w:color="auto" w:fill="FFFFFF"/>
        </w:rPr>
        <w:t xml:space="preserve"> в 2021-2023 годах, в срок не приняты меры по обращению в органы регистрации прав на недвижимое имущество,</w:t>
      </w:r>
      <w:r w:rsidRPr="00CD06D7">
        <w:rPr>
          <w:rFonts w:ascii="Times New Roman" w:hAnsi="Times New Roman" w:cs="Times New Roman"/>
          <w:sz w:val="28"/>
          <w:szCs w:val="28"/>
        </w:rPr>
        <w:t xml:space="preserve"> </w:t>
      </w:r>
      <w:r w:rsidRPr="00CD06D7">
        <w:rPr>
          <w:rFonts w:ascii="Times New Roman" w:hAnsi="Times New Roman" w:cs="Times New Roman"/>
          <w:b/>
          <w:sz w:val="28"/>
          <w:szCs w:val="28"/>
          <w:shd w:val="clear" w:color="auto" w:fill="FFFFFF"/>
        </w:rPr>
        <w:t>областное коммунальное имущество не закреплено за коммунальными юридическими лицами.</w:t>
      </w:r>
      <w:r w:rsidRPr="00CD06D7">
        <w:rPr>
          <w:rFonts w:ascii="Times New Roman" w:hAnsi="Times New Roman" w:cs="Times New Roman"/>
          <w:sz w:val="28"/>
          <w:szCs w:val="28"/>
          <w:shd w:val="clear" w:color="auto" w:fill="FFFFFF"/>
        </w:rPr>
        <w:t xml:space="preserve"> Все 26 объектов в настоящее время находятся на балансе </w:t>
      </w:r>
      <w:r w:rsidR="008B42CC" w:rsidRPr="00CD06D7">
        <w:rPr>
          <w:rFonts w:ascii="Times New Roman" w:hAnsi="Times New Roman" w:cs="Times New Roman"/>
          <w:sz w:val="28"/>
          <w:szCs w:val="28"/>
          <w:shd w:val="clear" w:color="auto" w:fill="FFFFFF"/>
        </w:rPr>
        <w:t>У</w:t>
      </w:r>
      <w:r w:rsidRPr="00CD06D7">
        <w:rPr>
          <w:rFonts w:ascii="Times New Roman" w:hAnsi="Times New Roman" w:cs="Times New Roman"/>
          <w:sz w:val="28"/>
          <w:szCs w:val="28"/>
          <w:shd w:val="clear" w:color="auto" w:fill="FFFFFF"/>
        </w:rPr>
        <w:t>правления.</w:t>
      </w:r>
    </w:p>
    <w:p w14:paraId="27AC212A" w14:textId="45DCCB62" w:rsidR="0029603E" w:rsidRPr="00CD06D7" w:rsidRDefault="0029603E" w:rsidP="00194558">
      <w:pPr>
        <w:widowControl w:val="0"/>
        <w:suppressAutoHyphens/>
        <w:autoSpaceDN w:val="0"/>
        <w:ind w:firstLine="709"/>
        <w:jc w:val="both"/>
        <w:textAlignment w:val="baseline"/>
        <w:rPr>
          <w:rFonts w:ascii="Times New Roman" w:hAnsi="Times New Roman" w:cs="Times New Roman"/>
          <w:sz w:val="28"/>
          <w:szCs w:val="28"/>
        </w:rPr>
      </w:pPr>
      <w:r w:rsidRPr="00CD06D7">
        <w:rPr>
          <w:rFonts w:ascii="Times New Roman" w:hAnsi="Times New Roman" w:cs="Times New Roman"/>
          <w:sz w:val="28"/>
          <w:szCs w:val="28"/>
        </w:rPr>
        <w:t xml:space="preserve">При этом несвоевременная передача законченных </w:t>
      </w:r>
      <w:r w:rsidR="008B42CC" w:rsidRPr="00CD06D7">
        <w:rPr>
          <w:rFonts w:ascii="Times New Roman" w:hAnsi="Times New Roman" w:cs="Times New Roman"/>
          <w:sz w:val="28"/>
          <w:szCs w:val="28"/>
        </w:rPr>
        <w:t>У</w:t>
      </w:r>
      <w:r w:rsidRPr="00CD06D7">
        <w:rPr>
          <w:rFonts w:ascii="Times New Roman" w:hAnsi="Times New Roman" w:cs="Times New Roman"/>
          <w:sz w:val="28"/>
          <w:szCs w:val="28"/>
        </w:rPr>
        <w:t>правлением объектов на баланс, расходы организаций, эксплуатирующих объект, за счет бюджетных средств на содержание зданий, не находящихся на его балансе, приводят к неэффективному планированию и расходованию бюджетных средств.</w:t>
      </w:r>
    </w:p>
    <w:p w14:paraId="118119C8" w14:textId="427348D1" w:rsidR="0029603E" w:rsidRPr="00CD06D7" w:rsidRDefault="0029603E" w:rsidP="00194558">
      <w:pPr>
        <w:tabs>
          <w:tab w:val="num" w:pos="720"/>
        </w:tabs>
        <w:ind w:firstLine="709"/>
        <w:contextualSpacing/>
        <w:jc w:val="both"/>
        <w:rPr>
          <w:rFonts w:ascii="Times New Roman" w:hAnsi="Times New Roman" w:cs="Times New Roman"/>
          <w:b/>
          <w:sz w:val="28"/>
          <w:szCs w:val="28"/>
        </w:rPr>
      </w:pPr>
      <w:r w:rsidRPr="00CD06D7">
        <w:rPr>
          <w:rFonts w:ascii="Times New Roman" w:hAnsi="Times New Roman" w:cs="Times New Roman"/>
          <w:sz w:val="28"/>
          <w:szCs w:val="28"/>
        </w:rPr>
        <w:t xml:space="preserve">Вместе с тем, в ходе государственного аудита выявлен ряд фактов нарушений законодательства в части ведения бухгалтерского учета и составления финансовой отчетности, допущены искажения на </w:t>
      </w:r>
      <w:r w:rsidRPr="00CD06D7">
        <w:rPr>
          <w:rFonts w:ascii="Times New Roman" w:hAnsi="Times New Roman" w:cs="Times New Roman"/>
          <w:b/>
          <w:sz w:val="28"/>
          <w:szCs w:val="28"/>
        </w:rPr>
        <w:t xml:space="preserve">общую сумму 6 594 406,0 тыс. тенге. </w:t>
      </w:r>
    </w:p>
    <w:p w14:paraId="20C6D91C" w14:textId="77777777" w:rsidR="0029603E" w:rsidRPr="00CD06D7" w:rsidRDefault="0029603E" w:rsidP="00194558">
      <w:pPr>
        <w:widowControl w:val="0"/>
        <w:tabs>
          <w:tab w:val="left" w:pos="993"/>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Несмотря на достижение показателей результатов бюджетных программ в целом, существует ряд нарушений и недостатков, а именно: </w:t>
      </w:r>
    </w:p>
    <w:p w14:paraId="0783DDA5" w14:textId="2F45861E" w:rsidR="0029603E" w:rsidRPr="00CD06D7" w:rsidRDefault="0029603E" w:rsidP="00194558">
      <w:pPr>
        <w:widowControl w:val="0"/>
        <w:tabs>
          <w:tab w:val="left" w:pos="993"/>
        </w:tabs>
        <w:ind w:firstLine="709"/>
        <w:jc w:val="both"/>
        <w:rPr>
          <w:rFonts w:ascii="Times New Roman" w:hAnsi="Times New Roman" w:cs="Times New Roman"/>
          <w:b/>
          <w:sz w:val="28"/>
          <w:szCs w:val="28"/>
        </w:rPr>
      </w:pPr>
      <w:r w:rsidRPr="00CD06D7">
        <w:rPr>
          <w:rFonts w:ascii="Times New Roman" w:hAnsi="Times New Roman" w:cs="Times New Roman"/>
          <w:sz w:val="28"/>
          <w:szCs w:val="28"/>
        </w:rPr>
        <w:t>При корректировке местного бюджета по 2 бюджетным программам управления на 2020 год в случае изменения объемов их финансирования, показателей результатов, не утвержденных по согласованию с местным уполномоченным органом по государственному планированию</w:t>
      </w: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 xml:space="preserve">руководитель </w:t>
      </w:r>
      <w:r w:rsidRPr="00CD06D7">
        <w:rPr>
          <w:rFonts w:ascii="Times New Roman" w:hAnsi="Times New Roman" w:cs="Times New Roman"/>
          <w:sz w:val="28"/>
          <w:szCs w:val="28"/>
        </w:rPr>
        <w:lastRenderedPageBreak/>
        <w:t xml:space="preserve">бюджетной программы на 2 бюджетные программы в 2021-2023 годах соответствующим </w:t>
      </w:r>
      <w:r w:rsidRPr="00CD06D7">
        <w:rPr>
          <w:rFonts w:ascii="Times New Roman" w:hAnsi="Times New Roman" w:cs="Times New Roman"/>
          <w:b/>
          <w:sz w:val="28"/>
          <w:szCs w:val="28"/>
        </w:rPr>
        <w:t>приказом не определен.</w:t>
      </w:r>
    </w:p>
    <w:p w14:paraId="68DAA794" w14:textId="19370325" w:rsidR="0029603E" w:rsidRPr="00CD06D7" w:rsidRDefault="0029603E" w:rsidP="00194558">
      <w:pPr>
        <w:widowControl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Вместе с тем, при утверждении и уточнении бюджетных программ управления на 2021, 2022 и 2023 годы </w:t>
      </w:r>
      <w:r w:rsidRPr="00CD06D7">
        <w:rPr>
          <w:rFonts w:ascii="Times New Roman" w:hAnsi="Times New Roman" w:cs="Times New Roman"/>
          <w:b/>
          <w:sz w:val="28"/>
          <w:szCs w:val="28"/>
        </w:rPr>
        <w:t>не согласованы с уполномоченным органом по местному государственному планированию</w:t>
      </w:r>
      <w:r w:rsidRPr="00CD06D7">
        <w:rPr>
          <w:rFonts w:ascii="Times New Roman" w:hAnsi="Times New Roman" w:cs="Times New Roman"/>
          <w:sz w:val="28"/>
          <w:szCs w:val="28"/>
        </w:rPr>
        <w:t xml:space="preserve"> и не включены сравнительные таблицы изменений при повторном утверждении бюджетных программ. </w:t>
      </w:r>
    </w:p>
    <w:p w14:paraId="275BD227" w14:textId="4CD18584" w:rsidR="0029603E" w:rsidRPr="00CD06D7" w:rsidRDefault="0029603E" w:rsidP="00194558">
      <w:pPr>
        <w:widowControl w:val="0"/>
        <w:tabs>
          <w:tab w:val="left" w:pos="993"/>
        </w:tabs>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 в соответствии с утвержденным Положением к полномочиям первого руководителя управления при организации деятельности государственного органа</w:t>
      </w:r>
      <w:r w:rsidRPr="00CD06D7">
        <w:rPr>
          <w:rFonts w:ascii="Times New Roman" w:hAnsi="Times New Roman" w:cs="Times New Roman"/>
          <w:b/>
          <w:sz w:val="28"/>
          <w:szCs w:val="28"/>
        </w:rPr>
        <w:t>, хотя и не подведомственных организаций</w:t>
      </w:r>
      <w:r w:rsidRPr="00CD06D7">
        <w:rPr>
          <w:rFonts w:ascii="Times New Roman" w:hAnsi="Times New Roman" w:cs="Times New Roman"/>
          <w:sz w:val="28"/>
          <w:szCs w:val="28"/>
        </w:rPr>
        <w:t xml:space="preserve">, отнесены функции назначения на должности, освобождения от должностей, мер поощрения и наложения на них дисциплинарных взысканий руководителей и заместителей руководителей </w:t>
      </w:r>
      <w:r w:rsidR="005007AF" w:rsidRPr="00CD06D7">
        <w:rPr>
          <w:rFonts w:ascii="Times New Roman" w:hAnsi="Times New Roman" w:cs="Times New Roman"/>
          <w:bCs/>
          <w:sz w:val="28"/>
          <w:szCs w:val="28"/>
        </w:rPr>
        <w:t>У</w:t>
      </w:r>
      <w:r w:rsidRPr="00CD06D7">
        <w:rPr>
          <w:rFonts w:ascii="Times New Roman" w:hAnsi="Times New Roman" w:cs="Times New Roman"/>
          <w:sz w:val="28"/>
          <w:szCs w:val="28"/>
        </w:rPr>
        <w:t>правления.</w:t>
      </w:r>
    </w:p>
    <w:p w14:paraId="0899DF8A" w14:textId="1CFBFBA3" w:rsidR="0029603E" w:rsidRPr="00CD06D7" w:rsidRDefault="0029603E" w:rsidP="00194558">
      <w:pPr>
        <w:widowControl w:val="0"/>
        <w:tabs>
          <w:tab w:val="left" w:pos="993"/>
        </w:tabs>
        <w:ind w:firstLine="709"/>
        <w:jc w:val="both"/>
        <w:rPr>
          <w:rFonts w:ascii="Times New Roman" w:hAnsi="Times New Roman" w:cs="Times New Roman"/>
          <w:sz w:val="28"/>
          <w:szCs w:val="28"/>
        </w:rPr>
      </w:pPr>
      <w:r w:rsidRPr="00CD06D7">
        <w:rPr>
          <w:rFonts w:ascii="Times New Roman" w:hAnsi="Times New Roman" w:cs="Times New Roman"/>
          <w:sz w:val="28"/>
          <w:szCs w:val="28"/>
        </w:rPr>
        <w:t>Регламент работы управления и положение отдела своевременно не актуализируются с учетом изменений, внесенных в нормативные правовые акты Республики Казахстан.</w:t>
      </w:r>
    </w:p>
    <w:p w14:paraId="12215B8C" w14:textId="0ACFDC5D" w:rsidR="0029603E" w:rsidRPr="00CD06D7" w:rsidRDefault="0029603E" w:rsidP="00194558">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Анализ функциональных обязанностей должностных лиц </w:t>
      </w:r>
      <w:r w:rsidR="005007AF" w:rsidRPr="00CD06D7">
        <w:rPr>
          <w:rFonts w:ascii="Times New Roman" w:hAnsi="Times New Roman" w:cs="Times New Roman"/>
          <w:sz w:val="28"/>
          <w:szCs w:val="28"/>
        </w:rPr>
        <w:t>У</w:t>
      </w:r>
      <w:r w:rsidRPr="00CD06D7">
        <w:rPr>
          <w:rFonts w:ascii="Times New Roman" w:hAnsi="Times New Roman" w:cs="Times New Roman"/>
          <w:sz w:val="28"/>
          <w:szCs w:val="28"/>
        </w:rPr>
        <w:t>правления показал, что должностные лица, не имеющие соответствующей квалификации в сфере строительства, выполняют технические и технологические обязанности.</w:t>
      </w:r>
    </w:p>
    <w:p w14:paraId="24C1B5FE" w14:textId="698C9707" w:rsidR="0029603E" w:rsidRPr="00CD06D7" w:rsidRDefault="0029603E" w:rsidP="00194558">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Учитывая, что отделы </w:t>
      </w:r>
      <w:r w:rsidR="00A30894" w:rsidRPr="00CD06D7">
        <w:rPr>
          <w:rFonts w:ascii="Times New Roman" w:hAnsi="Times New Roman" w:cs="Times New Roman"/>
          <w:sz w:val="28"/>
          <w:szCs w:val="28"/>
        </w:rPr>
        <w:t>У</w:t>
      </w:r>
      <w:r w:rsidRPr="00CD06D7">
        <w:rPr>
          <w:rFonts w:ascii="Times New Roman" w:hAnsi="Times New Roman" w:cs="Times New Roman"/>
          <w:sz w:val="28"/>
          <w:szCs w:val="28"/>
        </w:rPr>
        <w:t>правления являются основным структурным подразделением строительной отрасли, организующим контроль за строительными работами по области, нехватка кадров в основных отделах приводит к некачественному выполнению возложенных на них задач.</w:t>
      </w:r>
    </w:p>
    <w:p w14:paraId="366FAA97" w14:textId="77777777" w:rsidR="0029603E" w:rsidRPr="00CD06D7" w:rsidRDefault="0029603E" w:rsidP="00194558">
      <w:pPr>
        <w:widowControl w:val="0"/>
        <w:autoSpaceDE w:val="0"/>
        <w:autoSpaceDN w:val="0"/>
        <w:adjustRightInd w:val="0"/>
        <w:ind w:firstLine="709"/>
        <w:jc w:val="both"/>
        <w:rPr>
          <w:rFonts w:ascii="Times New Roman" w:hAnsi="Times New Roman" w:cs="Times New Roman"/>
          <w:sz w:val="28"/>
          <w:szCs w:val="28"/>
        </w:rPr>
      </w:pPr>
      <w:r w:rsidRPr="00CD06D7">
        <w:rPr>
          <w:rFonts w:ascii="Times New Roman" w:hAnsi="Times New Roman" w:cs="Times New Roman"/>
          <w:sz w:val="28"/>
          <w:szCs w:val="28"/>
        </w:rPr>
        <w:t>В нарушение законодательства Республики Казахстан планы работы Управления по структурным подразделениям на 2020, 2021, 2022 и 2023 годы по кварталам неполные, а отчетность по результатам их выполнения к имеющемуся плану работы не сформирована.</w:t>
      </w:r>
      <w:r w:rsidRPr="00CD06D7">
        <w:rPr>
          <w:rFonts w:ascii="Times New Roman" w:hAnsi="Times New Roman" w:cs="Times New Roman"/>
        </w:rPr>
        <w:t xml:space="preserve"> </w:t>
      </w:r>
      <w:r w:rsidRPr="00CD06D7">
        <w:rPr>
          <w:rFonts w:ascii="Times New Roman" w:hAnsi="Times New Roman" w:cs="Times New Roman"/>
          <w:sz w:val="28"/>
          <w:szCs w:val="28"/>
        </w:rPr>
        <w:t xml:space="preserve">Это является существенным недостатком для принятия управленческих решений, планы работы отделов и отчеты по их исполнению раскрывают суть всех мероприятий, стоящих перед государственным органом и структурными подразделениями, соответственно отсутствие отчетов </w:t>
      </w:r>
      <w:r w:rsidRPr="00CD06D7">
        <w:rPr>
          <w:rFonts w:ascii="Times New Roman" w:hAnsi="Times New Roman" w:cs="Times New Roman"/>
          <w:b/>
          <w:sz w:val="28"/>
          <w:szCs w:val="28"/>
        </w:rPr>
        <w:t>приводит к некачественному и несвоевременному исполнению работниками поставленных задач</w:t>
      </w:r>
      <w:r w:rsidRPr="00CD06D7">
        <w:rPr>
          <w:rFonts w:ascii="Times New Roman" w:hAnsi="Times New Roman" w:cs="Times New Roman"/>
          <w:sz w:val="28"/>
          <w:szCs w:val="28"/>
        </w:rPr>
        <w:t>.</w:t>
      </w:r>
    </w:p>
    <w:p w14:paraId="74F02A1C" w14:textId="77777777" w:rsidR="0029603E" w:rsidRPr="00CD06D7" w:rsidRDefault="0029603E" w:rsidP="00194558">
      <w:pPr>
        <w:tabs>
          <w:tab w:val="left" w:pos="0"/>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Следует отметить, что многие из вышеперечисленных недостатков и нарушений носят системный характер, основными причинами допуска нарушений являются ненадлежащее исполнение работниками своих функциональных обязанностей на вверенных им участках работы, большая загруженность сотрудников, отсутствие со стороны руководящего состава </w:t>
      </w:r>
      <w:r w:rsidRPr="00CD06D7">
        <w:rPr>
          <w:rFonts w:ascii="Times New Roman" w:hAnsi="Times New Roman" w:cs="Times New Roman"/>
          <w:b/>
          <w:sz w:val="28"/>
          <w:szCs w:val="28"/>
        </w:rPr>
        <w:t>обеспечения надлежащего контроля за соблюдением работниками норм законодательства Республики Казахстан</w:t>
      </w:r>
      <w:r w:rsidRPr="00CD06D7">
        <w:rPr>
          <w:rFonts w:ascii="Times New Roman" w:hAnsi="Times New Roman" w:cs="Times New Roman"/>
          <w:sz w:val="28"/>
          <w:szCs w:val="28"/>
        </w:rPr>
        <w:t>.</w:t>
      </w:r>
    </w:p>
    <w:p w14:paraId="3C8C6A69" w14:textId="3E062A06" w:rsidR="0029603E" w:rsidRPr="00CD06D7" w:rsidRDefault="0029603E" w:rsidP="00194558">
      <w:pPr>
        <w:ind w:firstLine="709"/>
        <w:contextualSpacing/>
        <w:jc w:val="both"/>
        <w:rPr>
          <w:rFonts w:ascii="Times New Roman" w:hAnsi="Times New Roman" w:cs="Times New Roman"/>
          <w:bCs/>
          <w:color w:val="000000"/>
          <w:sz w:val="28"/>
          <w:szCs w:val="28"/>
        </w:rPr>
      </w:pPr>
      <w:r w:rsidRPr="00CD06D7">
        <w:rPr>
          <w:rFonts w:ascii="Times New Roman" w:hAnsi="Times New Roman" w:cs="Times New Roman"/>
          <w:sz w:val="28"/>
          <w:szCs w:val="28"/>
        </w:rPr>
        <w:t>По итогам аудиторского мероприятия из 9 материалов, направленных в департамент внутреннего государственного аудита</w:t>
      </w:r>
      <w:r w:rsidRPr="00CD06D7">
        <w:rPr>
          <w:rFonts w:ascii="Times New Roman" w:hAnsi="Times New Roman" w:cs="Times New Roman"/>
          <w:bCs/>
          <w:sz w:val="28"/>
          <w:szCs w:val="28"/>
        </w:rPr>
        <w:t xml:space="preserve"> по фактам нарушения законодательства о государственных закупках и бухгалтерском учете и финансовой отчетности</w:t>
      </w:r>
      <w:r w:rsidRPr="00CD06D7">
        <w:rPr>
          <w:rFonts w:ascii="Times New Roman" w:hAnsi="Times New Roman" w:cs="Times New Roman"/>
          <w:b/>
          <w:bCs/>
          <w:color w:val="000000"/>
          <w:sz w:val="28"/>
          <w:szCs w:val="28"/>
        </w:rPr>
        <w:t xml:space="preserve">, по 7 материалам наложен штраф в размере 959,9 тыс. </w:t>
      </w:r>
      <w:r w:rsidRPr="00CD06D7">
        <w:rPr>
          <w:rFonts w:ascii="Times New Roman" w:hAnsi="Times New Roman" w:cs="Times New Roman"/>
          <w:b/>
          <w:bCs/>
          <w:color w:val="000000"/>
          <w:sz w:val="28"/>
          <w:szCs w:val="28"/>
        </w:rPr>
        <w:lastRenderedPageBreak/>
        <w:t>тенге</w:t>
      </w:r>
      <w:r w:rsidRPr="00CD06D7">
        <w:rPr>
          <w:rFonts w:ascii="Times New Roman" w:hAnsi="Times New Roman" w:cs="Times New Roman"/>
          <w:bCs/>
          <w:color w:val="000000"/>
          <w:sz w:val="28"/>
          <w:szCs w:val="28"/>
        </w:rPr>
        <w:t>, 1 материал прекращен в связи со смертью, 1 материал находится на рассмотрении суда.</w:t>
      </w:r>
    </w:p>
    <w:p w14:paraId="71DB09E5" w14:textId="49825631" w:rsidR="0029603E" w:rsidRPr="00CD06D7" w:rsidRDefault="0029603E" w:rsidP="00194558">
      <w:pPr>
        <w:autoSpaceDE w:val="0"/>
        <w:autoSpaceDN w:val="0"/>
        <w:adjustRightInd w:val="0"/>
        <w:ind w:firstLine="709"/>
        <w:jc w:val="both"/>
        <w:rPr>
          <w:rFonts w:ascii="Times New Roman" w:hAnsi="Times New Roman" w:cs="Times New Roman"/>
          <w:bCs/>
          <w:color w:val="000000"/>
          <w:sz w:val="28"/>
          <w:szCs w:val="28"/>
        </w:rPr>
      </w:pPr>
      <w:r w:rsidRPr="00CD06D7">
        <w:rPr>
          <w:rFonts w:ascii="Times New Roman" w:hAnsi="Times New Roman" w:cs="Times New Roman"/>
          <w:color w:val="000000"/>
          <w:sz w:val="28"/>
          <w:szCs w:val="28"/>
        </w:rPr>
        <w:t xml:space="preserve">Вместе с тем, из 106 материалов, направленных в Управление по контролю Туркестанской области по фактам нарушения </w:t>
      </w:r>
      <w:r w:rsidR="00A30894" w:rsidRPr="00CD06D7">
        <w:rPr>
          <w:rFonts w:ascii="Times New Roman" w:hAnsi="Times New Roman" w:cs="Times New Roman"/>
          <w:color w:val="000000"/>
          <w:sz w:val="28"/>
          <w:szCs w:val="28"/>
        </w:rPr>
        <w:t>З</w:t>
      </w:r>
      <w:r w:rsidRPr="00CD06D7">
        <w:rPr>
          <w:rFonts w:ascii="Times New Roman" w:hAnsi="Times New Roman" w:cs="Times New Roman"/>
          <w:color w:val="000000"/>
          <w:sz w:val="28"/>
          <w:szCs w:val="28"/>
        </w:rPr>
        <w:t xml:space="preserve">акона </w:t>
      </w:r>
      <w:r w:rsidR="00A30894" w:rsidRPr="00CD06D7">
        <w:rPr>
          <w:rFonts w:ascii="Times New Roman" w:hAnsi="Times New Roman" w:cs="Times New Roman"/>
          <w:color w:val="000000"/>
          <w:sz w:val="28"/>
          <w:szCs w:val="28"/>
        </w:rPr>
        <w:t>о</w:t>
      </w:r>
      <w:r w:rsidRPr="00CD06D7">
        <w:rPr>
          <w:rFonts w:ascii="Times New Roman" w:hAnsi="Times New Roman" w:cs="Times New Roman"/>
          <w:color w:val="000000"/>
          <w:sz w:val="28"/>
          <w:szCs w:val="28"/>
        </w:rPr>
        <w:t>б архитектурной, градостроительной и строительной деятельности в Республике Казахстан</w:t>
      </w:r>
      <w:r w:rsidRPr="00CD06D7">
        <w:rPr>
          <w:rFonts w:ascii="Times New Roman" w:hAnsi="Times New Roman" w:cs="Times New Roman"/>
          <w:b/>
          <w:color w:val="000000"/>
          <w:sz w:val="28"/>
          <w:szCs w:val="28"/>
        </w:rPr>
        <w:t>, по 103 материалам наложен штраф в размере 43 694,8 тыс. тенге</w:t>
      </w:r>
      <w:r w:rsidRPr="00CD06D7">
        <w:rPr>
          <w:rFonts w:ascii="Times New Roman" w:hAnsi="Times New Roman" w:cs="Times New Roman"/>
          <w:color w:val="000000"/>
          <w:sz w:val="28"/>
          <w:szCs w:val="28"/>
        </w:rPr>
        <w:t>, по 3 материалам надзор за освоением средств на невыполненные работы не входит в компетенцию управления, что не является основанием</w:t>
      </w:r>
      <w:r w:rsidR="00A30894" w:rsidRPr="00CD06D7">
        <w:rPr>
          <w:rFonts w:ascii="Times New Roman" w:hAnsi="Times New Roman" w:cs="Times New Roman"/>
          <w:color w:val="000000"/>
          <w:sz w:val="28"/>
          <w:szCs w:val="28"/>
        </w:rPr>
        <w:t xml:space="preserve"> </w:t>
      </w:r>
      <w:r w:rsidRPr="00CD06D7">
        <w:rPr>
          <w:rFonts w:ascii="Times New Roman" w:hAnsi="Times New Roman" w:cs="Times New Roman"/>
          <w:bCs/>
          <w:color w:val="000000"/>
          <w:sz w:val="28"/>
          <w:szCs w:val="28"/>
        </w:rPr>
        <w:t>для рассмотрения.</w:t>
      </w:r>
    </w:p>
    <w:p w14:paraId="7B178887" w14:textId="04C9D189" w:rsidR="0029603E" w:rsidRPr="00CD06D7" w:rsidRDefault="0029603E" w:rsidP="00194558">
      <w:pPr>
        <w:autoSpaceDE w:val="0"/>
        <w:autoSpaceDN w:val="0"/>
        <w:adjustRightInd w:val="0"/>
        <w:ind w:firstLine="709"/>
        <w:jc w:val="both"/>
        <w:rPr>
          <w:rFonts w:ascii="Times New Roman" w:eastAsia="Consolas" w:hAnsi="Times New Roman" w:cs="Times New Roman"/>
          <w:sz w:val="28"/>
          <w:szCs w:val="28"/>
        </w:rPr>
      </w:pPr>
      <w:r w:rsidRPr="00CD06D7">
        <w:rPr>
          <w:rFonts w:ascii="Times New Roman" w:eastAsia="Consolas" w:hAnsi="Times New Roman" w:cs="Times New Roman"/>
          <w:sz w:val="28"/>
          <w:szCs w:val="28"/>
        </w:rPr>
        <w:t xml:space="preserve">В государственном учреждении </w:t>
      </w:r>
      <w:r w:rsidR="00A30894" w:rsidRPr="00CD06D7">
        <w:rPr>
          <w:rFonts w:ascii="Times New Roman" w:eastAsia="Consolas" w:hAnsi="Times New Roman" w:cs="Times New Roman"/>
          <w:sz w:val="28"/>
          <w:szCs w:val="28"/>
        </w:rPr>
        <w:t>«</w:t>
      </w:r>
      <w:r w:rsidRPr="00CD06D7">
        <w:rPr>
          <w:rFonts w:ascii="Times New Roman" w:eastAsia="Consolas" w:hAnsi="Times New Roman" w:cs="Times New Roman"/>
          <w:sz w:val="28"/>
          <w:szCs w:val="28"/>
        </w:rPr>
        <w:t>Ордабасинский районный отдел строительства, архитектуры и градостроительства</w:t>
      </w:r>
      <w:r w:rsidR="00A30894" w:rsidRPr="00CD06D7">
        <w:rPr>
          <w:rFonts w:ascii="Times New Roman" w:eastAsia="Consolas" w:hAnsi="Times New Roman" w:cs="Times New Roman"/>
          <w:sz w:val="28"/>
          <w:szCs w:val="28"/>
        </w:rPr>
        <w:t>»</w:t>
      </w:r>
      <w:r w:rsidRPr="00CD06D7">
        <w:rPr>
          <w:rFonts w:ascii="Times New Roman" w:eastAsia="Consolas" w:hAnsi="Times New Roman" w:cs="Times New Roman"/>
          <w:sz w:val="28"/>
          <w:szCs w:val="28"/>
        </w:rPr>
        <w:t xml:space="preserve"> по итогам аудита материалы государственного аудита, выявленные признаки уголовного правонарушения, направлены в правоохранительный орган для принятия процессуального решения.</w:t>
      </w:r>
    </w:p>
    <w:p w14:paraId="50DDAA70" w14:textId="6DE7C94A"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итогам общегосударственного аудита выявлены факты нарушений бюджетного законодательства и иного законодательства при использовании бюджетных средств </w:t>
      </w:r>
      <w:r w:rsidRPr="00CD06D7">
        <w:rPr>
          <w:rFonts w:ascii="Times New Roman" w:hAnsi="Times New Roman" w:cs="Times New Roman"/>
          <w:b/>
          <w:sz w:val="28"/>
          <w:szCs w:val="28"/>
        </w:rPr>
        <w:t>на общую сумму 16 605 996,7 тысяч тенге</w:t>
      </w:r>
      <w:r w:rsidRPr="00CD06D7">
        <w:rPr>
          <w:rFonts w:ascii="Times New Roman" w:hAnsi="Times New Roman" w:cs="Times New Roman"/>
          <w:sz w:val="28"/>
          <w:szCs w:val="28"/>
        </w:rPr>
        <w:t xml:space="preserve"> (</w:t>
      </w:r>
      <w:r w:rsidRPr="00CD06D7">
        <w:rPr>
          <w:rFonts w:ascii="Times New Roman" w:hAnsi="Times New Roman" w:cs="Times New Roman"/>
          <w:i/>
        </w:rPr>
        <w:t>20,0 процента от общего объема средств</w:t>
      </w:r>
      <w:r w:rsidRPr="00CD06D7">
        <w:rPr>
          <w:rFonts w:ascii="Times New Roman" w:hAnsi="Times New Roman" w:cs="Times New Roman"/>
          <w:sz w:val="28"/>
          <w:szCs w:val="28"/>
        </w:rPr>
        <w:t>). Из них финансовые нарушения, подлежащие восстановлению 9 546 834,3 тыс. тенге, финансовые нарушения, подлежащие возмещению 177,5 тыс. тенге, неэффективно спланированные бюджетные средства 4 919 231,1 тыс. тенге и неэффективно использованные средства  2 139 753,8 тыс. тенге.</w:t>
      </w:r>
      <w:r w:rsidRPr="00CD06D7">
        <w:rPr>
          <w:rFonts w:ascii="Times New Roman" w:hAnsi="Times New Roman" w:cs="Times New Roman"/>
        </w:rPr>
        <w:t xml:space="preserve"> </w:t>
      </w:r>
      <w:r w:rsidRPr="00CD06D7">
        <w:rPr>
          <w:rFonts w:ascii="Times New Roman" w:hAnsi="Times New Roman" w:cs="Times New Roman"/>
          <w:sz w:val="28"/>
          <w:szCs w:val="28"/>
        </w:rPr>
        <w:t xml:space="preserve">Также </w:t>
      </w:r>
      <w:r w:rsidRPr="00CD06D7">
        <w:rPr>
          <w:rFonts w:ascii="Times New Roman" w:hAnsi="Times New Roman" w:cs="Times New Roman"/>
          <w:b/>
          <w:sz w:val="28"/>
          <w:szCs w:val="28"/>
        </w:rPr>
        <w:t>выявлено 136 единиц нарушений и недостатков процедурного характера</w:t>
      </w:r>
      <w:r w:rsidRPr="00CD06D7">
        <w:rPr>
          <w:rFonts w:ascii="Times New Roman" w:hAnsi="Times New Roman" w:cs="Times New Roman"/>
          <w:sz w:val="28"/>
          <w:szCs w:val="28"/>
        </w:rPr>
        <w:t>.</w:t>
      </w:r>
    </w:p>
    <w:p w14:paraId="56CAD1B6" w14:textId="09477A37"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b/>
          <w:sz w:val="28"/>
          <w:szCs w:val="28"/>
        </w:rPr>
      </w:pPr>
      <w:r w:rsidRPr="00CD06D7">
        <w:rPr>
          <w:rFonts w:ascii="Times New Roman" w:hAnsi="Times New Roman" w:cs="Times New Roman"/>
          <w:b/>
          <w:sz w:val="28"/>
          <w:szCs w:val="28"/>
        </w:rPr>
        <w:t>В управлени</w:t>
      </w:r>
      <w:r w:rsidR="00A30894" w:rsidRPr="00CD06D7">
        <w:rPr>
          <w:rFonts w:ascii="Times New Roman" w:hAnsi="Times New Roman" w:cs="Times New Roman"/>
          <w:b/>
          <w:sz w:val="28"/>
          <w:szCs w:val="28"/>
        </w:rPr>
        <w:t xml:space="preserve">и </w:t>
      </w:r>
      <w:r w:rsidRPr="00CD06D7">
        <w:rPr>
          <w:rFonts w:ascii="Times New Roman" w:hAnsi="Times New Roman" w:cs="Times New Roman"/>
          <w:b/>
          <w:sz w:val="28"/>
          <w:szCs w:val="28"/>
        </w:rPr>
        <w:t xml:space="preserve">экономики и бюджетного планирования Туркестанской области проведено аудиторское мероприятие </w:t>
      </w:r>
      <w:r w:rsidR="00A30894" w:rsidRPr="00CD06D7">
        <w:rPr>
          <w:rFonts w:ascii="Times New Roman" w:hAnsi="Times New Roman" w:cs="Times New Roman"/>
          <w:b/>
          <w:sz w:val="28"/>
          <w:szCs w:val="28"/>
        </w:rPr>
        <w:t>«П</w:t>
      </w:r>
      <w:r w:rsidRPr="00CD06D7">
        <w:rPr>
          <w:rFonts w:ascii="Times New Roman" w:hAnsi="Times New Roman" w:cs="Times New Roman"/>
          <w:b/>
          <w:sz w:val="28"/>
          <w:szCs w:val="28"/>
        </w:rPr>
        <w:t>роведение государственного аудита эффективности и обоснованности планирования бюджета Туркестанской области</w:t>
      </w:r>
      <w:r w:rsidR="008D5FE0"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на 2023 год и оценки реализации плана развития области на 2021-2025 годы, а также соблюдения норм законодательства Республики Казахстан при планировании и исполнении отдельных бюджетных программ управления экономики и бюджетного планирования Туркестанской области</w:t>
      </w:r>
      <w:r w:rsidR="00A30894" w:rsidRPr="00CD06D7">
        <w:rPr>
          <w:rFonts w:ascii="Times New Roman" w:hAnsi="Times New Roman" w:cs="Times New Roman"/>
          <w:b/>
          <w:sz w:val="28"/>
          <w:szCs w:val="28"/>
        </w:rPr>
        <w:t>»</w:t>
      </w:r>
      <w:r w:rsidRPr="00CD06D7">
        <w:rPr>
          <w:rFonts w:ascii="Times New Roman" w:hAnsi="Times New Roman" w:cs="Times New Roman"/>
          <w:b/>
          <w:sz w:val="28"/>
          <w:szCs w:val="28"/>
        </w:rPr>
        <w:t>.</w:t>
      </w:r>
    </w:p>
    <w:p w14:paraId="3DDC2130" w14:textId="1F3E0D5F"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rPr>
      </w:pPr>
      <w:bookmarkStart w:id="3" w:name="_Hlk164066540"/>
      <w:r w:rsidRPr="00CD06D7">
        <w:rPr>
          <w:rFonts w:ascii="Times New Roman" w:hAnsi="Times New Roman" w:cs="Times New Roman"/>
          <w:sz w:val="28"/>
          <w:szCs w:val="28"/>
        </w:rPr>
        <w:t xml:space="preserve">Проведенный аудит </w:t>
      </w:r>
      <w:r w:rsidR="00A30894" w:rsidRPr="00CD06D7">
        <w:rPr>
          <w:rFonts w:ascii="Times New Roman" w:hAnsi="Times New Roman" w:cs="Times New Roman"/>
          <w:sz w:val="28"/>
          <w:szCs w:val="28"/>
        </w:rPr>
        <w:t>У</w:t>
      </w:r>
      <w:r w:rsidRPr="00CD06D7">
        <w:rPr>
          <w:rFonts w:ascii="Times New Roman" w:hAnsi="Times New Roman" w:cs="Times New Roman"/>
          <w:sz w:val="28"/>
          <w:szCs w:val="28"/>
        </w:rPr>
        <w:t>правления показал, что реализация плана развития позволила повысить ряд социально-экономических показателей области и большинство целевых индикаторов достигли плановых значений</w:t>
      </w:r>
      <w:bookmarkEnd w:id="3"/>
      <w:r w:rsidRPr="00CD06D7">
        <w:rPr>
          <w:rFonts w:ascii="Times New Roman" w:hAnsi="Times New Roman" w:cs="Times New Roman"/>
          <w:sz w:val="28"/>
          <w:szCs w:val="28"/>
        </w:rPr>
        <w:t>, при этом государственный аудит выявил ряд системных недостатков и нарушений.</w:t>
      </w:r>
    </w:p>
    <w:p w14:paraId="40F201C2" w14:textId="599D5AB8" w:rsidR="0029603E" w:rsidRPr="00CD06D7" w:rsidRDefault="0029603E" w:rsidP="00194558">
      <w:pPr>
        <w:tabs>
          <w:tab w:val="left" w:pos="567"/>
          <w:tab w:val="left" w:pos="709"/>
        </w:tabs>
        <w:autoSpaceDE w:val="0"/>
        <w:autoSpaceDN w:val="0"/>
        <w:adjustRightInd w:val="0"/>
        <w:ind w:firstLine="709"/>
        <w:jc w:val="both"/>
        <w:rPr>
          <w:rFonts w:ascii="Times New Roman" w:hAnsi="Times New Roman" w:cs="Times New Roman"/>
          <w:b/>
          <w:i/>
          <w:sz w:val="28"/>
          <w:szCs w:val="28"/>
        </w:rPr>
      </w:pPr>
      <w:r w:rsidRPr="00CD06D7">
        <w:rPr>
          <w:rFonts w:ascii="Times New Roman" w:hAnsi="Times New Roman" w:cs="Times New Roman"/>
          <w:b/>
          <w:i/>
          <w:sz w:val="28"/>
          <w:szCs w:val="28"/>
        </w:rPr>
        <w:t>Перв</w:t>
      </w:r>
      <w:r w:rsidR="00A30894" w:rsidRPr="00CD06D7">
        <w:rPr>
          <w:rFonts w:ascii="Times New Roman" w:hAnsi="Times New Roman" w:cs="Times New Roman"/>
          <w:b/>
          <w:i/>
          <w:sz w:val="28"/>
          <w:szCs w:val="28"/>
        </w:rPr>
        <w:t>ое</w:t>
      </w:r>
      <w:r w:rsidRPr="00CD06D7">
        <w:rPr>
          <w:rFonts w:ascii="Times New Roman" w:hAnsi="Times New Roman" w:cs="Times New Roman"/>
          <w:b/>
          <w:i/>
          <w:sz w:val="28"/>
          <w:szCs w:val="28"/>
        </w:rPr>
        <w:t>. Анализ планирования бюджетных программ со стороны администраторов бюджетных программ.</w:t>
      </w:r>
    </w:p>
    <w:p w14:paraId="1F3A48B8"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Расходы бюджета должны быть направлены на достижение целевых индикаторов и показателей результатов, установленных документами системы государственного планирования, то есть на «управление результатами».</w:t>
      </w:r>
    </w:p>
    <w:p w14:paraId="1A047B23"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Соответственно, отсутствие целей, прямых и конечных результатов бюджетных программ, их размытость, не определение или неправильное определение количественных и качественных показателей, фактической даты </w:t>
      </w:r>
      <w:r w:rsidRPr="00CD06D7">
        <w:rPr>
          <w:rFonts w:ascii="Times New Roman" w:hAnsi="Times New Roman" w:cs="Times New Roman"/>
          <w:sz w:val="28"/>
          <w:szCs w:val="28"/>
        </w:rPr>
        <w:lastRenderedPageBreak/>
        <w:t>(периода) их достижений, не позволяют объективно оценить результаты деятельности государственного органа и реализацию бюджетной программы.</w:t>
      </w:r>
    </w:p>
    <w:p w14:paraId="38F49B59" w14:textId="04865F84"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В связи с отсутствием в ходе аудита показателя конечного результата, определяющего достижение цели бюджетной программы администраторами областных бюджетных программ при разработке и утверждении </w:t>
      </w:r>
      <w:r w:rsidRPr="00CD06D7">
        <w:rPr>
          <w:rFonts w:ascii="Times New Roman" w:hAnsi="Times New Roman" w:cs="Times New Roman"/>
          <w:iCs/>
          <w:sz w:val="28"/>
          <w:szCs w:val="28"/>
        </w:rPr>
        <w:t>бюджетных программ</w:t>
      </w:r>
      <w:r w:rsidRPr="00CD06D7">
        <w:rPr>
          <w:rFonts w:ascii="Times New Roman" w:hAnsi="Times New Roman" w:cs="Times New Roman"/>
          <w:i/>
          <w:sz w:val="24"/>
          <w:szCs w:val="28"/>
        </w:rPr>
        <w:t xml:space="preserve"> (330 891,0 тыс. тенге </w:t>
      </w:r>
      <w:r w:rsidR="00A762AA" w:rsidRPr="00CD06D7">
        <w:rPr>
          <w:rFonts w:ascii="Times New Roman" w:hAnsi="Times New Roman" w:cs="Times New Roman"/>
          <w:i/>
          <w:sz w:val="24"/>
          <w:szCs w:val="28"/>
        </w:rPr>
        <w:t>У</w:t>
      </w:r>
      <w:r w:rsidRPr="00CD06D7">
        <w:rPr>
          <w:rFonts w:ascii="Times New Roman" w:hAnsi="Times New Roman" w:cs="Times New Roman"/>
          <w:i/>
          <w:sz w:val="24"/>
          <w:szCs w:val="28"/>
        </w:rPr>
        <w:t xml:space="preserve">правления природных ресурсов и регулирования природопользования, 255 489,0 тыс. тенге </w:t>
      </w:r>
      <w:r w:rsidR="00A762AA" w:rsidRPr="00CD06D7">
        <w:rPr>
          <w:rFonts w:ascii="Times New Roman" w:hAnsi="Times New Roman" w:cs="Times New Roman"/>
          <w:i/>
          <w:sz w:val="24"/>
          <w:szCs w:val="28"/>
        </w:rPr>
        <w:t>У</w:t>
      </w:r>
      <w:r w:rsidRPr="00CD06D7">
        <w:rPr>
          <w:rFonts w:ascii="Times New Roman" w:hAnsi="Times New Roman" w:cs="Times New Roman"/>
          <w:i/>
          <w:sz w:val="24"/>
          <w:szCs w:val="28"/>
        </w:rPr>
        <w:t xml:space="preserve">правления здравоохранения Туркестанской области, 199 095,0 тыс. тенге </w:t>
      </w:r>
      <w:r w:rsidR="00A762AA" w:rsidRPr="00CD06D7">
        <w:rPr>
          <w:rFonts w:ascii="Times New Roman" w:hAnsi="Times New Roman" w:cs="Times New Roman"/>
          <w:i/>
          <w:sz w:val="24"/>
          <w:szCs w:val="28"/>
        </w:rPr>
        <w:t>У</w:t>
      </w:r>
      <w:r w:rsidRPr="00CD06D7">
        <w:rPr>
          <w:rFonts w:ascii="Times New Roman" w:hAnsi="Times New Roman" w:cs="Times New Roman"/>
          <w:i/>
          <w:sz w:val="24"/>
          <w:szCs w:val="28"/>
        </w:rPr>
        <w:t xml:space="preserve">правления физической культуры и спорта Туркестанской области, </w:t>
      </w:r>
      <w:r w:rsidR="00A762AA" w:rsidRPr="00CD06D7">
        <w:rPr>
          <w:rFonts w:ascii="Times New Roman" w:hAnsi="Times New Roman" w:cs="Times New Roman"/>
          <w:i/>
          <w:sz w:val="24"/>
          <w:szCs w:val="28"/>
        </w:rPr>
        <w:t>У</w:t>
      </w:r>
      <w:r w:rsidRPr="00CD06D7">
        <w:rPr>
          <w:rFonts w:ascii="Times New Roman" w:hAnsi="Times New Roman" w:cs="Times New Roman"/>
          <w:i/>
          <w:sz w:val="24"/>
          <w:szCs w:val="28"/>
        </w:rPr>
        <w:t xml:space="preserve">правления культуры и туризма области на 14 393,0 тыс. тенге, </w:t>
      </w:r>
      <w:r w:rsidR="00A762AA" w:rsidRPr="00CD06D7">
        <w:rPr>
          <w:rFonts w:ascii="Times New Roman" w:hAnsi="Times New Roman" w:cs="Times New Roman"/>
          <w:i/>
          <w:sz w:val="24"/>
          <w:szCs w:val="28"/>
        </w:rPr>
        <w:t>У</w:t>
      </w:r>
      <w:r w:rsidRPr="00CD06D7">
        <w:rPr>
          <w:rFonts w:ascii="Times New Roman" w:hAnsi="Times New Roman" w:cs="Times New Roman"/>
          <w:i/>
          <w:sz w:val="24"/>
          <w:szCs w:val="28"/>
        </w:rPr>
        <w:t>правления строительства Туркестанской области на 57 477 726,0 тыс. тенге)</w:t>
      </w:r>
      <w:r w:rsidRPr="00CD06D7">
        <w:rPr>
          <w:rFonts w:ascii="Times New Roman" w:hAnsi="Times New Roman" w:cs="Times New Roman"/>
          <w:sz w:val="28"/>
          <w:szCs w:val="28"/>
        </w:rPr>
        <w:t>.</w:t>
      </w:r>
    </w:p>
    <w:p w14:paraId="1AF87090" w14:textId="77777777"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Таким образом, не соблюдены принципы результативности, обоснованности, эффективности, ответственности бюджетной системы. </w:t>
      </w:r>
    </w:p>
    <w:p w14:paraId="480305E0" w14:textId="7370E14E"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Кроме того, в целях обеспечения жильем 519 специалистов за счет кредитов, выданных из республиканского бюджета, на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запланировано 2 685825,0</w:t>
      </w:r>
      <w:r w:rsidR="00194558" w:rsidRPr="00CD06D7">
        <w:rPr>
          <w:rFonts w:ascii="Times New Roman" w:hAnsi="Times New Roman" w:cs="Times New Roman"/>
          <w:sz w:val="28"/>
          <w:szCs w:val="28"/>
        </w:rPr>
        <w:t>,</w:t>
      </w:r>
      <w:r w:rsidRPr="00CD06D7">
        <w:rPr>
          <w:rFonts w:ascii="Times New Roman" w:hAnsi="Times New Roman" w:cs="Times New Roman"/>
          <w:sz w:val="28"/>
          <w:szCs w:val="28"/>
        </w:rPr>
        <w:t>тысяч тенге. Но конкретные 497 специалистов показали, что прямых и конечных результатов не достигнуто и</w:t>
      </w:r>
      <w:r w:rsidR="00F5559C" w:rsidRPr="00CD06D7">
        <w:rPr>
          <w:rFonts w:ascii="Times New Roman" w:hAnsi="Times New Roman" w:cs="Times New Roman"/>
          <w:sz w:val="28"/>
          <w:szCs w:val="28"/>
        </w:rPr>
        <w:t xml:space="preserve"> </w:t>
      </w:r>
      <w:r w:rsidRPr="00CD06D7">
        <w:rPr>
          <w:rFonts w:ascii="Times New Roman" w:hAnsi="Times New Roman" w:cs="Times New Roman"/>
          <w:sz w:val="28"/>
          <w:szCs w:val="28"/>
        </w:rPr>
        <w:t>не освоено по итогам года на сумму 113 850,0 тыс. тенге.</w:t>
      </w:r>
    </w:p>
    <w:p w14:paraId="370539BE" w14:textId="76A670EA" w:rsidR="0029603E" w:rsidRPr="00CD06D7" w:rsidRDefault="0029603E" w:rsidP="00194558">
      <w:pPr>
        <w:ind w:firstLine="709"/>
        <w:jc w:val="both"/>
        <w:rPr>
          <w:rFonts w:ascii="Times New Roman" w:hAnsi="Times New Roman" w:cs="Times New Roman"/>
          <w:b/>
          <w:sz w:val="28"/>
          <w:szCs w:val="28"/>
        </w:rPr>
      </w:pPr>
      <w:r w:rsidRPr="00CD06D7">
        <w:rPr>
          <w:rFonts w:ascii="Times New Roman" w:hAnsi="Times New Roman" w:cs="Times New Roman"/>
          <w:b/>
          <w:i/>
          <w:iCs/>
          <w:noProof/>
          <w:sz w:val="28"/>
          <w:szCs w:val="28"/>
        </w:rPr>
        <w:t>Второ</w:t>
      </w:r>
      <w:r w:rsidR="00F5559C" w:rsidRPr="00CD06D7">
        <w:rPr>
          <w:rFonts w:ascii="Times New Roman" w:hAnsi="Times New Roman" w:cs="Times New Roman"/>
          <w:b/>
          <w:i/>
          <w:iCs/>
          <w:noProof/>
          <w:sz w:val="28"/>
          <w:szCs w:val="28"/>
        </w:rPr>
        <w:t>е</w:t>
      </w:r>
      <w:r w:rsidRPr="00CD06D7">
        <w:rPr>
          <w:rFonts w:ascii="Times New Roman" w:hAnsi="Times New Roman" w:cs="Times New Roman"/>
          <w:b/>
          <w:i/>
          <w:iCs/>
          <w:noProof/>
          <w:sz w:val="28"/>
          <w:szCs w:val="28"/>
        </w:rPr>
        <w:t>. При планировании и освоении поступлений в местный бюджет и расходов областного бюджета.</w:t>
      </w:r>
    </w:p>
    <w:p w14:paraId="5E84FFEB" w14:textId="77777777"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Управлением по бюджетной программе 258003 разработка или корректировка технико-экономических обоснований местных бюджетных инвестиционных проектов и конкурсной документации проектов государственно-частного партнерства, а также проведение необходимых экспертиз, консультационное сопровождение проектов государственно-частного партнерства запланировано на сумму 500 000,0 тысяч тенге и в течение года полностью сокращено с перенаправлением на других администраторов программ. </w:t>
      </w:r>
    </w:p>
    <w:p w14:paraId="2F5AC8AB" w14:textId="56F9947D" w:rsidR="0029603E" w:rsidRPr="00CD06D7" w:rsidRDefault="0029603E" w:rsidP="00194558">
      <w:pPr>
        <w:ind w:firstLine="709"/>
        <w:contextualSpacing/>
        <w:jc w:val="both"/>
        <w:rPr>
          <w:rFonts w:ascii="Times New Roman" w:hAnsi="Times New Roman" w:cs="Times New Roman"/>
          <w:color w:val="000000"/>
          <w:sz w:val="28"/>
          <w:szCs w:val="28"/>
        </w:rPr>
      </w:pPr>
      <w:r w:rsidRPr="00CD06D7">
        <w:rPr>
          <w:rFonts w:ascii="Times New Roman" w:hAnsi="Times New Roman" w:cs="Times New Roman"/>
          <w:sz w:val="28"/>
          <w:szCs w:val="28"/>
        </w:rPr>
        <w:t>Однако в бюджетной заявке, представленной по данной программе</w:t>
      </w:r>
      <w:r w:rsidRPr="00CD06D7">
        <w:rPr>
          <w:rFonts w:ascii="Times New Roman" w:hAnsi="Times New Roman" w:cs="Times New Roman"/>
          <w:color w:val="000000"/>
          <w:sz w:val="28"/>
          <w:szCs w:val="28"/>
        </w:rPr>
        <w:t>, расчеты не произведены на основе анализа средней стоимости и количества проектов за прошедший плановый период.</w:t>
      </w:r>
    </w:p>
    <w:p w14:paraId="48D109FC" w14:textId="66BF5898" w:rsidR="0029603E" w:rsidRPr="00CD06D7" w:rsidRDefault="0029603E" w:rsidP="00194558">
      <w:pPr>
        <w:ind w:firstLine="709"/>
        <w:contextualSpacing/>
        <w:jc w:val="both"/>
        <w:rPr>
          <w:rFonts w:ascii="Times New Roman" w:hAnsi="Times New Roman" w:cs="Times New Roman"/>
          <w:color w:val="000000"/>
          <w:sz w:val="28"/>
          <w:szCs w:val="28"/>
        </w:rPr>
      </w:pPr>
      <w:r w:rsidRPr="00CD06D7">
        <w:rPr>
          <w:rFonts w:ascii="Times New Roman" w:hAnsi="Times New Roman" w:cs="Times New Roman"/>
          <w:color w:val="000000"/>
          <w:spacing w:val="1"/>
          <w:sz w:val="28"/>
          <w:szCs w:val="28"/>
          <w:shd w:val="clear" w:color="auto" w:fill="FFFFFF"/>
        </w:rPr>
        <w:t>Также, согласно экономической классификации расходов бюджета Республики Казахстан, «</w:t>
      </w:r>
      <w:r w:rsidR="006A7804" w:rsidRPr="00CD06D7">
        <w:rPr>
          <w:rFonts w:ascii="Times New Roman" w:hAnsi="Times New Roman" w:cs="Times New Roman"/>
          <w:color w:val="000000"/>
          <w:spacing w:val="1"/>
          <w:sz w:val="28"/>
          <w:szCs w:val="28"/>
          <w:shd w:val="clear" w:color="auto" w:fill="FFFFFF"/>
        </w:rPr>
        <w:t>О</w:t>
      </w:r>
      <w:r w:rsidRPr="00CD06D7">
        <w:rPr>
          <w:rFonts w:ascii="Times New Roman" w:hAnsi="Times New Roman" w:cs="Times New Roman"/>
          <w:color w:val="000000"/>
          <w:spacing w:val="1"/>
          <w:sz w:val="28"/>
          <w:szCs w:val="28"/>
          <w:shd w:val="clear" w:color="auto" w:fill="FFFFFF"/>
        </w:rPr>
        <w:t>плата консалтинговых услуг</w:t>
      </w:r>
      <w:r w:rsidRPr="00CD06D7">
        <w:rPr>
          <w:rFonts w:ascii="Times New Roman" w:hAnsi="Times New Roman" w:cs="Times New Roman"/>
          <w:color w:val="000000"/>
          <w:sz w:val="28"/>
          <w:szCs w:val="28"/>
        </w:rPr>
        <w:t>» должна планироваться из спецификации 156.</w:t>
      </w:r>
    </w:p>
    <w:p w14:paraId="1678D56D" w14:textId="78F0FE04" w:rsidR="0029603E" w:rsidRPr="00CD06D7" w:rsidRDefault="0029603E" w:rsidP="00194558">
      <w:pPr>
        <w:ind w:firstLine="709"/>
        <w:contextualSpacing/>
        <w:jc w:val="both"/>
        <w:rPr>
          <w:rFonts w:ascii="Times New Roman" w:hAnsi="Times New Roman" w:cs="Times New Roman"/>
          <w:color w:val="000000"/>
          <w:sz w:val="28"/>
          <w:szCs w:val="28"/>
        </w:rPr>
      </w:pPr>
      <w:r w:rsidRPr="00CD06D7">
        <w:rPr>
          <w:rFonts w:ascii="Times New Roman" w:hAnsi="Times New Roman" w:cs="Times New Roman"/>
          <w:color w:val="000000"/>
          <w:sz w:val="28"/>
          <w:szCs w:val="28"/>
        </w:rPr>
        <w:t xml:space="preserve">Однако, </w:t>
      </w:r>
      <w:r w:rsidRPr="00CD06D7">
        <w:rPr>
          <w:rFonts w:ascii="Times New Roman" w:hAnsi="Times New Roman" w:cs="Times New Roman"/>
          <w:sz w:val="28"/>
          <w:szCs w:val="28"/>
        </w:rPr>
        <w:t xml:space="preserve">в бюджетной заявке на 2023 год </w:t>
      </w:r>
      <w:r w:rsidRPr="00CD06D7">
        <w:rPr>
          <w:rFonts w:ascii="Times New Roman" w:hAnsi="Times New Roman" w:cs="Times New Roman"/>
          <w:color w:val="000000"/>
          <w:sz w:val="28"/>
          <w:szCs w:val="28"/>
        </w:rPr>
        <w:t>по специфике 159 «</w:t>
      </w:r>
      <w:r w:rsidR="006A7804" w:rsidRPr="00CD06D7">
        <w:rPr>
          <w:rFonts w:ascii="Times New Roman" w:hAnsi="Times New Roman" w:cs="Times New Roman"/>
          <w:color w:val="000000"/>
          <w:sz w:val="28"/>
          <w:szCs w:val="28"/>
        </w:rPr>
        <w:t>О</w:t>
      </w:r>
      <w:r w:rsidRPr="00CD06D7">
        <w:rPr>
          <w:rFonts w:ascii="Times New Roman" w:hAnsi="Times New Roman" w:cs="Times New Roman"/>
          <w:color w:val="000000"/>
          <w:sz w:val="28"/>
          <w:szCs w:val="28"/>
        </w:rPr>
        <w:t>плата прочих услуг и работ» на консалтинговую деятельность запланировано 140 000,0 тыс. тенге</w:t>
      </w:r>
      <w:r w:rsidRPr="00CD06D7">
        <w:rPr>
          <w:rFonts w:ascii="Times New Roman" w:hAnsi="Times New Roman" w:cs="Times New Roman"/>
          <w:color w:val="000000"/>
          <w:spacing w:val="1"/>
          <w:sz w:val="28"/>
          <w:szCs w:val="28"/>
          <w:shd w:val="clear" w:color="auto" w:fill="FFFFFF"/>
        </w:rPr>
        <w:t>, не соблюдены требования структуры специфики экономической классификации расходов бюджета Республики Казахстан.</w:t>
      </w:r>
      <w:r w:rsidRPr="00CD06D7">
        <w:rPr>
          <w:rFonts w:ascii="Times New Roman" w:hAnsi="Times New Roman" w:cs="Times New Roman"/>
          <w:color w:val="000000"/>
          <w:sz w:val="28"/>
          <w:szCs w:val="28"/>
        </w:rPr>
        <w:t xml:space="preserve"> </w:t>
      </w:r>
    </w:p>
    <w:p w14:paraId="34A07803" w14:textId="1FA5BA13"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Кроме </w:t>
      </w:r>
      <w:r w:rsidRPr="00CD06D7">
        <w:rPr>
          <w:rFonts w:ascii="Times New Roman" w:hAnsi="Times New Roman" w:cs="Times New Roman"/>
          <w:iCs/>
          <w:sz w:val="28"/>
          <w:szCs w:val="28"/>
        </w:rPr>
        <w:t xml:space="preserve">того, для проведения оценки реализации </w:t>
      </w:r>
      <w:r w:rsidR="00CD46B2" w:rsidRPr="00CD06D7">
        <w:rPr>
          <w:rFonts w:ascii="Times New Roman" w:hAnsi="Times New Roman" w:cs="Times New Roman"/>
          <w:iCs/>
          <w:sz w:val="28"/>
          <w:szCs w:val="28"/>
        </w:rPr>
        <w:t>проектов</w:t>
      </w:r>
      <w:r w:rsidRPr="00CD06D7">
        <w:rPr>
          <w:rFonts w:ascii="Times New Roman" w:hAnsi="Times New Roman" w:cs="Times New Roman"/>
          <w:iCs/>
          <w:sz w:val="28"/>
          <w:szCs w:val="28"/>
        </w:rPr>
        <w:t xml:space="preserve"> государственно-частного партнерства </w:t>
      </w:r>
      <w:r w:rsidRPr="00CD06D7">
        <w:rPr>
          <w:rFonts w:ascii="Times New Roman" w:hAnsi="Times New Roman" w:cs="Times New Roman"/>
          <w:i/>
          <w:sz w:val="24"/>
          <w:szCs w:val="28"/>
        </w:rPr>
        <w:t>(далее – ГЧП)</w:t>
      </w:r>
      <w:r w:rsidRPr="00CD06D7">
        <w:rPr>
          <w:rFonts w:ascii="Times New Roman" w:hAnsi="Times New Roman" w:cs="Times New Roman"/>
          <w:i/>
          <w:sz w:val="28"/>
          <w:szCs w:val="28"/>
        </w:rPr>
        <w:t xml:space="preserve"> </w:t>
      </w:r>
      <w:r w:rsidRPr="00CD06D7">
        <w:rPr>
          <w:rFonts w:ascii="Times New Roman" w:hAnsi="Times New Roman" w:cs="Times New Roman"/>
          <w:sz w:val="28"/>
          <w:szCs w:val="28"/>
        </w:rPr>
        <w:t>центральный уполномоченный орган по государственному планированию привлекает Центр развития ГЧП.</w:t>
      </w:r>
    </w:p>
    <w:p w14:paraId="0B28D486"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Направляет в местные исполнительные органы областей, городов республиканского значения и столицы информацию с рекомендациями по рискам при реализации проектов ГЧП, в том числе по срокам реализации.</w:t>
      </w:r>
    </w:p>
    <w:p w14:paraId="386DCC75" w14:textId="76D482D5"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Однако местный уполномоченный орган по планированию не направил результаты оценки центром развития ГЧП в местные исполнительные органы области, в результате чего оценка реализации проектов ГЧП </w:t>
      </w:r>
      <w:r w:rsidRPr="00CD06D7">
        <w:rPr>
          <w:rFonts w:ascii="Times New Roman" w:hAnsi="Times New Roman" w:cs="Times New Roman"/>
          <w:b/>
          <w:sz w:val="28"/>
          <w:szCs w:val="28"/>
        </w:rPr>
        <w:t>осталась незавершенной</w:t>
      </w:r>
      <w:r w:rsidRPr="00CD06D7">
        <w:rPr>
          <w:rFonts w:ascii="Times New Roman" w:hAnsi="Times New Roman" w:cs="Times New Roman"/>
          <w:sz w:val="28"/>
          <w:szCs w:val="28"/>
        </w:rPr>
        <w:t xml:space="preserve">. </w:t>
      </w:r>
    </w:p>
    <w:p w14:paraId="67496BAF" w14:textId="46D7241B"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К постановлению акимата Туркестанской области от 15 декабря 2022 года №255 «О реализации решения Туркестанского областного маслихата </w:t>
      </w:r>
      <w:r w:rsidR="00ED53DE" w:rsidRPr="00CD06D7">
        <w:rPr>
          <w:rFonts w:ascii="Times New Roman" w:hAnsi="Times New Roman" w:cs="Times New Roman"/>
          <w:sz w:val="28"/>
          <w:szCs w:val="28"/>
        </w:rPr>
        <w:t>«</w:t>
      </w:r>
      <w:r w:rsidRPr="00CD06D7">
        <w:rPr>
          <w:rFonts w:ascii="Times New Roman" w:hAnsi="Times New Roman" w:cs="Times New Roman"/>
          <w:sz w:val="28"/>
          <w:szCs w:val="28"/>
        </w:rPr>
        <w:t xml:space="preserve">Об областном бюджете на 2023-2025 годы» не прилагается перечень планируемых к реализации проектов ГЧП, требующих финансирования государственных обязательств по проектам ГЧП, в том числе государственных концессионных обязательств из местного бюджета. </w:t>
      </w:r>
    </w:p>
    <w:p w14:paraId="06B507D9" w14:textId="3F5416BD" w:rsidR="0029603E" w:rsidRPr="00CD06D7" w:rsidRDefault="0029603E" w:rsidP="00194558">
      <w:pPr>
        <w:ind w:firstLine="709"/>
        <w:contextualSpacing/>
        <w:jc w:val="both"/>
        <w:rPr>
          <w:rFonts w:ascii="Times New Roman" w:hAnsi="Times New Roman" w:cs="Times New Roman"/>
          <w:bCs/>
          <w:sz w:val="28"/>
          <w:szCs w:val="28"/>
        </w:rPr>
      </w:pPr>
      <w:r w:rsidRPr="00CD06D7">
        <w:rPr>
          <w:rFonts w:ascii="Times New Roman" w:hAnsi="Times New Roman" w:cs="Times New Roman"/>
          <w:bCs/>
          <w:sz w:val="28"/>
          <w:szCs w:val="28"/>
        </w:rPr>
        <w:t xml:space="preserve">Кроме того, </w:t>
      </w:r>
      <w:r w:rsidRPr="00CD06D7">
        <w:rPr>
          <w:rFonts w:ascii="Times New Roman" w:hAnsi="Times New Roman" w:cs="Times New Roman"/>
          <w:bCs/>
          <w:color w:val="000000"/>
          <w:sz w:val="28"/>
          <w:szCs w:val="28"/>
        </w:rPr>
        <w:t xml:space="preserve">со стороны </w:t>
      </w:r>
      <w:r w:rsidR="006D10EE" w:rsidRPr="00CD06D7">
        <w:rPr>
          <w:rFonts w:ascii="Times New Roman" w:hAnsi="Times New Roman" w:cs="Times New Roman"/>
          <w:bCs/>
          <w:color w:val="000000"/>
          <w:sz w:val="28"/>
          <w:szCs w:val="28"/>
        </w:rPr>
        <w:t>У</w:t>
      </w:r>
      <w:r w:rsidRPr="00CD06D7">
        <w:rPr>
          <w:rFonts w:ascii="Times New Roman" w:hAnsi="Times New Roman" w:cs="Times New Roman"/>
          <w:bCs/>
          <w:color w:val="000000"/>
          <w:sz w:val="28"/>
          <w:szCs w:val="28"/>
        </w:rPr>
        <w:t>правления согласованы следующие бюджетные программы, в которых показатель конечного результата бюджетной программы не определен показателями, количественно измеряющими достижение цели бюджетной программы, исходя из достижения прямых результатов деятельности государственного органа</w:t>
      </w:r>
      <w:r w:rsidRPr="00CD06D7">
        <w:rPr>
          <w:rFonts w:ascii="Times New Roman" w:hAnsi="Times New Roman" w:cs="Times New Roman"/>
          <w:bCs/>
          <w:sz w:val="28"/>
          <w:szCs w:val="28"/>
        </w:rPr>
        <w:t xml:space="preserve">. </w:t>
      </w:r>
    </w:p>
    <w:p w14:paraId="69FAB931" w14:textId="19EC51C8" w:rsidR="0029603E" w:rsidRPr="00CD06D7" w:rsidRDefault="0029603E" w:rsidP="00194558">
      <w:pPr>
        <w:ind w:firstLine="709"/>
        <w:contextualSpacing/>
        <w:jc w:val="both"/>
        <w:rPr>
          <w:rFonts w:ascii="Times New Roman" w:hAnsi="Times New Roman" w:cs="Times New Roman"/>
          <w:color w:val="000000"/>
          <w:sz w:val="28"/>
          <w:szCs w:val="28"/>
        </w:rPr>
      </w:pPr>
      <w:r w:rsidRPr="00CD06D7">
        <w:rPr>
          <w:rFonts w:ascii="Times New Roman" w:hAnsi="Times New Roman" w:cs="Times New Roman"/>
          <w:bCs/>
          <w:sz w:val="28"/>
          <w:szCs w:val="28"/>
        </w:rPr>
        <w:t xml:space="preserve">В частности, </w:t>
      </w:r>
      <w:r w:rsidRPr="00CD06D7">
        <w:rPr>
          <w:rFonts w:ascii="Times New Roman" w:hAnsi="Times New Roman" w:cs="Times New Roman"/>
          <w:sz w:val="28"/>
          <w:szCs w:val="28"/>
        </w:rPr>
        <w:t xml:space="preserve">показатель конечного результата бюджетной программы 254104 по </w:t>
      </w:r>
      <w:r w:rsidR="00AC1BEC" w:rsidRPr="00CD06D7">
        <w:rPr>
          <w:rFonts w:ascii="Times New Roman" w:hAnsi="Times New Roman" w:cs="Times New Roman"/>
          <w:sz w:val="28"/>
          <w:szCs w:val="28"/>
        </w:rPr>
        <w:t>У</w:t>
      </w:r>
      <w:r w:rsidRPr="00CD06D7">
        <w:rPr>
          <w:rFonts w:ascii="Times New Roman" w:hAnsi="Times New Roman" w:cs="Times New Roman"/>
          <w:sz w:val="28"/>
          <w:szCs w:val="28"/>
        </w:rPr>
        <w:t>правлению природных ресурсов и регулирования природопользования</w:t>
      </w:r>
      <w:r w:rsidRPr="00CD06D7">
        <w:rPr>
          <w:rFonts w:ascii="Times New Roman" w:hAnsi="Times New Roman" w:cs="Times New Roman"/>
          <w:color w:val="000000"/>
          <w:sz w:val="28"/>
          <w:szCs w:val="28"/>
        </w:rPr>
        <w:t xml:space="preserve"> не определен показателями, количественно измеряющими достижение цели бюджетной программы, исходя из достижения прямых результатов деятельности государственного органа. Показатель конечного результата данной бюджетной программы указан как </w:t>
      </w:r>
      <w:r w:rsidR="006D10EE" w:rsidRPr="00CD06D7">
        <w:rPr>
          <w:rFonts w:ascii="Times New Roman" w:hAnsi="Times New Roman" w:cs="Times New Roman"/>
          <w:color w:val="000000"/>
          <w:sz w:val="28"/>
          <w:szCs w:val="28"/>
        </w:rPr>
        <w:t>«</w:t>
      </w:r>
      <w:r w:rsidRPr="00CD06D7">
        <w:rPr>
          <w:rFonts w:ascii="Times New Roman" w:hAnsi="Times New Roman" w:cs="Times New Roman"/>
          <w:color w:val="000000"/>
          <w:sz w:val="28"/>
          <w:szCs w:val="28"/>
        </w:rPr>
        <w:t>возмещение части расходов, понесенных субъектом рыбного хозяйства при инвестиционных вложениях</w:t>
      </w:r>
      <w:r w:rsidR="006D10EE" w:rsidRPr="00CD06D7">
        <w:rPr>
          <w:rFonts w:ascii="Times New Roman" w:hAnsi="Times New Roman" w:cs="Times New Roman"/>
          <w:color w:val="000000"/>
          <w:sz w:val="28"/>
          <w:szCs w:val="28"/>
        </w:rPr>
        <w:t>»</w:t>
      </w:r>
      <w:r w:rsidRPr="00CD06D7">
        <w:rPr>
          <w:rFonts w:ascii="Times New Roman" w:hAnsi="Times New Roman" w:cs="Times New Roman"/>
          <w:color w:val="000000"/>
          <w:sz w:val="28"/>
          <w:szCs w:val="28"/>
        </w:rPr>
        <w:t xml:space="preserve">. </w:t>
      </w:r>
    </w:p>
    <w:p w14:paraId="529F70D4" w14:textId="02E258A7" w:rsidR="0029603E" w:rsidRPr="00CD06D7" w:rsidRDefault="0029603E" w:rsidP="00194558">
      <w:pPr>
        <w:ind w:firstLine="709"/>
        <w:contextualSpacing/>
        <w:jc w:val="both"/>
        <w:rPr>
          <w:rFonts w:ascii="Times New Roman" w:hAnsi="Times New Roman" w:cs="Times New Roman"/>
          <w:color w:val="000000"/>
          <w:sz w:val="28"/>
          <w:szCs w:val="28"/>
        </w:rPr>
      </w:pPr>
      <w:r w:rsidRPr="00CD06D7">
        <w:rPr>
          <w:rFonts w:ascii="Times New Roman" w:hAnsi="Times New Roman" w:cs="Times New Roman"/>
          <w:color w:val="000000"/>
          <w:sz w:val="28"/>
          <w:szCs w:val="28"/>
        </w:rPr>
        <w:t xml:space="preserve">Вместе </w:t>
      </w:r>
      <w:r w:rsidRPr="00CD06D7">
        <w:rPr>
          <w:rFonts w:ascii="Times New Roman" w:hAnsi="Times New Roman" w:cs="Times New Roman"/>
          <w:sz w:val="28"/>
          <w:szCs w:val="28"/>
        </w:rPr>
        <w:t xml:space="preserve">с тем, показатель конечного результата бюджетной программы 262032 по </w:t>
      </w:r>
      <w:r w:rsidR="00AC1BEC" w:rsidRPr="00CD06D7">
        <w:rPr>
          <w:rFonts w:ascii="Times New Roman" w:hAnsi="Times New Roman" w:cs="Times New Roman"/>
          <w:sz w:val="28"/>
          <w:szCs w:val="28"/>
        </w:rPr>
        <w:t>У</w:t>
      </w:r>
      <w:r w:rsidRPr="00CD06D7">
        <w:rPr>
          <w:rFonts w:ascii="Times New Roman" w:hAnsi="Times New Roman" w:cs="Times New Roman"/>
          <w:sz w:val="28"/>
          <w:szCs w:val="28"/>
        </w:rPr>
        <w:t>правлению культуры и туризма Туркестанской области</w:t>
      </w:r>
      <w:r w:rsidRPr="00CD06D7">
        <w:rPr>
          <w:rFonts w:ascii="Times New Roman" w:hAnsi="Times New Roman" w:cs="Times New Roman"/>
          <w:color w:val="000000"/>
          <w:sz w:val="28"/>
          <w:szCs w:val="28"/>
        </w:rPr>
        <w:t xml:space="preserve"> показывает, что «артисты, певцы и танцоры будут наиболее красиво представлены на концертных площадках при проведении культурно-массовых мероприятий», то есть показатели не отражают объем фактически выполняемой работы (оказываемых услуг). </w:t>
      </w:r>
    </w:p>
    <w:p w14:paraId="49B861A9" w14:textId="77777777"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Таким образом, со стороны Управления проекты бюджетных программ администраторов областных бюджетных программ не рассматривались с точки зрения правильности выбора показателей результатов, степени доступности показателей результатов. </w:t>
      </w:r>
    </w:p>
    <w:p w14:paraId="418778C5" w14:textId="42C90810" w:rsidR="0029603E" w:rsidRPr="00CD06D7" w:rsidRDefault="0029603E" w:rsidP="00194558">
      <w:pPr>
        <w:ind w:firstLine="709"/>
        <w:jc w:val="both"/>
        <w:rPr>
          <w:rFonts w:ascii="Times New Roman" w:hAnsi="Times New Roman" w:cs="Times New Roman"/>
          <w:b/>
          <w:sz w:val="28"/>
          <w:szCs w:val="28"/>
        </w:rPr>
      </w:pPr>
      <w:r w:rsidRPr="00CD06D7">
        <w:rPr>
          <w:rFonts w:ascii="Times New Roman" w:hAnsi="Times New Roman" w:cs="Times New Roman"/>
          <w:b/>
          <w:i/>
          <w:iCs/>
          <w:noProof/>
          <w:sz w:val="28"/>
          <w:szCs w:val="28"/>
        </w:rPr>
        <w:t>Трет</w:t>
      </w:r>
      <w:r w:rsidR="00AC1BEC" w:rsidRPr="00CD06D7">
        <w:rPr>
          <w:rFonts w:ascii="Times New Roman" w:hAnsi="Times New Roman" w:cs="Times New Roman"/>
          <w:b/>
          <w:i/>
          <w:iCs/>
          <w:noProof/>
          <w:sz w:val="28"/>
          <w:szCs w:val="28"/>
        </w:rPr>
        <w:t>ье</w:t>
      </w:r>
      <w:r w:rsidRPr="00CD06D7">
        <w:rPr>
          <w:rFonts w:ascii="Times New Roman" w:hAnsi="Times New Roman" w:cs="Times New Roman"/>
          <w:b/>
          <w:i/>
          <w:iCs/>
          <w:noProof/>
          <w:sz w:val="28"/>
          <w:szCs w:val="28"/>
        </w:rPr>
        <w:t xml:space="preserve">. Принял участие в плане развития Туркестанской области на 2021-2025 годы </w:t>
      </w:r>
      <w:r w:rsidRPr="00CD06D7">
        <w:rPr>
          <w:rFonts w:ascii="Times New Roman" w:hAnsi="Times New Roman" w:cs="Times New Roman"/>
          <w:bCs/>
          <w:i/>
          <w:iCs/>
          <w:noProof/>
          <w:sz w:val="24"/>
          <w:szCs w:val="28"/>
        </w:rPr>
        <w:t xml:space="preserve">(далее – </w:t>
      </w:r>
      <w:r w:rsidR="00AD22F3" w:rsidRPr="00CD06D7">
        <w:rPr>
          <w:rFonts w:ascii="Times New Roman" w:hAnsi="Times New Roman" w:cs="Times New Roman"/>
          <w:bCs/>
          <w:i/>
          <w:iCs/>
          <w:noProof/>
          <w:sz w:val="24"/>
          <w:szCs w:val="28"/>
        </w:rPr>
        <w:t>П</w:t>
      </w:r>
      <w:r w:rsidRPr="00CD06D7">
        <w:rPr>
          <w:rFonts w:ascii="Times New Roman" w:hAnsi="Times New Roman" w:cs="Times New Roman"/>
          <w:bCs/>
          <w:i/>
          <w:iCs/>
          <w:noProof/>
          <w:sz w:val="24"/>
          <w:szCs w:val="28"/>
        </w:rPr>
        <w:t>лан развития)</w:t>
      </w:r>
      <w:r w:rsidRPr="00CD06D7">
        <w:rPr>
          <w:rFonts w:ascii="Times New Roman" w:hAnsi="Times New Roman" w:cs="Times New Roman"/>
          <w:b/>
          <w:i/>
          <w:iCs/>
          <w:noProof/>
          <w:sz w:val="28"/>
          <w:szCs w:val="28"/>
        </w:rPr>
        <w:t>.</w:t>
      </w:r>
    </w:p>
    <w:p w14:paraId="0530F862" w14:textId="156A864B"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Основным документом, определяющим развитие области с учетом ее специфики и в соответствии с документами системы государственного планирования, является </w:t>
      </w:r>
      <w:r w:rsidR="00686A84" w:rsidRPr="00CD06D7">
        <w:rPr>
          <w:rFonts w:ascii="Times New Roman" w:hAnsi="Times New Roman" w:cs="Times New Roman"/>
          <w:sz w:val="28"/>
          <w:szCs w:val="28"/>
        </w:rPr>
        <w:t>П</w:t>
      </w:r>
      <w:r w:rsidRPr="00CD06D7">
        <w:rPr>
          <w:rFonts w:ascii="Times New Roman" w:hAnsi="Times New Roman" w:cs="Times New Roman"/>
          <w:sz w:val="28"/>
          <w:szCs w:val="28"/>
        </w:rPr>
        <w:t>лан развития области.</w:t>
      </w:r>
    </w:p>
    <w:p w14:paraId="42B580C6" w14:textId="77777777"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По результатам аудита сделаны следующие выводы:</w:t>
      </w:r>
    </w:p>
    <w:p w14:paraId="4819F61C" w14:textId="35472A6D"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w:t>
      </w:r>
      <w:r w:rsidR="00AD22F3" w:rsidRPr="00CD06D7">
        <w:rPr>
          <w:rFonts w:ascii="Times New Roman" w:hAnsi="Times New Roman" w:cs="Times New Roman"/>
          <w:sz w:val="28"/>
          <w:szCs w:val="28"/>
        </w:rPr>
        <w:t xml:space="preserve"> </w:t>
      </w:r>
      <w:r w:rsidRPr="00CD06D7">
        <w:rPr>
          <w:rFonts w:ascii="Times New Roman" w:hAnsi="Times New Roman" w:cs="Times New Roman"/>
          <w:sz w:val="28"/>
          <w:szCs w:val="28"/>
        </w:rPr>
        <w:t>В план мероприятий по реализации плана развития Туркестанской области на 2021-2025 годы</w:t>
      </w:r>
      <w:r w:rsidR="00194558" w:rsidRPr="00CD06D7">
        <w:rPr>
          <w:rFonts w:ascii="Times New Roman" w:hAnsi="Times New Roman" w:cs="Times New Roman"/>
          <w:sz w:val="28"/>
          <w:szCs w:val="28"/>
        </w:rPr>
        <w:t xml:space="preserve"> </w:t>
      </w:r>
      <w:r w:rsidRPr="00CD06D7">
        <w:rPr>
          <w:rFonts w:ascii="Times New Roman" w:hAnsi="Times New Roman" w:cs="Times New Roman"/>
          <w:sz w:val="28"/>
          <w:szCs w:val="28"/>
        </w:rPr>
        <w:t>внесены поправки постановлением акима Туркестанской области от 28 декабря 2023 года №305 с задержкой на</w:t>
      </w:r>
      <w:r w:rsidR="00194558" w:rsidRPr="00CD06D7">
        <w:rPr>
          <w:rFonts w:ascii="Times New Roman" w:hAnsi="Times New Roman" w:cs="Times New Roman"/>
          <w:sz w:val="28"/>
          <w:szCs w:val="28"/>
        </w:rPr>
        <w:t xml:space="preserve"> </w:t>
      </w:r>
      <w:r w:rsidRPr="00CD06D7">
        <w:rPr>
          <w:rFonts w:ascii="Times New Roman" w:hAnsi="Times New Roman" w:cs="Times New Roman"/>
          <w:b/>
          <w:sz w:val="28"/>
          <w:szCs w:val="28"/>
        </w:rPr>
        <w:t>13 дней</w:t>
      </w:r>
      <w:r w:rsidRPr="00CD06D7">
        <w:rPr>
          <w:rFonts w:ascii="Times New Roman" w:hAnsi="Times New Roman" w:cs="Times New Roman"/>
          <w:sz w:val="28"/>
          <w:szCs w:val="28"/>
        </w:rPr>
        <w:t>;</w:t>
      </w:r>
    </w:p>
    <w:p w14:paraId="27036345" w14:textId="0F31DABA"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Со стороны </w:t>
      </w:r>
      <w:r w:rsidR="00686A84" w:rsidRPr="00CD06D7">
        <w:rPr>
          <w:rFonts w:ascii="Times New Roman" w:hAnsi="Times New Roman" w:cs="Times New Roman"/>
          <w:sz w:val="28"/>
          <w:szCs w:val="28"/>
        </w:rPr>
        <w:t>У</w:t>
      </w:r>
      <w:r w:rsidRPr="00CD06D7">
        <w:rPr>
          <w:rFonts w:ascii="Times New Roman" w:hAnsi="Times New Roman" w:cs="Times New Roman"/>
          <w:sz w:val="28"/>
          <w:szCs w:val="28"/>
        </w:rPr>
        <w:t>правления не сформированы перечни внешних и внутренних факторов, способствующих развитию области;</w:t>
      </w:r>
    </w:p>
    <w:p w14:paraId="48041267" w14:textId="6035B4B8"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686A84" w:rsidRPr="00CD06D7">
        <w:rPr>
          <w:rFonts w:ascii="Times New Roman" w:hAnsi="Times New Roman" w:cs="Times New Roman"/>
          <w:sz w:val="28"/>
          <w:szCs w:val="28"/>
        </w:rPr>
        <w:t xml:space="preserve"> </w:t>
      </w:r>
      <w:r w:rsidRPr="00CD06D7">
        <w:rPr>
          <w:rFonts w:ascii="Times New Roman" w:hAnsi="Times New Roman" w:cs="Times New Roman"/>
          <w:sz w:val="28"/>
          <w:szCs w:val="28"/>
        </w:rPr>
        <w:t>не учтены возможные внешние риски и обстоятельства, которые могут помешать достижению целей и задач документа, а также не определены меры, которые должны быть приняты во избежание их возникновения, в случае возникновения, для их преодоления либо корректировки документа;</w:t>
      </w:r>
    </w:p>
    <w:p w14:paraId="5F42C611" w14:textId="197BB14F"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Решением Туркестанского областного маслихата от 13 декабря 2023 года изменены 8 количественных значений целевых индикаторов и показателей результатов в плане развития </w:t>
      </w:r>
      <w:r w:rsidRPr="00CD06D7">
        <w:rPr>
          <w:rFonts w:ascii="Times New Roman" w:hAnsi="Times New Roman" w:cs="Times New Roman"/>
          <w:b/>
          <w:sz w:val="28"/>
          <w:szCs w:val="28"/>
        </w:rPr>
        <w:t>после истечения срока реализации</w:t>
      </w:r>
      <w:r w:rsidR="00686A84" w:rsidRPr="00CD06D7">
        <w:rPr>
          <w:rFonts w:ascii="Times New Roman" w:hAnsi="Times New Roman" w:cs="Times New Roman"/>
          <w:sz w:val="28"/>
          <w:szCs w:val="28"/>
        </w:rPr>
        <w:t xml:space="preserve"> </w:t>
      </w:r>
      <w:r w:rsidRPr="00CD06D7">
        <w:rPr>
          <w:rFonts w:ascii="Times New Roman" w:hAnsi="Times New Roman" w:cs="Times New Roman"/>
          <w:i/>
          <w:iCs/>
          <w:sz w:val="24"/>
          <w:szCs w:val="24"/>
        </w:rPr>
        <w:t>(2021-2022 годы)</w:t>
      </w:r>
      <w:r w:rsidRPr="00CD06D7">
        <w:rPr>
          <w:rFonts w:ascii="Times New Roman" w:hAnsi="Times New Roman" w:cs="Times New Roman"/>
          <w:sz w:val="28"/>
          <w:szCs w:val="28"/>
        </w:rPr>
        <w:t>;</w:t>
      </w:r>
    </w:p>
    <w:p w14:paraId="1FB57369" w14:textId="07E9A213"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методики расчетов по 4-м дополнительным целевым индикаторам со стороны ответственных областных управлений </w:t>
      </w:r>
      <w:r w:rsidRPr="00CD06D7">
        <w:rPr>
          <w:rFonts w:ascii="Times New Roman" w:hAnsi="Times New Roman" w:cs="Times New Roman"/>
          <w:b/>
          <w:sz w:val="28"/>
          <w:szCs w:val="28"/>
        </w:rPr>
        <w:t>не согласованы и не утверждены</w:t>
      </w:r>
      <w:r w:rsidR="00686A84" w:rsidRPr="00CD06D7">
        <w:rPr>
          <w:rFonts w:ascii="Times New Roman" w:hAnsi="Times New Roman" w:cs="Times New Roman"/>
          <w:b/>
          <w:sz w:val="28"/>
          <w:szCs w:val="28"/>
        </w:rPr>
        <w:t xml:space="preserve"> </w:t>
      </w:r>
      <w:r w:rsidR="00686A84" w:rsidRPr="00CD06D7">
        <w:rPr>
          <w:rFonts w:ascii="Times New Roman" w:hAnsi="Times New Roman" w:cs="Times New Roman"/>
          <w:bCs/>
          <w:sz w:val="28"/>
          <w:szCs w:val="28"/>
        </w:rPr>
        <w:t>У</w:t>
      </w:r>
      <w:r w:rsidRPr="00CD06D7">
        <w:rPr>
          <w:rFonts w:ascii="Times New Roman" w:hAnsi="Times New Roman" w:cs="Times New Roman"/>
          <w:sz w:val="28"/>
          <w:szCs w:val="28"/>
        </w:rPr>
        <w:t xml:space="preserve">правлением. </w:t>
      </w:r>
    </w:p>
    <w:p w14:paraId="0F1958F1" w14:textId="77777777"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Вместе с тем, по декомпозиции целевых индикаторов на 2023 год, имеющихся в вышестоящих документах государственного планирования, отражено следующее:</w:t>
      </w:r>
    </w:p>
    <w:p w14:paraId="5A75C833" w14:textId="5794F29F"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892C66"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В </w:t>
      </w:r>
      <w:r w:rsidR="00892C66" w:rsidRPr="00CD06D7">
        <w:rPr>
          <w:rFonts w:ascii="Times New Roman" w:hAnsi="Times New Roman" w:cs="Times New Roman"/>
          <w:sz w:val="28"/>
          <w:szCs w:val="28"/>
        </w:rPr>
        <w:t>П</w:t>
      </w:r>
      <w:r w:rsidRPr="00CD06D7">
        <w:rPr>
          <w:rFonts w:ascii="Times New Roman" w:hAnsi="Times New Roman" w:cs="Times New Roman"/>
          <w:sz w:val="28"/>
          <w:szCs w:val="28"/>
        </w:rPr>
        <w:t>лан развития не включен показатель «</w:t>
      </w:r>
      <w:r w:rsidR="00892C66" w:rsidRPr="00CD06D7">
        <w:rPr>
          <w:rFonts w:ascii="Times New Roman" w:hAnsi="Times New Roman" w:cs="Times New Roman"/>
          <w:sz w:val="28"/>
          <w:szCs w:val="28"/>
        </w:rPr>
        <w:t>П</w:t>
      </w:r>
      <w:r w:rsidRPr="00CD06D7">
        <w:rPr>
          <w:rFonts w:ascii="Times New Roman" w:hAnsi="Times New Roman" w:cs="Times New Roman"/>
          <w:sz w:val="28"/>
          <w:szCs w:val="28"/>
        </w:rPr>
        <w:t>оэтапное сокращение и исключение разницы в дифференциации тарифов на услуги по электроснабжению между группами потребителей» в национальном проекте по развитию предпринимательства на 2021-2025 годы, утвержденном Постановлением Правительства РК от 12 октября 2021 года №728;</w:t>
      </w:r>
    </w:p>
    <w:p w14:paraId="738E44A2" w14:textId="3A3C0335"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В национальном проекте «Жасыл Қазақстан», утвержденном Постановлением Правительства РК от 12 октября 2021 года №731, показатель «</w:t>
      </w:r>
      <w:r w:rsidR="00892C66" w:rsidRPr="00CD06D7">
        <w:rPr>
          <w:rFonts w:ascii="Times New Roman" w:hAnsi="Times New Roman" w:cs="Times New Roman"/>
          <w:sz w:val="28"/>
          <w:szCs w:val="28"/>
        </w:rPr>
        <w:t>О</w:t>
      </w:r>
      <w:r w:rsidRPr="00CD06D7">
        <w:rPr>
          <w:rFonts w:ascii="Times New Roman" w:hAnsi="Times New Roman" w:cs="Times New Roman"/>
          <w:sz w:val="28"/>
          <w:szCs w:val="28"/>
        </w:rPr>
        <w:t>бъем 1,7 км</w:t>
      </w:r>
      <w:r w:rsidRPr="00CD06D7">
        <w:rPr>
          <w:rFonts w:ascii="Times New Roman" w:hAnsi="Times New Roman" w:cs="Times New Roman"/>
          <w:sz w:val="28"/>
          <w:szCs w:val="28"/>
          <w:vertAlign w:val="superscript"/>
        </w:rPr>
        <w:t>3</w:t>
      </w:r>
      <w:r w:rsidRPr="00CD06D7">
        <w:rPr>
          <w:rFonts w:ascii="Times New Roman" w:hAnsi="Times New Roman" w:cs="Times New Roman"/>
          <w:sz w:val="28"/>
          <w:szCs w:val="28"/>
        </w:rPr>
        <w:t xml:space="preserve"> дополнительная концентрация воды» включен в областной план развития, значения результатов показателя </w:t>
      </w:r>
      <w:r w:rsidRPr="00CD06D7">
        <w:rPr>
          <w:rFonts w:ascii="Times New Roman" w:hAnsi="Times New Roman" w:cs="Times New Roman"/>
          <w:b/>
          <w:sz w:val="28"/>
          <w:szCs w:val="28"/>
        </w:rPr>
        <w:t>за 2023-2025 годы не указаны</w:t>
      </w:r>
      <w:r w:rsidRPr="00CD06D7">
        <w:rPr>
          <w:rFonts w:ascii="Times New Roman" w:hAnsi="Times New Roman" w:cs="Times New Roman"/>
          <w:sz w:val="28"/>
          <w:szCs w:val="28"/>
        </w:rPr>
        <w:t>;</w:t>
      </w:r>
    </w:p>
    <w:p w14:paraId="33EC0193" w14:textId="2DB58EBE"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892C66" w:rsidRPr="00CD06D7">
        <w:rPr>
          <w:rFonts w:ascii="Times New Roman" w:hAnsi="Times New Roman" w:cs="Times New Roman"/>
          <w:sz w:val="28"/>
          <w:szCs w:val="28"/>
        </w:rPr>
        <w:t xml:space="preserve"> </w:t>
      </w:r>
      <w:r w:rsidRPr="00CD06D7">
        <w:rPr>
          <w:rFonts w:ascii="Times New Roman" w:hAnsi="Times New Roman" w:cs="Times New Roman"/>
          <w:sz w:val="28"/>
          <w:szCs w:val="28"/>
        </w:rPr>
        <w:t>Показатель 1 в национальном проекте «Жасыл Қазақстан», утвержденный Постановлением Правительства РК от 12 октября 2021 года №731 «</w:t>
      </w:r>
      <w:r w:rsidR="00892C66" w:rsidRPr="00CD06D7">
        <w:rPr>
          <w:rFonts w:ascii="Times New Roman" w:hAnsi="Times New Roman" w:cs="Times New Roman"/>
          <w:sz w:val="28"/>
          <w:szCs w:val="28"/>
        </w:rPr>
        <w:t>У</w:t>
      </w:r>
      <w:r w:rsidRPr="00CD06D7">
        <w:rPr>
          <w:rFonts w:ascii="Times New Roman" w:hAnsi="Times New Roman" w:cs="Times New Roman"/>
          <w:sz w:val="28"/>
          <w:szCs w:val="28"/>
        </w:rPr>
        <w:t xml:space="preserve">величение/расширение засаженной лесом территории, в том числе с обеспечением нормативного землеустройства в разрезе видов и посадочных регионов, за счет посадки </w:t>
      </w:r>
      <w:r w:rsidR="00450832" w:rsidRPr="00CD06D7">
        <w:rPr>
          <w:rFonts w:ascii="Times New Roman" w:hAnsi="Times New Roman" w:cs="Times New Roman"/>
          <w:sz w:val="28"/>
          <w:szCs w:val="28"/>
        </w:rPr>
        <w:t xml:space="preserve">2 млрд. </w:t>
      </w:r>
      <w:r w:rsidRPr="00CD06D7">
        <w:rPr>
          <w:rFonts w:ascii="Times New Roman" w:hAnsi="Times New Roman" w:cs="Times New Roman"/>
          <w:sz w:val="28"/>
          <w:szCs w:val="28"/>
        </w:rPr>
        <w:t xml:space="preserve">деревьев», хотя показатель включен в областной </w:t>
      </w:r>
      <w:r w:rsidR="00096D4F" w:rsidRPr="00CD06D7">
        <w:rPr>
          <w:rFonts w:ascii="Times New Roman" w:hAnsi="Times New Roman" w:cs="Times New Roman"/>
          <w:sz w:val="28"/>
          <w:szCs w:val="28"/>
        </w:rPr>
        <w:t>П</w:t>
      </w:r>
      <w:r w:rsidRPr="00CD06D7">
        <w:rPr>
          <w:rFonts w:ascii="Times New Roman" w:hAnsi="Times New Roman" w:cs="Times New Roman"/>
          <w:sz w:val="28"/>
          <w:szCs w:val="28"/>
        </w:rPr>
        <w:t>лан развития</w:t>
      </w:r>
      <w:r w:rsidR="00F70E17"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 значения результатов показателя по </w:t>
      </w:r>
      <w:r w:rsidRPr="00CD06D7">
        <w:rPr>
          <w:rFonts w:ascii="Times New Roman" w:hAnsi="Times New Roman" w:cs="Times New Roman"/>
          <w:b/>
          <w:sz w:val="28"/>
          <w:szCs w:val="28"/>
        </w:rPr>
        <w:t>2023-2025 годам снижены</w:t>
      </w:r>
      <w:r w:rsidRPr="00CD06D7">
        <w:rPr>
          <w:rFonts w:ascii="Times New Roman" w:hAnsi="Times New Roman" w:cs="Times New Roman"/>
          <w:sz w:val="28"/>
          <w:szCs w:val="28"/>
        </w:rPr>
        <w:t>.</w:t>
      </w:r>
    </w:p>
    <w:p w14:paraId="00052EA9" w14:textId="43091C94"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За исключением вышеуказанных </w:t>
      </w:r>
      <w:r w:rsidRPr="00CD06D7">
        <w:rPr>
          <w:rFonts w:ascii="Times New Roman" w:hAnsi="Times New Roman" w:cs="Times New Roman"/>
          <w:bCs/>
          <w:sz w:val="28"/>
          <w:szCs w:val="28"/>
        </w:rPr>
        <w:t>недостатков</w:t>
      </w:r>
      <w:r w:rsidRPr="00CD06D7">
        <w:rPr>
          <w:rFonts w:ascii="Times New Roman" w:hAnsi="Times New Roman" w:cs="Times New Roman"/>
          <w:sz w:val="28"/>
          <w:szCs w:val="28"/>
        </w:rPr>
        <w:t xml:space="preserve">, общий план развития области соответствует требованиям методики, утвержденной приказом министра национальной экономики РК от 25 октября 2021 года №93 </w:t>
      </w:r>
      <w:r w:rsidRPr="00CD06D7">
        <w:rPr>
          <w:rFonts w:ascii="Times New Roman" w:hAnsi="Times New Roman" w:cs="Times New Roman"/>
          <w:i/>
          <w:sz w:val="24"/>
          <w:szCs w:val="24"/>
        </w:rPr>
        <w:t xml:space="preserve">(далее – </w:t>
      </w:r>
      <w:r w:rsidR="00450832" w:rsidRPr="00CD06D7">
        <w:rPr>
          <w:rFonts w:ascii="Times New Roman" w:hAnsi="Times New Roman" w:cs="Times New Roman"/>
          <w:i/>
          <w:sz w:val="24"/>
          <w:szCs w:val="24"/>
        </w:rPr>
        <w:t>М</w:t>
      </w:r>
      <w:r w:rsidRPr="00CD06D7">
        <w:rPr>
          <w:rFonts w:ascii="Times New Roman" w:hAnsi="Times New Roman" w:cs="Times New Roman"/>
          <w:i/>
          <w:sz w:val="24"/>
          <w:szCs w:val="24"/>
        </w:rPr>
        <w:t>етодика)</w:t>
      </w:r>
      <w:r w:rsidRPr="00CD06D7">
        <w:rPr>
          <w:rFonts w:ascii="Times New Roman" w:hAnsi="Times New Roman" w:cs="Times New Roman"/>
          <w:sz w:val="28"/>
          <w:szCs w:val="28"/>
        </w:rPr>
        <w:t>.</w:t>
      </w:r>
    </w:p>
    <w:p w14:paraId="61DBBD18" w14:textId="77777777"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В разделе «Основные направления, цели, целевые индикаторы и пути их достижения» плана развития предусмотрены 3 направления, 14 целей, 130 целевых индикаторов.</w:t>
      </w:r>
    </w:p>
    <w:p w14:paraId="45F2284C" w14:textId="73D5CE4F"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По итогам 2023 года </w:t>
      </w:r>
      <w:r w:rsidRPr="00CD06D7">
        <w:rPr>
          <w:rFonts w:ascii="Times New Roman" w:hAnsi="Times New Roman" w:cs="Times New Roman"/>
          <w:iCs/>
          <w:sz w:val="28"/>
          <w:szCs w:val="28"/>
        </w:rPr>
        <w:t>достигнуто 87</w:t>
      </w:r>
      <w:r w:rsidRPr="00CD06D7">
        <w:rPr>
          <w:rFonts w:ascii="Times New Roman" w:hAnsi="Times New Roman" w:cs="Times New Roman"/>
          <w:i/>
          <w:sz w:val="24"/>
          <w:szCs w:val="28"/>
        </w:rPr>
        <w:t xml:space="preserve"> (66,9%)</w:t>
      </w:r>
      <w:r w:rsidRPr="00CD06D7">
        <w:rPr>
          <w:rFonts w:ascii="Times New Roman" w:hAnsi="Times New Roman" w:cs="Times New Roman"/>
          <w:sz w:val="28"/>
          <w:szCs w:val="28"/>
        </w:rPr>
        <w:t xml:space="preserve"> индикаторов, при проведении аудита </w:t>
      </w:r>
      <w:r w:rsidRPr="00CD06D7">
        <w:rPr>
          <w:rFonts w:ascii="Times New Roman" w:hAnsi="Times New Roman" w:cs="Times New Roman"/>
          <w:iCs/>
          <w:sz w:val="28"/>
          <w:szCs w:val="28"/>
        </w:rPr>
        <w:t>не наступил срок статистической отчетности по</w:t>
      </w:r>
      <w:r w:rsidRPr="00CD06D7">
        <w:rPr>
          <w:rFonts w:ascii="Times New Roman" w:hAnsi="Times New Roman" w:cs="Times New Roman"/>
          <w:i/>
          <w:sz w:val="24"/>
          <w:szCs w:val="28"/>
        </w:rPr>
        <w:t xml:space="preserve"> </w:t>
      </w:r>
      <w:r w:rsidRPr="00CD06D7">
        <w:rPr>
          <w:rFonts w:ascii="Times New Roman" w:hAnsi="Times New Roman" w:cs="Times New Roman"/>
          <w:iCs/>
          <w:sz w:val="28"/>
          <w:szCs w:val="28"/>
        </w:rPr>
        <w:t>30</w:t>
      </w:r>
      <w:r w:rsidRPr="00CD06D7">
        <w:rPr>
          <w:rFonts w:ascii="Times New Roman" w:hAnsi="Times New Roman" w:cs="Times New Roman"/>
          <w:i/>
          <w:sz w:val="24"/>
          <w:szCs w:val="28"/>
        </w:rPr>
        <w:t xml:space="preserve"> (23,1%)</w:t>
      </w:r>
      <w:r w:rsidRPr="00CD06D7">
        <w:rPr>
          <w:rFonts w:ascii="Times New Roman" w:hAnsi="Times New Roman" w:cs="Times New Roman"/>
          <w:sz w:val="28"/>
          <w:szCs w:val="28"/>
        </w:rPr>
        <w:t xml:space="preserve"> индикаторам или не опубликованы ведомственные данные, по 4 </w:t>
      </w:r>
      <w:r w:rsidRPr="00CD06D7">
        <w:rPr>
          <w:rFonts w:ascii="Times New Roman" w:hAnsi="Times New Roman" w:cs="Times New Roman"/>
          <w:i/>
          <w:sz w:val="24"/>
          <w:szCs w:val="28"/>
        </w:rPr>
        <w:t>(3,1%)</w:t>
      </w:r>
      <w:r w:rsidRPr="00CD06D7">
        <w:rPr>
          <w:rFonts w:ascii="Times New Roman" w:hAnsi="Times New Roman" w:cs="Times New Roman"/>
          <w:sz w:val="28"/>
          <w:szCs w:val="28"/>
        </w:rPr>
        <w:t xml:space="preserve"> индикаторам не предусмотрено плановое значение на 2023 год</w:t>
      </w:r>
      <w:r w:rsidRPr="00CD06D7">
        <w:rPr>
          <w:rFonts w:ascii="Times New Roman" w:hAnsi="Times New Roman" w:cs="Times New Roman"/>
          <w:i/>
          <w:sz w:val="24"/>
          <w:szCs w:val="28"/>
        </w:rPr>
        <w:t xml:space="preserve">, </w:t>
      </w:r>
      <w:r w:rsidRPr="00CD06D7">
        <w:rPr>
          <w:rFonts w:ascii="Times New Roman" w:hAnsi="Times New Roman" w:cs="Times New Roman"/>
          <w:iCs/>
          <w:sz w:val="28"/>
          <w:szCs w:val="28"/>
        </w:rPr>
        <w:t>не достигнуто 9</w:t>
      </w:r>
      <w:r w:rsidRPr="00CD06D7">
        <w:rPr>
          <w:rFonts w:ascii="Times New Roman" w:hAnsi="Times New Roman" w:cs="Times New Roman"/>
          <w:i/>
          <w:sz w:val="24"/>
          <w:szCs w:val="28"/>
        </w:rPr>
        <w:t xml:space="preserve"> (6,9%)</w:t>
      </w:r>
      <w:r w:rsidRPr="00CD06D7">
        <w:rPr>
          <w:rFonts w:ascii="Times New Roman" w:hAnsi="Times New Roman" w:cs="Times New Roman"/>
          <w:sz w:val="28"/>
          <w:szCs w:val="28"/>
        </w:rPr>
        <w:t xml:space="preserve"> индикаторов.</w:t>
      </w:r>
    </w:p>
    <w:p w14:paraId="7600C67F" w14:textId="027EC4E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В 2023 году на общую сумму 643,7 млрд. тенге запланирована реализация 178 мероприятий. По итогам 2023 года из запланированных 178 мероприятий исполнено 165, 13 не</w:t>
      </w:r>
      <w:r w:rsidR="007A7489">
        <w:rPr>
          <w:rFonts w:ascii="Times New Roman" w:hAnsi="Times New Roman" w:cs="Times New Roman"/>
          <w:sz w:val="28"/>
          <w:szCs w:val="28"/>
        </w:rPr>
        <w:t xml:space="preserve"> </w:t>
      </w:r>
      <w:r w:rsidRPr="00CD06D7">
        <w:rPr>
          <w:rFonts w:ascii="Times New Roman" w:hAnsi="Times New Roman" w:cs="Times New Roman"/>
          <w:sz w:val="28"/>
          <w:szCs w:val="28"/>
        </w:rPr>
        <w:t xml:space="preserve">выполнено, из них 6 мероприятий являются переходными. </w:t>
      </w:r>
    </w:p>
    <w:p w14:paraId="16CBDCA4" w14:textId="77777777"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При формировании отчета о реализации выявлены факты несоблюдения требований законодательства Республики Казахстан. А именно:</w:t>
      </w:r>
    </w:p>
    <w:p w14:paraId="25DC45A3" w14:textId="6CCD7C25"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C01D34" w:rsidRPr="00CD06D7">
        <w:rPr>
          <w:rFonts w:ascii="Times New Roman" w:hAnsi="Times New Roman" w:cs="Times New Roman"/>
          <w:sz w:val="28"/>
          <w:szCs w:val="28"/>
        </w:rPr>
        <w:t xml:space="preserve"> </w:t>
      </w:r>
      <w:r w:rsidRPr="00CD06D7">
        <w:rPr>
          <w:rFonts w:ascii="Times New Roman" w:hAnsi="Times New Roman" w:cs="Times New Roman"/>
          <w:sz w:val="28"/>
          <w:szCs w:val="28"/>
        </w:rPr>
        <w:t>П</w:t>
      </w:r>
      <w:r w:rsidR="00C01D34" w:rsidRPr="00CD06D7">
        <w:rPr>
          <w:rFonts w:ascii="Times New Roman" w:hAnsi="Times New Roman" w:cs="Times New Roman"/>
          <w:sz w:val="28"/>
          <w:szCs w:val="28"/>
        </w:rPr>
        <w:t>о п</w:t>
      </w:r>
      <w:r w:rsidRPr="00CD06D7">
        <w:rPr>
          <w:rFonts w:ascii="Times New Roman" w:hAnsi="Times New Roman" w:cs="Times New Roman"/>
          <w:sz w:val="28"/>
          <w:szCs w:val="28"/>
        </w:rPr>
        <w:t>лан</w:t>
      </w:r>
      <w:r w:rsidR="00C01D34" w:rsidRPr="00CD06D7">
        <w:rPr>
          <w:rFonts w:ascii="Times New Roman" w:hAnsi="Times New Roman" w:cs="Times New Roman"/>
          <w:sz w:val="28"/>
          <w:szCs w:val="28"/>
        </w:rPr>
        <w:t>у</w:t>
      </w:r>
      <w:r w:rsidRPr="00CD06D7">
        <w:rPr>
          <w:rFonts w:ascii="Times New Roman" w:hAnsi="Times New Roman" w:cs="Times New Roman"/>
          <w:sz w:val="28"/>
          <w:szCs w:val="28"/>
        </w:rPr>
        <w:t xml:space="preserve"> развития и отчет</w:t>
      </w:r>
      <w:r w:rsidR="00C01D34" w:rsidRPr="00CD06D7">
        <w:rPr>
          <w:rFonts w:ascii="Times New Roman" w:hAnsi="Times New Roman" w:cs="Times New Roman"/>
          <w:sz w:val="28"/>
          <w:szCs w:val="28"/>
        </w:rPr>
        <w:t>у</w:t>
      </w:r>
      <w:r w:rsidRPr="00CD06D7">
        <w:rPr>
          <w:rFonts w:ascii="Times New Roman" w:hAnsi="Times New Roman" w:cs="Times New Roman"/>
          <w:sz w:val="28"/>
          <w:szCs w:val="28"/>
        </w:rPr>
        <w:t xml:space="preserve"> о реализации плана развития выявлены несоответствия друг другу </w:t>
      </w:r>
      <w:r w:rsidRPr="00CD06D7">
        <w:rPr>
          <w:rFonts w:ascii="Times New Roman" w:hAnsi="Times New Roman" w:cs="Times New Roman"/>
          <w:i/>
          <w:sz w:val="24"/>
          <w:szCs w:val="28"/>
        </w:rPr>
        <w:t>(</w:t>
      </w:r>
      <w:r w:rsidR="00C01D34" w:rsidRPr="00CD06D7">
        <w:rPr>
          <w:rFonts w:ascii="Times New Roman" w:hAnsi="Times New Roman" w:cs="Times New Roman"/>
          <w:i/>
          <w:sz w:val="24"/>
          <w:szCs w:val="28"/>
        </w:rPr>
        <w:t>«</w:t>
      </w:r>
      <w:r w:rsidR="00C01D34" w:rsidRPr="00CD06D7">
        <w:rPr>
          <w:rFonts w:ascii="Times New Roman" w:hAnsi="Times New Roman" w:cs="Times New Roman"/>
          <w:i/>
          <w:sz w:val="24"/>
          <w:szCs w:val="28"/>
        </w:rPr>
        <w:t>Увеличение/расширение засаженной лесом территории, в том числе с обеспечением нормативного землеустройства в разрезе видов и посадочных регионов, за счет посадки 2 млрд. деревьев</w:t>
      </w:r>
      <w:r w:rsidR="00C01D34" w:rsidRPr="00CD06D7">
        <w:rPr>
          <w:rFonts w:ascii="Times New Roman" w:hAnsi="Times New Roman" w:cs="Times New Roman"/>
          <w:i/>
          <w:sz w:val="24"/>
          <w:szCs w:val="28"/>
        </w:rPr>
        <w:t>» значение показателя</w:t>
      </w:r>
      <w:r w:rsidRPr="00CD06D7">
        <w:rPr>
          <w:rFonts w:ascii="Times New Roman" w:hAnsi="Times New Roman" w:cs="Times New Roman"/>
          <w:i/>
          <w:sz w:val="24"/>
          <w:szCs w:val="28"/>
        </w:rPr>
        <w:t xml:space="preserve"> 62 на 2023 год в </w:t>
      </w:r>
      <w:r w:rsidR="00C01D34" w:rsidRPr="00CD06D7">
        <w:rPr>
          <w:rFonts w:ascii="Times New Roman" w:hAnsi="Times New Roman" w:cs="Times New Roman"/>
          <w:i/>
          <w:sz w:val="24"/>
          <w:szCs w:val="28"/>
        </w:rPr>
        <w:t>П</w:t>
      </w:r>
      <w:r w:rsidRPr="00CD06D7">
        <w:rPr>
          <w:rFonts w:ascii="Times New Roman" w:hAnsi="Times New Roman" w:cs="Times New Roman"/>
          <w:i/>
          <w:sz w:val="24"/>
          <w:szCs w:val="28"/>
        </w:rPr>
        <w:t xml:space="preserve">лане развития составило 20,3344 тыс. га, </w:t>
      </w:r>
      <w:r w:rsidR="00C01D34" w:rsidRPr="00CD06D7">
        <w:rPr>
          <w:rFonts w:ascii="Times New Roman" w:hAnsi="Times New Roman" w:cs="Times New Roman"/>
          <w:i/>
          <w:sz w:val="24"/>
          <w:szCs w:val="28"/>
        </w:rPr>
        <w:t xml:space="preserve">а </w:t>
      </w:r>
      <w:r w:rsidRPr="00CD06D7">
        <w:rPr>
          <w:rFonts w:ascii="Times New Roman" w:hAnsi="Times New Roman" w:cs="Times New Roman"/>
          <w:i/>
          <w:sz w:val="24"/>
          <w:szCs w:val="28"/>
        </w:rPr>
        <w:t xml:space="preserve">в </w:t>
      </w:r>
      <w:r w:rsidR="00C01D34" w:rsidRPr="00CD06D7">
        <w:rPr>
          <w:rFonts w:ascii="Times New Roman" w:hAnsi="Times New Roman" w:cs="Times New Roman"/>
          <w:i/>
          <w:sz w:val="24"/>
          <w:szCs w:val="28"/>
        </w:rPr>
        <w:t>О</w:t>
      </w:r>
      <w:r w:rsidRPr="00CD06D7">
        <w:rPr>
          <w:rFonts w:ascii="Times New Roman" w:hAnsi="Times New Roman" w:cs="Times New Roman"/>
          <w:i/>
          <w:sz w:val="24"/>
          <w:szCs w:val="28"/>
        </w:rPr>
        <w:t>тчете о реализации плана развития</w:t>
      </w:r>
      <w:r w:rsidR="00EE56BE">
        <w:rPr>
          <w:rFonts w:ascii="Times New Roman" w:hAnsi="Times New Roman" w:cs="Times New Roman"/>
          <w:i/>
          <w:sz w:val="24"/>
          <w:szCs w:val="28"/>
        </w:rPr>
        <w:t xml:space="preserve"> – </w:t>
      </w:r>
      <w:r w:rsidRPr="00CD06D7">
        <w:rPr>
          <w:rFonts w:ascii="Times New Roman" w:hAnsi="Times New Roman" w:cs="Times New Roman"/>
          <w:i/>
          <w:sz w:val="24"/>
          <w:szCs w:val="28"/>
        </w:rPr>
        <w:t>20,300 тыс. га)</w:t>
      </w:r>
      <w:r w:rsidRPr="00CD06D7">
        <w:rPr>
          <w:rFonts w:ascii="Times New Roman" w:hAnsi="Times New Roman" w:cs="Times New Roman"/>
          <w:sz w:val="24"/>
          <w:szCs w:val="28"/>
        </w:rPr>
        <w:t>;</w:t>
      </w:r>
    </w:p>
    <w:p w14:paraId="0E6851B0" w14:textId="7A46891E" w:rsidR="0029603E" w:rsidRPr="00CD06D7" w:rsidRDefault="0029603E" w:rsidP="00194558">
      <w:pPr>
        <w:tabs>
          <w:tab w:val="center" w:pos="5031"/>
          <w:tab w:val="left" w:pos="7167"/>
          <w:tab w:val="left" w:pos="8255"/>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Отчет о реализации </w:t>
      </w:r>
      <w:r w:rsidR="00C01D34" w:rsidRPr="00CD06D7">
        <w:rPr>
          <w:rFonts w:ascii="Times New Roman" w:hAnsi="Times New Roman" w:cs="Times New Roman"/>
          <w:sz w:val="28"/>
          <w:szCs w:val="28"/>
        </w:rPr>
        <w:t>П</w:t>
      </w:r>
      <w:r w:rsidRPr="00CD06D7">
        <w:rPr>
          <w:rFonts w:ascii="Times New Roman" w:hAnsi="Times New Roman" w:cs="Times New Roman"/>
          <w:sz w:val="28"/>
          <w:szCs w:val="28"/>
        </w:rPr>
        <w:t>лана развития не заполнен согласно приложению 14 к методике, либо вместо графы «</w:t>
      </w:r>
      <w:r w:rsidR="00C01D34" w:rsidRPr="00CD06D7">
        <w:rPr>
          <w:rFonts w:ascii="Times New Roman" w:hAnsi="Times New Roman" w:cs="Times New Roman"/>
          <w:sz w:val="28"/>
          <w:szCs w:val="28"/>
        </w:rPr>
        <w:t>И</w:t>
      </w:r>
      <w:r w:rsidRPr="00CD06D7">
        <w:rPr>
          <w:rFonts w:ascii="Times New Roman" w:hAnsi="Times New Roman" w:cs="Times New Roman"/>
          <w:sz w:val="28"/>
          <w:szCs w:val="28"/>
        </w:rPr>
        <w:t>сточник информации» добавлена графа «</w:t>
      </w:r>
      <w:r w:rsidR="00C01D34" w:rsidRPr="00CD06D7">
        <w:rPr>
          <w:rFonts w:ascii="Times New Roman" w:hAnsi="Times New Roman" w:cs="Times New Roman"/>
          <w:sz w:val="28"/>
          <w:szCs w:val="28"/>
        </w:rPr>
        <w:t>Ф</w:t>
      </w:r>
      <w:r w:rsidRPr="00CD06D7">
        <w:rPr>
          <w:rFonts w:ascii="Times New Roman" w:hAnsi="Times New Roman" w:cs="Times New Roman"/>
          <w:sz w:val="28"/>
          <w:szCs w:val="28"/>
        </w:rPr>
        <w:t>орма завершения», в графе «</w:t>
      </w:r>
      <w:r w:rsidR="002B4A23" w:rsidRPr="00CD06D7">
        <w:rPr>
          <w:rFonts w:ascii="Times New Roman" w:hAnsi="Times New Roman" w:cs="Times New Roman"/>
          <w:sz w:val="28"/>
          <w:szCs w:val="28"/>
        </w:rPr>
        <w:t>О</w:t>
      </w:r>
      <w:r w:rsidRPr="00CD06D7">
        <w:rPr>
          <w:rFonts w:ascii="Times New Roman" w:hAnsi="Times New Roman" w:cs="Times New Roman"/>
          <w:sz w:val="28"/>
          <w:szCs w:val="28"/>
        </w:rPr>
        <w:t>тветственный за исполнение» дополнительно не указаны должностные лица на уровне заместителей акима области по целевым индикаторам.</w:t>
      </w:r>
    </w:p>
    <w:p w14:paraId="53128DC0" w14:textId="45C7E5F9"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Вместе с тем, план мероприятий по реализации плана развития не достиг плановых значений по 7 индикаторам, несмотря на полное исполнение, полное освоение средств. Это, в свою очередь, свидетельствует о том, что план мероприятий не продуман полностью, не содержит полного набора конкретных действий, направленных на достижение целей </w:t>
      </w:r>
      <w:r w:rsidR="002B4A23" w:rsidRPr="00CD06D7">
        <w:rPr>
          <w:rFonts w:ascii="Times New Roman" w:hAnsi="Times New Roman" w:cs="Times New Roman"/>
          <w:sz w:val="28"/>
          <w:szCs w:val="28"/>
        </w:rPr>
        <w:t>П</w:t>
      </w:r>
      <w:r w:rsidRPr="00CD06D7">
        <w:rPr>
          <w:rFonts w:ascii="Times New Roman" w:hAnsi="Times New Roman" w:cs="Times New Roman"/>
          <w:sz w:val="28"/>
          <w:szCs w:val="28"/>
        </w:rPr>
        <w:t xml:space="preserve">лана развития, либо это приводит к неполному выполнению </w:t>
      </w:r>
      <w:r w:rsidR="002B4A23" w:rsidRPr="00CD06D7">
        <w:rPr>
          <w:rFonts w:ascii="Times New Roman" w:hAnsi="Times New Roman" w:cs="Times New Roman"/>
          <w:sz w:val="28"/>
          <w:szCs w:val="28"/>
        </w:rPr>
        <w:t>П</w:t>
      </w:r>
      <w:r w:rsidRPr="00CD06D7">
        <w:rPr>
          <w:rFonts w:ascii="Times New Roman" w:hAnsi="Times New Roman" w:cs="Times New Roman"/>
          <w:sz w:val="28"/>
          <w:szCs w:val="28"/>
        </w:rPr>
        <w:t>лана развития области.</w:t>
      </w:r>
    </w:p>
    <w:p w14:paraId="09D4DD2A" w14:textId="195C7C4B" w:rsidR="0029603E" w:rsidRPr="00CD06D7" w:rsidRDefault="0029603E" w:rsidP="00194558">
      <w:pPr>
        <w:ind w:firstLine="709"/>
        <w:jc w:val="both"/>
        <w:rPr>
          <w:rFonts w:ascii="Times New Roman" w:hAnsi="Times New Roman" w:cs="Times New Roman"/>
          <w:sz w:val="28"/>
          <w:szCs w:val="28"/>
        </w:rPr>
      </w:pPr>
      <w:r w:rsidRPr="00CD06D7">
        <w:rPr>
          <w:rFonts w:ascii="Times New Roman" w:hAnsi="Times New Roman" w:cs="Times New Roman"/>
          <w:sz w:val="28"/>
          <w:szCs w:val="28"/>
        </w:rPr>
        <w:t>В целом</w:t>
      </w:r>
      <w:r w:rsidR="007809D8" w:rsidRPr="00CD06D7">
        <w:rPr>
          <w:rFonts w:ascii="Times New Roman" w:hAnsi="Times New Roman" w:cs="Times New Roman"/>
          <w:sz w:val="28"/>
          <w:szCs w:val="28"/>
        </w:rPr>
        <w:t>,</w:t>
      </w:r>
      <w:r w:rsidRPr="00CD06D7">
        <w:rPr>
          <w:rFonts w:ascii="Times New Roman" w:hAnsi="Times New Roman" w:cs="Times New Roman"/>
          <w:sz w:val="28"/>
          <w:szCs w:val="28"/>
        </w:rPr>
        <w:t xml:space="preserve"> по итогам мероприятия установлено, что в </w:t>
      </w:r>
      <w:r w:rsidR="007809D8" w:rsidRPr="00CD06D7">
        <w:rPr>
          <w:rFonts w:ascii="Times New Roman" w:hAnsi="Times New Roman" w:cs="Times New Roman"/>
          <w:sz w:val="28"/>
          <w:szCs w:val="28"/>
        </w:rPr>
        <w:t>У</w:t>
      </w:r>
      <w:r w:rsidRPr="00CD06D7">
        <w:rPr>
          <w:rFonts w:ascii="Times New Roman" w:hAnsi="Times New Roman" w:cs="Times New Roman"/>
          <w:sz w:val="28"/>
          <w:szCs w:val="28"/>
        </w:rPr>
        <w:t xml:space="preserve">правлении при разработке и утверждении бюджетных программ администраторами областных бюджетных программ не соблюдены принципы результативности, обоснованности, эффективности, ответственности бюджетной системы на сумму 58 391 444,0 тыс. тенге.  </w:t>
      </w:r>
    </w:p>
    <w:p w14:paraId="463542A3" w14:textId="77777777" w:rsidR="0029603E" w:rsidRPr="00CD06D7" w:rsidRDefault="0029603E" w:rsidP="00194558">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rPr>
        <w:t>Также выявлены нарушения процедурного характера и 2 системных недочета, которые составляют в общей сложности 22 единицы.</w:t>
      </w:r>
    </w:p>
    <w:p w14:paraId="322F8AEB" w14:textId="33AA5774" w:rsidR="0029603E" w:rsidRPr="00CD06D7" w:rsidRDefault="0029603E" w:rsidP="00194558">
      <w:pPr>
        <w:ind w:firstLine="709"/>
        <w:contextualSpacing/>
        <w:jc w:val="both"/>
        <w:rPr>
          <w:rFonts w:ascii="Times New Roman" w:eastAsia="Calibri" w:hAnsi="Times New Roman" w:cs="Times New Roman"/>
          <w:b/>
          <w:sz w:val="28"/>
          <w:szCs w:val="28"/>
        </w:rPr>
      </w:pPr>
      <w:r w:rsidRPr="00CD06D7">
        <w:rPr>
          <w:rFonts w:ascii="Times New Roman" w:hAnsi="Times New Roman" w:cs="Times New Roman"/>
          <w:b/>
          <w:sz w:val="28"/>
          <w:szCs w:val="28"/>
        </w:rPr>
        <w:t>«</w:t>
      </w:r>
      <w:r w:rsidRPr="00CD06D7">
        <w:rPr>
          <w:rFonts w:ascii="Times New Roman" w:eastAsia="Calibri" w:hAnsi="Times New Roman" w:cs="Times New Roman"/>
          <w:b/>
          <w:sz w:val="28"/>
          <w:szCs w:val="28"/>
        </w:rPr>
        <w:t>Аудиторское мероприятие «проведение государственного аудита консолидированной финансовой отчетности местного бюджета», проведенное управлением финансов и государственных активов Туркестанской области.</w:t>
      </w:r>
    </w:p>
    <w:p w14:paraId="64F1347B" w14:textId="5AD06874"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Государственным аудитом охвачены: государственное учреждение </w:t>
      </w:r>
      <w:r w:rsidR="007809D8"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Управление финансов и государственных активов Туркестанской области</w:t>
      </w:r>
      <w:r w:rsidR="007809D8"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i/>
          <w:sz w:val="24"/>
          <w:szCs w:val="28"/>
        </w:rPr>
        <w:t>(далее – Управление финансов)</w:t>
      </w:r>
      <w:r w:rsidRPr="00CD06D7">
        <w:rPr>
          <w:rFonts w:ascii="Times New Roman" w:eastAsia="Calibri" w:hAnsi="Times New Roman" w:cs="Times New Roman"/>
          <w:sz w:val="28"/>
          <w:szCs w:val="28"/>
        </w:rPr>
        <w:t xml:space="preserve">, в том числе </w:t>
      </w:r>
      <w:r w:rsidR="00150F55" w:rsidRPr="00CD06D7">
        <w:rPr>
          <w:rFonts w:ascii="Times New Roman" w:eastAsia="Calibri" w:hAnsi="Times New Roman" w:cs="Times New Roman"/>
          <w:sz w:val="28"/>
          <w:szCs w:val="28"/>
        </w:rPr>
        <w:t>встречная</w:t>
      </w:r>
      <w:r w:rsidRPr="00CD06D7">
        <w:rPr>
          <w:rFonts w:ascii="Times New Roman" w:eastAsia="Calibri" w:hAnsi="Times New Roman" w:cs="Times New Roman"/>
          <w:sz w:val="28"/>
          <w:szCs w:val="28"/>
        </w:rPr>
        <w:t xml:space="preserve"> проверка</w:t>
      </w:r>
      <w:r w:rsidR="00EE56BE">
        <w:rPr>
          <w:rFonts w:ascii="Times New Roman" w:eastAsia="Calibri" w:hAnsi="Times New Roman" w:cs="Times New Roman"/>
          <w:sz w:val="28"/>
          <w:szCs w:val="28"/>
        </w:rPr>
        <w:t xml:space="preserve"> – </w:t>
      </w:r>
      <w:r w:rsidRPr="00CD06D7">
        <w:rPr>
          <w:rFonts w:ascii="Times New Roman" w:eastAsia="Calibri" w:hAnsi="Times New Roman" w:cs="Times New Roman"/>
          <w:sz w:val="28"/>
          <w:szCs w:val="28"/>
        </w:rPr>
        <w:t>государственное учреждение «Управление пассажирского транспорта и автомобильных дорог Туркестанской области</w:t>
      </w:r>
      <w:r w:rsidRPr="00CD06D7">
        <w:rPr>
          <w:rFonts w:ascii="Times New Roman" w:eastAsia="Calibri" w:hAnsi="Times New Roman" w:cs="Times New Roman"/>
          <w:i/>
          <w:sz w:val="24"/>
          <w:szCs w:val="28"/>
        </w:rPr>
        <w:t>» (далее</w:t>
      </w:r>
      <w:r w:rsidR="00EE56BE">
        <w:rPr>
          <w:rFonts w:ascii="Times New Roman" w:eastAsia="Calibri" w:hAnsi="Times New Roman" w:cs="Times New Roman"/>
          <w:i/>
          <w:sz w:val="24"/>
          <w:szCs w:val="28"/>
        </w:rPr>
        <w:t xml:space="preserve"> – </w:t>
      </w:r>
      <w:r w:rsidRPr="00CD06D7">
        <w:rPr>
          <w:rFonts w:ascii="Times New Roman" w:eastAsia="Calibri" w:hAnsi="Times New Roman" w:cs="Times New Roman"/>
          <w:i/>
          <w:sz w:val="24"/>
          <w:szCs w:val="28"/>
        </w:rPr>
        <w:t>Управление автомобильных дорог)</w:t>
      </w:r>
      <w:r w:rsidRPr="00CD06D7">
        <w:rPr>
          <w:rFonts w:ascii="Times New Roman" w:eastAsia="Calibri" w:hAnsi="Times New Roman" w:cs="Times New Roman"/>
          <w:sz w:val="28"/>
          <w:szCs w:val="28"/>
        </w:rPr>
        <w:t xml:space="preserve">, государственное учреждение </w:t>
      </w:r>
      <w:r w:rsidR="00150F55"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Управление культуры и туризма Туркестанской области</w:t>
      </w:r>
      <w:r w:rsidR="00150F55" w:rsidRPr="00CD06D7">
        <w:rPr>
          <w:rFonts w:ascii="Times New Roman" w:eastAsia="Calibri" w:hAnsi="Times New Roman" w:cs="Times New Roman"/>
          <w:sz w:val="28"/>
          <w:szCs w:val="28"/>
        </w:rPr>
        <w:t>»</w:t>
      </w:r>
      <w:r w:rsidRPr="00CD06D7">
        <w:rPr>
          <w:rFonts w:ascii="Times New Roman" w:eastAsia="Calibri" w:hAnsi="Times New Roman" w:cs="Times New Roman"/>
          <w:i/>
          <w:sz w:val="24"/>
          <w:szCs w:val="28"/>
        </w:rPr>
        <w:t xml:space="preserve"> (далее</w:t>
      </w:r>
      <w:r w:rsidR="00150F55" w:rsidRPr="00CD06D7">
        <w:rPr>
          <w:rFonts w:ascii="Times New Roman" w:eastAsia="Calibri" w:hAnsi="Times New Roman" w:cs="Times New Roman"/>
          <w:i/>
          <w:sz w:val="24"/>
          <w:szCs w:val="28"/>
        </w:rPr>
        <w:t xml:space="preserve"> </w:t>
      </w:r>
      <w:r w:rsidRPr="00CD06D7">
        <w:rPr>
          <w:rFonts w:ascii="Times New Roman" w:eastAsia="Calibri" w:hAnsi="Times New Roman" w:cs="Times New Roman"/>
          <w:i/>
          <w:sz w:val="24"/>
          <w:szCs w:val="28"/>
        </w:rPr>
        <w:t>-</w:t>
      </w:r>
      <w:r w:rsidRPr="00CD06D7">
        <w:rPr>
          <w:rFonts w:ascii="Times New Roman" w:eastAsia="Calibri" w:hAnsi="Times New Roman" w:cs="Times New Roman"/>
          <w:i/>
          <w:sz w:val="24"/>
          <w:szCs w:val="28"/>
        </w:rPr>
        <w:lastRenderedPageBreak/>
        <w:t>Управление культуры управления)</w:t>
      </w:r>
      <w:r w:rsidRPr="00CD06D7">
        <w:rPr>
          <w:rFonts w:ascii="Times New Roman" w:eastAsia="Calibri" w:hAnsi="Times New Roman" w:cs="Times New Roman"/>
          <w:sz w:val="28"/>
          <w:szCs w:val="28"/>
        </w:rPr>
        <w:t xml:space="preserve">, общая сумма финансовых нарушений составила 256 882,9 млн. тенге </w:t>
      </w:r>
      <w:r w:rsidRPr="00CD06D7">
        <w:rPr>
          <w:rFonts w:ascii="Times New Roman" w:eastAsia="Calibri" w:hAnsi="Times New Roman" w:cs="Times New Roman"/>
          <w:i/>
          <w:sz w:val="24"/>
          <w:szCs w:val="28"/>
        </w:rPr>
        <w:t>(</w:t>
      </w:r>
      <w:r w:rsidR="0007288C" w:rsidRPr="00CD06D7">
        <w:rPr>
          <w:rFonts w:ascii="Times New Roman" w:eastAsia="Calibri" w:hAnsi="Times New Roman" w:cs="Times New Roman"/>
          <w:i/>
          <w:sz w:val="24"/>
          <w:szCs w:val="28"/>
        </w:rPr>
        <w:t>Управлени</w:t>
      </w:r>
      <w:r w:rsidR="0007288C" w:rsidRPr="00CD06D7">
        <w:rPr>
          <w:rFonts w:ascii="Times New Roman" w:eastAsia="Calibri" w:hAnsi="Times New Roman" w:cs="Times New Roman"/>
          <w:i/>
          <w:sz w:val="24"/>
          <w:szCs w:val="28"/>
        </w:rPr>
        <w:t>е</w:t>
      </w:r>
      <w:r w:rsidR="0007288C" w:rsidRPr="00CD06D7">
        <w:rPr>
          <w:rFonts w:ascii="Times New Roman" w:eastAsia="Calibri" w:hAnsi="Times New Roman" w:cs="Times New Roman"/>
          <w:i/>
          <w:sz w:val="24"/>
          <w:szCs w:val="28"/>
        </w:rPr>
        <w:t xml:space="preserve"> финансов</w:t>
      </w:r>
      <w:r w:rsidR="00EE56BE">
        <w:rPr>
          <w:rFonts w:ascii="Times New Roman" w:eastAsia="Calibri" w:hAnsi="Times New Roman" w:cs="Times New Roman"/>
          <w:i/>
          <w:sz w:val="24"/>
          <w:szCs w:val="28"/>
        </w:rPr>
        <w:t xml:space="preserve"> – </w:t>
      </w:r>
      <w:r w:rsidRPr="00CD06D7">
        <w:rPr>
          <w:rFonts w:ascii="Times New Roman" w:eastAsia="Calibri" w:hAnsi="Times New Roman" w:cs="Times New Roman"/>
          <w:i/>
          <w:sz w:val="24"/>
          <w:szCs w:val="28"/>
        </w:rPr>
        <w:t>171 937,7 млн. тенге, Управление автомобильных дорог – 78 397,3 млн. тенге,</w:t>
      </w:r>
      <w:r w:rsidRPr="00CD06D7">
        <w:rPr>
          <w:rFonts w:ascii="Times New Roman" w:eastAsia="Calibri" w:hAnsi="Times New Roman" w:cs="Times New Roman"/>
          <w:sz w:val="24"/>
          <w:szCs w:val="28"/>
        </w:rPr>
        <w:t xml:space="preserve"> </w:t>
      </w:r>
      <w:r w:rsidRPr="00CD06D7">
        <w:rPr>
          <w:rFonts w:ascii="Times New Roman" w:eastAsia="Calibri" w:hAnsi="Times New Roman" w:cs="Times New Roman"/>
          <w:i/>
          <w:sz w:val="24"/>
          <w:szCs w:val="28"/>
        </w:rPr>
        <w:t>управление культуры – 6 547,9 млн. тенге)</w:t>
      </w:r>
      <w:r w:rsidRPr="00CD06D7">
        <w:rPr>
          <w:rFonts w:ascii="Times New Roman" w:eastAsia="Calibri" w:hAnsi="Times New Roman" w:cs="Times New Roman"/>
          <w:i/>
          <w:sz w:val="28"/>
          <w:szCs w:val="28"/>
        </w:rPr>
        <w:t>,</w:t>
      </w:r>
      <w:r w:rsidRPr="00CD06D7">
        <w:rPr>
          <w:rFonts w:ascii="Times New Roman" w:eastAsia="Calibri" w:hAnsi="Times New Roman" w:cs="Times New Roman"/>
          <w:sz w:val="28"/>
          <w:szCs w:val="28"/>
        </w:rPr>
        <w:t xml:space="preserve"> по бухгалтерскому учету в ходе аудиторского мероприятия 197 702,9 млн. тенге восстановлен.</w:t>
      </w:r>
    </w:p>
    <w:p w14:paraId="14774E18" w14:textId="52C4F583"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Кроме того, произошел факт неэффективного использования бюджетных средств</w:t>
      </w:r>
      <w:r w:rsidR="0007288C" w:rsidRPr="00CD06D7">
        <w:rPr>
          <w:rFonts w:ascii="Times New Roman" w:eastAsia="Calibri" w:hAnsi="Times New Roman" w:cs="Times New Roman"/>
          <w:sz w:val="28"/>
          <w:szCs w:val="28"/>
        </w:rPr>
        <w:t xml:space="preserve"> в </w:t>
      </w:r>
      <w:r w:rsidR="0007288C" w:rsidRPr="00CD06D7">
        <w:rPr>
          <w:rFonts w:ascii="Times New Roman" w:eastAsia="Calibri" w:hAnsi="Times New Roman" w:cs="Times New Roman"/>
          <w:sz w:val="28"/>
          <w:szCs w:val="28"/>
        </w:rPr>
        <w:t>16 119,8 млн. тенге</w:t>
      </w:r>
      <w:r w:rsidRPr="00CD06D7">
        <w:rPr>
          <w:rFonts w:ascii="Times New Roman" w:eastAsia="Calibri" w:hAnsi="Times New Roman" w:cs="Times New Roman"/>
          <w:sz w:val="28"/>
          <w:szCs w:val="28"/>
        </w:rPr>
        <w:t>.</w:t>
      </w:r>
    </w:p>
    <w:p w14:paraId="3FFBA86A" w14:textId="77777777"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Количество нарушений процедурного характера составило 10 единиц.</w:t>
      </w:r>
    </w:p>
    <w:p w14:paraId="3478BF1A" w14:textId="77777777"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Аудитом </w:t>
      </w:r>
      <w:r w:rsidRPr="00CD06D7">
        <w:rPr>
          <w:rFonts w:ascii="Times New Roman" w:hAnsi="Times New Roman" w:cs="Times New Roman"/>
          <w:sz w:val="28"/>
          <w:szCs w:val="28"/>
        </w:rPr>
        <w:t>выявлен ряд систематических недостатков и нарушений в формировании консолидированной финансовой отчетности местных бюджетов.</w:t>
      </w:r>
      <w:r w:rsidRPr="00CD06D7">
        <w:rPr>
          <w:rFonts w:ascii="Times New Roman" w:eastAsia="Calibri" w:hAnsi="Times New Roman" w:cs="Times New Roman"/>
          <w:sz w:val="28"/>
          <w:szCs w:val="28"/>
        </w:rPr>
        <w:t xml:space="preserve"> А именно:</w:t>
      </w:r>
    </w:p>
    <w:p w14:paraId="1748250F" w14:textId="413346DB"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b/>
          <w:sz w:val="28"/>
          <w:szCs w:val="28"/>
        </w:rPr>
        <w:t xml:space="preserve">В </w:t>
      </w:r>
      <w:r w:rsidR="0007288C" w:rsidRPr="00CD06D7">
        <w:rPr>
          <w:rFonts w:ascii="Times New Roman" w:eastAsia="Calibri" w:hAnsi="Times New Roman" w:cs="Times New Roman"/>
          <w:b/>
          <w:sz w:val="28"/>
          <w:szCs w:val="28"/>
        </w:rPr>
        <w:t>У</w:t>
      </w:r>
      <w:r w:rsidRPr="00CD06D7">
        <w:rPr>
          <w:rFonts w:ascii="Times New Roman" w:eastAsia="Calibri" w:hAnsi="Times New Roman" w:cs="Times New Roman"/>
          <w:b/>
          <w:sz w:val="28"/>
          <w:szCs w:val="28"/>
        </w:rPr>
        <w:t>правлении</w:t>
      </w:r>
      <w:r w:rsidRPr="00CD06D7">
        <w:rPr>
          <w:rFonts w:ascii="Times New Roman" w:eastAsia="Calibri" w:hAnsi="Times New Roman" w:cs="Times New Roman"/>
          <w:sz w:val="28"/>
          <w:szCs w:val="28"/>
        </w:rPr>
        <w:t xml:space="preserve"> </w:t>
      </w:r>
      <w:r w:rsidR="0007288C" w:rsidRPr="00CD06D7">
        <w:rPr>
          <w:rFonts w:ascii="Times New Roman" w:eastAsia="Calibri" w:hAnsi="Times New Roman" w:cs="Times New Roman"/>
          <w:b/>
          <w:bCs/>
          <w:sz w:val="28"/>
          <w:szCs w:val="28"/>
        </w:rPr>
        <w:t>финансов</w:t>
      </w:r>
      <w:r w:rsidR="0007288C"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в форме «консолидированный бухгалтерский баланс на отчетный период», закончившийся на 31 декабря 2023 года, из 99</w:t>
      </w:r>
      <w:r w:rsidR="00F70E17"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 xml:space="preserve">субъектов 97 общая сумма уставного капитала </w:t>
      </w:r>
      <w:r w:rsidRPr="00CD06D7">
        <w:rPr>
          <w:rFonts w:ascii="Times New Roman" w:eastAsia="Calibri" w:hAnsi="Times New Roman" w:cs="Times New Roman"/>
          <w:b/>
          <w:sz w:val="28"/>
          <w:szCs w:val="28"/>
        </w:rPr>
        <w:t>составила 117 568,2 млн.</w:t>
      </w:r>
      <w:r w:rsidR="0007288C" w:rsidRPr="00CD06D7">
        <w:rPr>
          <w:rFonts w:ascii="Times New Roman" w:eastAsia="Calibri" w:hAnsi="Times New Roman" w:cs="Times New Roman"/>
          <w:b/>
          <w:sz w:val="28"/>
          <w:szCs w:val="28"/>
        </w:rPr>
        <w:t>тенге</w:t>
      </w:r>
      <w:r w:rsidRPr="00CD06D7">
        <w:rPr>
          <w:rFonts w:ascii="Times New Roman" w:eastAsia="Calibri" w:hAnsi="Times New Roman" w:cs="Times New Roman"/>
          <w:b/>
          <w:sz w:val="28"/>
          <w:szCs w:val="28"/>
        </w:rPr>
        <w:t xml:space="preserve"> </w:t>
      </w:r>
      <w:r w:rsidRPr="00CD06D7">
        <w:rPr>
          <w:rFonts w:ascii="Times New Roman" w:eastAsia="Calibri" w:hAnsi="Times New Roman" w:cs="Times New Roman"/>
          <w:sz w:val="28"/>
          <w:szCs w:val="28"/>
        </w:rPr>
        <w:t xml:space="preserve">такой </w:t>
      </w:r>
      <w:r w:rsidR="0007288C" w:rsidRPr="00CD06D7">
        <w:rPr>
          <w:rFonts w:ascii="Times New Roman" w:eastAsia="Calibri" w:hAnsi="Times New Roman" w:cs="Times New Roman"/>
          <w:sz w:val="28"/>
          <w:szCs w:val="28"/>
        </w:rPr>
        <w:t xml:space="preserve">же </w:t>
      </w:r>
      <w:r w:rsidRPr="00CD06D7">
        <w:rPr>
          <w:rFonts w:ascii="Times New Roman" w:eastAsia="Calibri" w:hAnsi="Times New Roman" w:cs="Times New Roman"/>
          <w:sz w:val="28"/>
          <w:szCs w:val="28"/>
        </w:rPr>
        <w:t xml:space="preserve">недостаток </w:t>
      </w:r>
      <w:r w:rsidR="0007288C" w:rsidRPr="00CD06D7">
        <w:rPr>
          <w:rFonts w:ascii="Times New Roman" w:eastAsia="Calibri" w:hAnsi="Times New Roman" w:cs="Times New Roman"/>
          <w:sz w:val="28"/>
          <w:szCs w:val="28"/>
        </w:rPr>
        <w:t xml:space="preserve">был выявлен </w:t>
      </w:r>
      <w:r w:rsidRPr="00CD06D7">
        <w:rPr>
          <w:rFonts w:ascii="Times New Roman" w:eastAsia="Calibri" w:hAnsi="Times New Roman" w:cs="Times New Roman"/>
          <w:sz w:val="28"/>
          <w:szCs w:val="28"/>
        </w:rPr>
        <w:t xml:space="preserve">в </w:t>
      </w:r>
      <w:r w:rsidR="0007288C" w:rsidRPr="00CD06D7">
        <w:rPr>
          <w:rFonts w:ascii="Times New Roman" w:eastAsia="Calibri" w:hAnsi="Times New Roman" w:cs="Times New Roman"/>
          <w:sz w:val="28"/>
          <w:szCs w:val="28"/>
        </w:rPr>
        <w:t>У</w:t>
      </w:r>
      <w:r w:rsidRPr="00CD06D7">
        <w:rPr>
          <w:rFonts w:ascii="Times New Roman" w:eastAsia="Calibri" w:hAnsi="Times New Roman" w:cs="Times New Roman"/>
          <w:sz w:val="28"/>
          <w:szCs w:val="28"/>
        </w:rPr>
        <w:t xml:space="preserve">правлении культуры </w:t>
      </w:r>
      <w:r w:rsidR="0007288C" w:rsidRPr="00CD06D7">
        <w:rPr>
          <w:rFonts w:ascii="Times New Roman" w:eastAsia="Calibri" w:hAnsi="Times New Roman" w:cs="Times New Roman"/>
          <w:b/>
          <w:sz w:val="28"/>
          <w:szCs w:val="28"/>
        </w:rPr>
        <w:t xml:space="preserve">в размере </w:t>
      </w:r>
      <w:r w:rsidRPr="00CD06D7">
        <w:rPr>
          <w:rFonts w:ascii="Times New Roman" w:eastAsia="Calibri" w:hAnsi="Times New Roman" w:cs="Times New Roman"/>
          <w:b/>
          <w:sz w:val="28"/>
          <w:szCs w:val="28"/>
        </w:rPr>
        <w:t xml:space="preserve">98,9 млн. </w:t>
      </w:r>
      <w:r w:rsidRPr="00CD06D7">
        <w:rPr>
          <w:rFonts w:ascii="Times New Roman" w:eastAsia="Calibri" w:hAnsi="Times New Roman" w:cs="Times New Roman"/>
          <w:sz w:val="28"/>
          <w:szCs w:val="28"/>
        </w:rPr>
        <w:t>в тенге.</w:t>
      </w:r>
    </w:p>
    <w:p w14:paraId="45C27768" w14:textId="6732271C"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в 2023 году размер дивидендов, доходов на долю участия и части чистого дохода субъектов квазигосударственного сектора по Туркестанской области </w:t>
      </w:r>
      <w:r w:rsidRPr="00CD06D7">
        <w:rPr>
          <w:rFonts w:ascii="Times New Roman" w:eastAsia="Calibri" w:hAnsi="Times New Roman" w:cs="Times New Roman"/>
          <w:b/>
          <w:sz w:val="28"/>
          <w:szCs w:val="28"/>
        </w:rPr>
        <w:t xml:space="preserve">составил 131,8 млн. </w:t>
      </w:r>
      <w:r w:rsidRPr="00CD06D7">
        <w:rPr>
          <w:rFonts w:ascii="Times New Roman" w:eastAsia="Calibri" w:hAnsi="Times New Roman" w:cs="Times New Roman"/>
          <w:sz w:val="28"/>
          <w:szCs w:val="28"/>
        </w:rPr>
        <w:t>тенге и перечислен в бюджет полностью, однако в консолидированной финансовой отчетности искажены и указанные средства не отражены.</w:t>
      </w:r>
    </w:p>
    <w:p w14:paraId="506BAB25" w14:textId="3F914725"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В консолидированном бухгалтерском балансе на общую сумму </w:t>
      </w:r>
      <w:r w:rsidRPr="00CD06D7">
        <w:rPr>
          <w:rFonts w:ascii="Times New Roman" w:eastAsia="Calibri" w:hAnsi="Times New Roman" w:cs="Times New Roman"/>
          <w:b/>
          <w:sz w:val="28"/>
          <w:szCs w:val="28"/>
        </w:rPr>
        <w:t xml:space="preserve">48 701,9 млн. </w:t>
      </w:r>
      <w:r w:rsidR="0007288C" w:rsidRPr="00CD06D7">
        <w:rPr>
          <w:rFonts w:ascii="Times New Roman" w:eastAsia="Calibri" w:hAnsi="Times New Roman" w:cs="Times New Roman"/>
          <w:b/>
          <w:sz w:val="28"/>
          <w:szCs w:val="28"/>
        </w:rPr>
        <w:t>тенге</w:t>
      </w:r>
      <w:r w:rsidRPr="00CD06D7">
        <w:rPr>
          <w:rFonts w:ascii="Times New Roman" w:eastAsia="Calibri" w:hAnsi="Times New Roman" w:cs="Times New Roman"/>
          <w:i/>
          <w:sz w:val="28"/>
          <w:szCs w:val="28"/>
        </w:rPr>
        <w:t xml:space="preserve"> </w:t>
      </w:r>
      <w:r w:rsidRPr="00CD06D7">
        <w:rPr>
          <w:rFonts w:ascii="Times New Roman" w:eastAsia="Calibri" w:hAnsi="Times New Roman" w:cs="Times New Roman"/>
          <w:sz w:val="28"/>
          <w:szCs w:val="28"/>
        </w:rPr>
        <w:t xml:space="preserve">долгосрочные и краткосрочные финансовые обязательства на тенге </w:t>
      </w:r>
      <w:r w:rsidRPr="00CD06D7">
        <w:rPr>
          <w:rFonts w:ascii="Times New Roman" w:eastAsia="Calibri" w:hAnsi="Times New Roman" w:cs="Times New Roman"/>
          <w:sz w:val="24"/>
          <w:szCs w:val="28"/>
        </w:rPr>
        <w:t>(</w:t>
      </w:r>
      <w:r w:rsidRPr="00CD06D7">
        <w:rPr>
          <w:rFonts w:ascii="Times New Roman" w:eastAsia="Calibri" w:hAnsi="Times New Roman" w:cs="Times New Roman"/>
          <w:i/>
          <w:sz w:val="24"/>
          <w:szCs w:val="28"/>
        </w:rPr>
        <w:t>обязательства по договорам государственно-частного партнерства</w:t>
      </w:r>
      <w:r w:rsidRPr="00CD06D7">
        <w:rPr>
          <w:rFonts w:ascii="Times New Roman" w:eastAsia="Calibri" w:hAnsi="Times New Roman" w:cs="Times New Roman"/>
          <w:sz w:val="24"/>
          <w:szCs w:val="28"/>
        </w:rPr>
        <w:t>)</w:t>
      </w:r>
      <w:r w:rsidRPr="00CD06D7">
        <w:rPr>
          <w:rFonts w:ascii="Times New Roman" w:eastAsia="Calibri" w:hAnsi="Times New Roman" w:cs="Times New Roman"/>
          <w:sz w:val="28"/>
          <w:szCs w:val="28"/>
        </w:rPr>
        <w:t xml:space="preserve"> выражены искаженно.</w:t>
      </w:r>
    </w:p>
    <w:p w14:paraId="4D918687" w14:textId="5C0A926F"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в консолидированном бухгалтерском балансе остаток основного долга лизинга </w:t>
      </w:r>
      <w:r w:rsidRPr="00CD06D7">
        <w:rPr>
          <w:rFonts w:ascii="Times New Roman" w:eastAsia="Calibri" w:hAnsi="Times New Roman" w:cs="Times New Roman"/>
          <w:b/>
          <w:sz w:val="28"/>
          <w:szCs w:val="28"/>
        </w:rPr>
        <w:t>составляет 5 535,9 млн. тенге</w:t>
      </w:r>
      <w:r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i/>
          <w:sz w:val="24"/>
          <w:szCs w:val="28"/>
        </w:rPr>
        <w:t>(</w:t>
      </w:r>
      <w:r w:rsidR="0007288C" w:rsidRPr="00CD06D7">
        <w:rPr>
          <w:rFonts w:ascii="Times New Roman" w:eastAsia="Calibri" w:hAnsi="Times New Roman" w:cs="Times New Roman"/>
          <w:i/>
          <w:sz w:val="24"/>
          <w:szCs w:val="28"/>
        </w:rPr>
        <w:t>У</w:t>
      </w:r>
      <w:r w:rsidRPr="00CD06D7">
        <w:rPr>
          <w:rFonts w:ascii="Times New Roman" w:eastAsia="Calibri" w:hAnsi="Times New Roman" w:cs="Times New Roman"/>
          <w:i/>
          <w:sz w:val="24"/>
          <w:szCs w:val="28"/>
        </w:rPr>
        <w:t>правление здравоохранения</w:t>
      </w:r>
      <w:r w:rsidR="00EE56BE">
        <w:rPr>
          <w:rFonts w:ascii="Times New Roman" w:eastAsia="Calibri" w:hAnsi="Times New Roman" w:cs="Times New Roman"/>
          <w:i/>
          <w:sz w:val="24"/>
          <w:szCs w:val="28"/>
        </w:rPr>
        <w:t xml:space="preserve"> – </w:t>
      </w:r>
      <w:r w:rsidRPr="00CD06D7">
        <w:rPr>
          <w:rFonts w:ascii="Times New Roman" w:eastAsia="Calibri" w:hAnsi="Times New Roman" w:cs="Times New Roman"/>
          <w:i/>
          <w:sz w:val="24"/>
          <w:szCs w:val="28"/>
        </w:rPr>
        <w:t xml:space="preserve">2 009,3 млн. </w:t>
      </w:r>
      <w:r w:rsidR="0007288C" w:rsidRPr="00CD06D7">
        <w:rPr>
          <w:rFonts w:ascii="Times New Roman" w:eastAsia="Calibri" w:hAnsi="Times New Roman" w:cs="Times New Roman"/>
          <w:i/>
          <w:sz w:val="24"/>
          <w:szCs w:val="28"/>
        </w:rPr>
        <w:t>тенге и У</w:t>
      </w:r>
      <w:r w:rsidRPr="00CD06D7">
        <w:rPr>
          <w:rFonts w:ascii="Times New Roman" w:eastAsia="Calibri" w:hAnsi="Times New Roman" w:cs="Times New Roman"/>
          <w:i/>
          <w:sz w:val="24"/>
          <w:szCs w:val="28"/>
        </w:rPr>
        <w:t>правление образования</w:t>
      </w:r>
      <w:r w:rsidR="00EE56BE">
        <w:rPr>
          <w:rFonts w:ascii="Times New Roman" w:eastAsia="Calibri" w:hAnsi="Times New Roman" w:cs="Times New Roman"/>
          <w:i/>
          <w:sz w:val="24"/>
          <w:szCs w:val="28"/>
        </w:rPr>
        <w:t xml:space="preserve"> – </w:t>
      </w:r>
      <w:r w:rsidRPr="00CD06D7">
        <w:rPr>
          <w:rFonts w:ascii="Times New Roman" w:eastAsia="Calibri" w:hAnsi="Times New Roman" w:cs="Times New Roman"/>
          <w:i/>
          <w:sz w:val="24"/>
          <w:szCs w:val="28"/>
        </w:rPr>
        <w:t>3 526,6 млн. тенге)</w:t>
      </w:r>
      <w:r w:rsidRPr="00CD06D7">
        <w:rPr>
          <w:rFonts w:ascii="Times New Roman" w:eastAsia="Calibri" w:hAnsi="Times New Roman" w:cs="Times New Roman"/>
          <w:sz w:val="28"/>
          <w:szCs w:val="28"/>
        </w:rPr>
        <w:t>, финансовая отчетность</w:t>
      </w:r>
      <w:r w:rsidR="0007288C" w:rsidRPr="00CD06D7">
        <w:rPr>
          <w:rFonts w:ascii="Times New Roman" w:eastAsia="Calibri" w:hAnsi="Times New Roman" w:cs="Times New Roman"/>
          <w:sz w:val="28"/>
          <w:szCs w:val="28"/>
        </w:rPr>
        <w:t xml:space="preserve"> предоставлена в </w:t>
      </w:r>
      <w:r w:rsidR="0007288C" w:rsidRPr="00CD06D7">
        <w:rPr>
          <w:rFonts w:ascii="Times New Roman" w:eastAsia="Calibri" w:hAnsi="Times New Roman" w:cs="Times New Roman"/>
          <w:sz w:val="28"/>
          <w:szCs w:val="28"/>
        </w:rPr>
        <w:t>искаженн</w:t>
      </w:r>
      <w:r w:rsidR="0007288C" w:rsidRPr="00CD06D7">
        <w:rPr>
          <w:rFonts w:ascii="Times New Roman" w:eastAsia="Calibri" w:hAnsi="Times New Roman" w:cs="Times New Roman"/>
          <w:sz w:val="28"/>
          <w:szCs w:val="28"/>
        </w:rPr>
        <w:t>ом виде</w:t>
      </w:r>
      <w:r w:rsidRPr="00CD06D7">
        <w:rPr>
          <w:rFonts w:ascii="Times New Roman" w:eastAsia="Calibri" w:hAnsi="Times New Roman" w:cs="Times New Roman"/>
          <w:sz w:val="28"/>
          <w:szCs w:val="28"/>
        </w:rPr>
        <w:t>.</w:t>
      </w:r>
    </w:p>
    <w:p w14:paraId="62E2CBF2" w14:textId="6EFA0430"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При включении аналогичных статей сводного учета бухгалтерского баланса учреждений, подведомственных Управлению культуры, в общую сумму </w:t>
      </w:r>
      <w:r w:rsidRPr="00CD06D7">
        <w:rPr>
          <w:rFonts w:ascii="Times New Roman" w:eastAsia="Calibri" w:hAnsi="Times New Roman" w:cs="Times New Roman"/>
          <w:b/>
          <w:sz w:val="28"/>
          <w:szCs w:val="28"/>
        </w:rPr>
        <w:t xml:space="preserve">6 315,1 млн. </w:t>
      </w:r>
      <w:r w:rsidR="0007288C" w:rsidRPr="00CD06D7">
        <w:rPr>
          <w:rFonts w:ascii="Times New Roman" w:eastAsia="Calibri" w:hAnsi="Times New Roman" w:cs="Times New Roman"/>
          <w:b/>
          <w:bCs/>
          <w:sz w:val="28"/>
          <w:szCs w:val="28"/>
        </w:rPr>
        <w:t>тенге</w:t>
      </w:r>
      <w:r w:rsidR="0007288C" w:rsidRPr="00CD06D7">
        <w:rPr>
          <w:rFonts w:ascii="Times New Roman" w:eastAsia="Calibri" w:hAnsi="Times New Roman" w:cs="Times New Roman"/>
          <w:b/>
          <w:sz w:val="28"/>
          <w:szCs w:val="28"/>
        </w:rPr>
        <w:t xml:space="preserve"> </w:t>
      </w:r>
      <w:r w:rsidRPr="00CD06D7">
        <w:rPr>
          <w:rFonts w:ascii="Times New Roman" w:eastAsia="Calibri" w:hAnsi="Times New Roman" w:cs="Times New Roman"/>
          <w:sz w:val="28"/>
          <w:szCs w:val="28"/>
        </w:rPr>
        <w:t>произошло искажение</w:t>
      </w:r>
      <w:r w:rsidR="00F70E17" w:rsidRPr="00CD06D7">
        <w:rPr>
          <w:rFonts w:ascii="Times New Roman" w:eastAsia="Calibri" w:hAnsi="Times New Roman" w:cs="Times New Roman"/>
          <w:sz w:val="28"/>
          <w:szCs w:val="28"/>
        </w:rPr>
        <w:t>.</w:t>
      </w:r>
    </w:p>
    <w:p w14:paraId="31B6FA20" w14:textId="54DD6FB7"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общая сумма </w:t>
      </w:r>
      <w:r w:rsidRPr="00CD06D7">
        <w:rPr>
          <w:rFonts w:ascii="Times New Roman" w:eastAsia="Calibri" w:hAnsi="Times New Roman" w:cs="Times New Roman"/>
          <w:b/>
          <w:sz w:val="28"/>
          <w:szCs w:val="28"/>
        </w:rPr>
        <w:t xml:space="preserve">составила 133,7 млн. </w:t>
      </w:r>
      <w:r w:rsidR="00CF2D85" w:rsidRPr="00CD06D7">
        <w:rPr>
          <w:rFonts w:ascii="Times New Roman" w:eastAsia="Calibri" w:hAnsi="Times New Roman" w:cs="Times New Roman"/>
          <w:b/>
          <w:sz w:val="28"/>
          <w:szCs w:val="28"/>
        </w:rPr>
        <w:t xml:space="preserve">тенге </w:t>
      </w:r>
      <w:r w:rsidRPr="00CD06D7">
        <w:rPr>
          <w:rFonts w:ascii="Times New Roman" w:eastAsia="Calibri" w:hAnsi="Times New Roman" w:cs="Times New Roman"/>
          <w:sz w:val="28"/>
          <w:szCs w:val="28"/>
        </w:rPr>
        <w:t>в ходе приемки монументальной декоративно-скульптурной композиции Амир Темир произошло искажение без предоставления бухгалтерского перечня «</w:t>
      </w:r>
      <w:r w:rsidR="0084638B" w:rsidRPr="00CD06D7">
        <w:rPr>
          <w:rFonts w:ascii="Times New Roman" w:eastAsia="Calibri" w:hAnsi="Times New Roman" w:cs="Times New Roman"/>
          <w:sz w:val="28"/>
          <w:szCs w:val="28"/>
        </w:rPr>
        <w:t>Н</w:t>
      </w:r>
      <w:r w:rsidRPr="00CD06D7">
        <w:rPr>
          <w:rFonts w:ascii="Times New Roman" w:eastAsia="Calibri" w:hAnsi="Times New Roman" w:cs="Times New Roman"/>
          <w:sz w:val="28"/>
          <w:szCs w:val="28"/>
        </w:rPr>
        <w:t>езавершенное строительство»</w:t>
      </w:r>
      <w:r w:rsidR="00EE56BE">
        <w:rPr>
          <w:rFonts w:ascii="Times New Roman" w:eastAsia="Calibri" w:hAnsi="Times New Roman" w:cs="Times New Roman"/>
          <w:sz w:val="28"/>
          <w:szCs w:val="28"/>
        </w:rPr>
        <w:t xml:space="preserve"> – </w:t>
      </w:r>
      <w:r w:rsidRPr="00CD06D7">
        <w:rPr>
          <w:rFonts w:ascii="Times New Roman" w:eastAsia="Calibri" w:hAnsi="Times New Roman" w:cs="Times New Roman"/>
          <w:sz w:val="28"/>
          <w:szCs w:val="28"/>
        </w:rPr>
        <w:t>«</w:t>
      </w:r>
      <w:r w:rsidR="0084638B" w:rsidRPr="00CD06D7">
        <w:rPr>
          <w:rFonts w:ascii="Times New Roman" w:eastAsia="Calibri" w:hAnsi="Times New Roman" w:cs="Times New Roman"/>
          <w:sz w:val="28"/>
          <w:szCs w:val="28"/>
        </w:rPr>
        <w:t>К</w:t>
      </w:r>
      <w:r w:rsidRPr="00CD06D7">
        <w:rPr>
          <w:rFonts w:ascii="Times New Roman" w:eastAsia="Calibri" w:hAnsi="Times New Roman" w:cs="Times New Roman"/>
          <w:sz w:val="28"/>
          <w:szCs w:val="28"/>
        </w:rPr>
        <w:t>раткосрочная кредиторская задолженность поставщикам и подрядчикам».</w:t>
      </w:r>
    </w:p>
    <w:p w14:paraId="53A67717" w14:textId="3E8CAF1C"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b/>
          <w:sz w:val="28"/>
          <w:szCs w:val="28"/>
        </w:rPr>
        <w:t>В управлении автомобильных дорог</w:t>
      </w:r>
      <w:r w:rsidRPr="00CD06D7">
        <w:rPr>
          <w:rFonts w:ascii="Times New Roman" w:eastAsia="Calibri" w:hAnsi="Times New Roman" w:cs="Times New Roman"/>
          <w:sz w:val="28"/>
          <w:szCs w:val="28"/>
        </w:rPr>
        <w:t xml:space="preserve"> сформирован консолидированный отчет на общую сумму </w:t>
      </w:r>
      <w:r w:rsidRPr="00CD06D7">
        <w:rPr>
          <w:rFonts w:ascii="Times New Roman" w:eastAsia="Calibri" w:hAnsi="Times New Roman" w:cs="Times New Roman"/>
          <w:b/>
          <w:sz w:val="28"/>
          <w:szCs w:val="28"/>
        </w:rPr>
        <w:t xml:space="preserve">49 118,4 млн. </w:t>
      </w:r>
      <w:r w:rsidR="0084638B" w:rsidRPr="00CD06D7">
        <w:rPr>
          <w:rFonts w:ascii="Times New Roman" w:eastAsia="Calibri" w:hAnsi="Times New Roman" w:cs="Times New Roman"/>
          <w:b/>
          <w:sz w:val="28"/>
          <w:szCs w:val="28"/>
        </w:rPr>
        <w:t xml:space="preserve">тенге </w:t>
      </w:r>
      <w:r w:rsidRPr="00CD06D7">
        <w:rPr>
          <w:rFonts w:ascii="Times New Roman" w:eastAsia="Calibri" w:hAnsi="Times New Roman" w:cs="Times New Roman"/>
          <w:sz w:val="28"/>
          <w:szCs w:val="28"/>
        </w:rPr>
        <w:t>установлено, что основные средства и фонды не оприходованы по бухгалтерскому учету.</w:t>
      </w:r>
    </w:p>
    <w:p w14:paraId="3433828D" w14:textId="3CB6B9D0"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Кроме того, общая сумма </w:t>
      </w:r>
      <w:r w:rsidRPr="00CD06D7">
        <w:rPr>
          <w:rFonts w:ascii="Times New Roman" w:eastAsia="Calibri" w:hAnsi="Times New Roman" w:cs="Times New Roman"/>
          <w:b/>
          <w:sz w:val="28"/>
          <w:szCs w:val="28"/>
        </w:rPr>
        <w:t xml:space="preserve">составила 4 807,8 млн. </w:t>
      </w:r>
      <w:r w:rsidR="0084638B" w:rsidRPr="00CD06D7">
        <w:rPr>
          <w:rFonts w:ascii="Times New Roman" w:eastAsia="Calibri" w:hAnsi="Times New Roman" w:cs="Times New Roman"/>
          <w:b/>
          <w:sz w:val="28"/>
          <w:szCs w:val="28"/>
        </w:rPr>
        <w:t xml:space="preserve">тенге </w:t>
      </w:r>
      <w:r w:rsidRPr="00CD06D7">
        <w:rPr>
          <w:rFonts w:ascii="Times New Roman" w:eastAsia="Calibri" w:hAnsi="Times New Roman" w:cs="Times New Roman"/>
          <w:sz w:val="28"/>
          <w:szCs w:val="28"/>
        </w:rPr>
        <w:t>3 формы не оприходованы по бухгалтерскому учету.</w:t>
      </w:r>
    </w:p>
    <w:p w14:paraId="372422DB" w14:textId="186EFAED" w:rsidR="0029603E" w:rsidRPr="00CD06D7" w:rsidRDefault="0029603E" w:rsidP="00194558">
      <w:pPr>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lastRenderedPageBreak/>
        <w:t xml:space="preserve">Кроме того, в консолидированном бухгалтерском балансе на общую сумму </w:t>
      </w:r>
      <w:r w:rsidRPr="00CD06D7">
        <w:rPr>
          <w:rFonts w:ascii="Times New Roman" w:eastAsia="Calibri" w:hAnsi="Times New Roman" w:cs="Times New Roman"/>
          <w:b/>
          <w:sz w:val="28"/>
          <w:szCs w:val="28"/>
        </w:rPr>
        <w:t>24 456,5 млн. в тенге искажены долгосрочные и краткосрочные активы и обязательства.</w:t>
      </w:r>
      <w:r w:rsidRPr="00CD06D7">
        <w:rPr>
          <w:rFonts w:ascii="Times New Roman" w:eastAsia="Calibri" w:hAnsi="Times New Roman" w:cs="Times New Roman"/>
          <w:i/>
          <w:sz w:val="28"/>
          <w:szCs w:val="28"/>
        </w:rPr>
        <w:t xml:space="preserve"> </w:t>
      </w:r>
    </w:p>
    <w:p w14:paraId="1AB39BFF" w14:textId="77777777" w:rsidR="0084638B" w:rsidRPr="00CD06D7" w:rsidRDefault="0084638B" w:rsidP="00194558">
      <w:pPr>
        <w:pBdr>
          <w:bottom w:val="single" w:sz="4" w:space="2" w:color="FFFFFF"/>
        </w:pBdr>
        <w:autoSpaceDE w:val="0"/>
        <w:autoSpaceDN w:val="0"/>
        <w:adjustRightInd w:val="0"/>
        <w:ind w:firstLine="708"/>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Также были выделены средства на капитальный ремонт 2 мостов, не зарегистрированных на балансе Управления автомобильных дорог, на </w:t>
      </w:r>
      <w:r w:rsidRPr="00CD06D7">
        <w:rPr>
          <w:rFonts w:ascii="Times New Roman" w:eastAsia="Calibri" w:hAnsi="Times New Roman" w:cs="Times New Roman"/>
          <w:b/>
          <w:bCs/>
          <w:sz w:val="28"/>
          <w:szCs w:val="28"/>
        </w:rPr>
        <w:t>200,2 млн тенге</w:t>
      </w:r>
      <w:r w:rsidRPr="00CD06D7">
        <w:rPr>
          <w:rFonts w:ascii="Times New Roman" w:eastAsia="Calibri" w:hAnsi="Times New Roman" w:cs="Times New Roman"/>
          <w:sz w:val="28"/>
          <w:szCs w:val="28"/>
        </w:rPr>
        <w:t xml:space="preserve">, реконструкцию 1 дороги на </w:t>
      </w:r>
      <w:r w:rsidRPr="00CD06D7">
        <w:rPr>
          <w:rFonts w:ascii="Times New Roman" w:eastAsia="Calibri" w:hAnsi="Times New Roman" w:cs="Times New Roman"/>
          <w:b/>
          <w:bCs/>
          <w:sz w:val="28"/>
          <w:szCs w:val="28"/>
        </w:rPr>
        <w:t xml:space="preserve">7 740,8 млн тенге </w:t>
      </w:r>
      <w:r w:rsidRPr="00CD06D7">
        <w:rPr>
          <w:rFonts w:ascii="Times New Roman" w:eastAsia="Calibri" w:hAnsi="Times New Roman" w:cs="Times New Roman"/>
          <w:sz w:val="28"/>
          <w:szCs w:val="28"/>
        </w:rPr>
        <w:t xml:space="preserve">и средний ремонт 15 автомобильных дорог на </w:t>
      </w:r>
      <w:r w:rsidRPr="00CD06D7">
        <w:rPr>
          <w:rFonts w:ascii="Times New Roman" w:eastAsia="Calibri" w:hAnsi="Times New Roman" w:cs="Times New Roman"/>
          <w:b/>
          <w:bCs/>
          <w:sz w:val="28"/>
          <w:szCs w:val="28"/>
        </w:rPr>
        <w:t>8 178,8 млн тенге</w:t>
      </w:r>
      <w:r w:rsidRPr="00CD06D7">
        <w:rPr>
          <w:rFonts w:ascii="Times New Roman" w:eastAsia="Calibri" w:hAnsi="Times New Roman" w:cs="Times New Roman"/>
          <w:sz w:val="28"/>
          <w:szCs w:val="28"/>
        </w:rPr>
        <w:t xml:space="preserve">, всего неэффективно использовано </w:t>
      </w:r>
      <w:r w:rsidRPr="00CD06D7">
        <w:rPr>
          <w:rFonts w:ascii="Times New Roman" w:eastAsia="Calibri" w:hAnsi="Times New Roman" w:cs="Times New Roman"/>
          <w:b/>
          <w:bCs/>
          <w:sz w:val="28"/>
          <w:szCs w:val="28"/>
        </w:rPr>
        <w:t>16 119,8 млн тенге</w:t>
      </w:r>
      <w:r w:rsidRPr="00CD06D7">
        <w:rPr>
          <w:rFonts w:ascii="Times New Roman" w:eastAsia="Calibri" w:hAnsi="Times New Roman" w:cs="Times New Roman"/>
          <w:sz w:val="28"/>
          <w:szCs w:val="28"/>
        </w:rPr>
        <w:t>.</w:t>
      </w:r>
    </w:p>
    <w:p w14:paraId="16888302" w14:textId="75DC2CE7" w:rsidR="0029603E" w:rsidRPr="00CD06D7" w:rsidRDefault="0029603E" w:rsidP="00194558">
      <w:pPr>
        <w:pBdr>
          <w:bottom w:val="single" w:sz="4" w:space="2" w:color="FFFFFF"/>
        </w:pBdr>
        <w:autoSpaceDE w:val="0"/>
        <w:autoSpaceDN w:val="0"/>
        <w:adjustRightInd w:val="0"/>
        <w:ind w:firstLine="708"/>
        <w:jc w:val="both"/>
        <w:rPr>
          <w:rFonts w:ascii="Times New Roman" w:hAnsi="Times New Roman" w:cs="Times New Roman"/>
          <w:i/>
          <w:sz w:val="28"/>
          <w:szCs w:val="28"/>
        </w:rPr>
      </w:pPr>
      <w:r w:rsidRPr="00CD06D7">
        <w:rPr>
          <w:rFonts w:ascii="Times New Roman" w:hAnsi="Times New Roman" w:cs="Times New Roman"/>
          <w:sz w:val="28"/>
          <w:szCs w:val="28"/>
        </w:rPr>
        <w:t>Основными причинами допуска нарушений являются ненадлежащее исполнение работниками АБП своих функциональных обязанностей, недостаточный уровень компетенции должностных лиц, отсутствие надлежащего контроля со стороны руководящего состава за соблюдением работниками АБП норм законодательства.</w:t>
      </w:r>
    </w:p>
    <w:p w14:paraId="0E16A3A5" w14:textId="0CA356D5" w:rsidR="0029603E" w:rsidRPr="00CD06D7" w:rsidRDefault="0029603E" w:rsidP="00194558">
      <w:pPr>
        <w:pBdr>
          <w:bottom w:val="single" w:sz="4" w:space="2" w:color="FFFFFF"/>
        </w:pBdr>
        <w:autoSpaceDE w:val="0"/>
        <w:autoSpaceDN w:val="0"/>
        <w:adjustRightInd w:val="0"/>
        <w:ind w:firstLine="708"/>
        <w:jc w:val="both"/>
        <w:rPr>
          <w:rFonts w:ascii="Times New Roman" w:hAnsi="Times New Roman" w:cs="Times New Roman"/>
          <w:sz w:val="28"/>
          <w:szCs w:val="28"/>
        </w:rPr>
      </w:pPr>
      <w:r w:rsidRPr="00CD06D7">
        <w:rPr>
          <w:rFonts w:ascii="Times New Roman" w:hAnsi="Times New Roman" w:cs="Times New Roman"/>
          <w:sz w:val="28"/>
          <w:szCs w:val="28"/>
        </w:rPr>
        <w:t xml:space="preserve">Учитывая, что в соответствии с нормами действующего законодательства финансовая отчетность всех организаций подлежит консолидации, ее показатели являются основой принятия решений на уровне области и </w:t>
      </w:r>
      <w:r w:rsidR="00995977" w:rsidRPr="00CD06D7">
        <w:rPr>
          <w:rFonts w:ascii="Times New Roman" w:hAnsi="Times New Roman" w:cs="Times New Roman"/>
          <w:sz w:val="28"/>
          <w:szCs w:val="28"/>
        </w:rPr>
        <w:t>р</w:t>
      </w:r>
      <w:r w:rsidRPr="00CD06D7">
        <w:rPr>
          <w:rFonts w:ascii="Times New Roman" w:hAnsi="Times New Roman" w:cs="Times New Roman"/>
          <w:sz w:val="28"/>
          <w:szCs w:val="28"/>
        </w:rPr>
        <w:t>еспублики в целом. То есть нарушения в ведении бухгалтерского учета и финансовой отчетности, имевшие место даже в одной организации, отражаются в консолидированной финансовой отчетности местного бюджета по логической цепочке и, следовательно, влияют и на ее достоверность.</w:t>
      </w:r>
    </w:p>
    <w:p w14:paraId="1590B077" w14:textId="77777777" w:rsidR="0029603E" w:rsidRPr="00CD06D7" w:rsidRDefault="0029603E" w:rsidP="00194558">
      <w:pPr>
        <w:ind w:firstLine="708"/>
        <w:contextualSpacing/>
        <w:jc w:val="both"/>
        <w:rPr>
          <w:rFonts w:ascii="Times New Roman" w:eastAsia="Calibri" w:hAnsi="Times New Roman" w:cs="Times New Roman"/>
          <w:b/>
          <w:sz w:val="28"/>
          <w:szCs w:val="28"/>
        </w:rPr>
      </w:pPr>
      <w:r w:rsidRPr="00CD06D7">
        <w:rPr>
          <w:rFonts w:ascii="Times New Roman" w:hAnsi="Times New Roman" w:cs="Times New Roman"/>
          <w:sz w:val="28"/>
          <w:szCs w:val="28"/>
        </w:rPr>
        <w:t xml:space="preserve">По итогам аудита </w:t>
      </w:r>
      <w:r w:rsidRPr="00CD06D7">
        <w:rPr>
          <w:rFonts w:ascii="Times New Roman" w:hAnsi="Times New Roman" w:cs="Times New Roman"/>
          <w:b/>
          <w:sz w:val="28"/>
          <w:szCs w:val="28"/>
        </w:rPr>
        <w:t>3</w:t>
      </w:r>
      <w:r w:rsidRPr="00CD06D7">
        <w:rPr>
          <w:rFonts w:ascii="Times New Roman" w:hAnsi="Times New Roman" w:cs="Times New Roman"/>
          <w:sz w:val="28"/>
          <w:szCs w:val="28"/>
        </w:rPr>
        <w:t xml:space="preserve"> материала направлены в соответствующий уполномоченный орган для привлечения ответственных лиц к административной ответственности.</w:t>
      </w:r>
    </w:p>
    <w:p w14:paraId="0F54A1D0" w14:textId="299DABF1" w:rsidR="0029603E" w:rsidRPr="00CD06D7" w:rsidRDefault="0029603E" w:rsidP="00194558">
      <w:pPr>
        <w:ind w:firstLine="709"/>
        <w:jc w:val="both"/>
        <w:rPr>
          <w:rFonts w:ascii="Times New Roman" w:hAnsi="Times New Roman"/>
          <w:sz w:val="28"/>
          <w:szCs w:val="28"/>
        </w:rPr>
      </w:pPr>
      <w:r w:rsidRPr="00CD06D7">
        <w:rPr>
          <w:rFonts w:ascii="Times New Roman" w:hAnsi="Times New Roman" w:cs="Times New Roman"/>
          <w:b/>
          <w:sz w:val="28"/>
          <w:szCs w:val="28"/>
        </w:rPr>
        <w:t xml:space="preserve">Аудиторское мероприятие в </w:t>
      </w:r>
      <w:r w:rsidR="00191609" w:rsidRPr="00CD06D7">
        <w:rPr>
          <w:rFonts w:ascii="Times New Roman" w:hAnsi="Times New Roman" w:cs="Times New Roman"/>
          <w:b/>
          <w:sz w:val="28"/>
          <w:szCs w:val="28"/>
        </w:rPr>
        <w:t>а</w:t>
      </w:r>
      <w:r w:rsidRPr="00CD06D7">
        <w:rPr>
          <w:rFonts w:ascii="Times New Roman" w:hAnsi="Times New Roman" w:cs="Times New Roman"/>
          <w:b/>
          <w:sz w:val="28"/>
          <w:szCs w:val="28"/>
        </w:rPr>
        <w:t>ппарат</w:t>
      </w:r>
      <w:r w:rsidR="00191609" w:rsidRPr="00CD06D7">
        <w:rPr>
          <w:rFonts w:ascii="Times New Roman" w:hAnsi="Times New Roman" w:cs="Times New Roman"/>
          <w:b/>
          <w:sz w:val="28"/>
          <w:szCs w:val="28"/>
        </w:rPr>
        <w:t>е</w:t>
      </w:r>
      <w:r w:rsidRPr="00CD06D7">
        <w:rPr>
          <w:rFonts w:ascii="Times New Roman" w:hAnsi="Times New Roman" w:cs="Times New Roman"/>
          <w:b/>
          <w:sz w:val="28"/>
          <w:szCs w:val="28"/>
        </w:rPr>
        <w:t xml:space="preserve"> акима Туркестанской области «</w:t>
      </w:r>
      <w:r w:rsidR="008B4F58" w:rsidRPr="00CD06D7">
        <w:rPr>
          <w:rFonts w:ascii="Times New Roman" w:hAnsi="Times New Roman" w:cs="Times New Roman"/>
          <w:b/>
          <w:sz w:val="28"/>
          <w:szCs w:val="28"/>
        </w:rPr>
        <w:t>П</w:t>
      </w:r>
      <w:r w:rsidRPr="00CD06D7">
        <w:rPr>
          <w:rFonts w:ascii="Times New Roman" w:hAnsi="Times New Roman" w:cs="Times New Roman"/>
          <w:b/>
          <w:sz w:val="28"/>
          <w:szCs w:val="28"/>
        </w:rPr>
        <w:t>роведение государственного аудита эффективного использования бюджетных средств и активов государства аппаратом акима Туркестанской области и подведомственными учреждениями</w:t>
      </w:r>
      <w:r w:rsidRPr="00CD06D7">
        <w:rPr>
          <w:rFonts w:ascii="Times New Roman" w:hAnsi="Times New Roman"/>
          <w:sz w:val="28"/>
          <w:szCs w:val="28"/>
        </w:rPr>
        <w:t>».</w:t>
      </w:r>
    </w:p>
    <w:p w14:paraId="3CD06661" w14:textId="77777777" w:rsidR="0029603E" w:rsidRPr="00CD06D7" w:rsidRDefault="0029603E" w:rsidP="0029603E">
      <w:pPr>
        <w:ind w:firstLine="567"/>
        <w:jc w:val="both"/>
        <w:rPr>
          <w:rFonts w:ascii="Times New Roman" w:hAnsi="Times New Roman" w:cs="Times New Roman"/>
          <w:b/>
        </w:rPr>
      </w:pPr>
      <w:r w:rsidRPr="00CD06D7">
        <w:rPr>
          <w:rFonts w:ascii="Times New Roman" w:hAnsi="Times New Roman" w:cs="Times New Roman"/>
          <w:b/>
          <w:color w:val="000000"/>
          <w:spacing w:val="2"/>
          <w:sz w:val="28"/>
          <w:szCs w:val="28"/>
        </w:rPr>
        <w:t xml:space="preserve">По аппарату акима: </w:t>
      </w:r>
    </w:p>
    <w:p w14:paraId="21F46B76" w14:textId="5769E0F4" w:rsidR="0029603E" w:rsidRPr="00CD06D7" w:rsidRDefault="0029603E" w:rsidP="0029603E">
      <w:pPr>
        <w:ind w:firstLine="567"/>
        <w:jc w:val="both"/>
        <w:rPr>
          <w:rFonts w:ascii="Times New Roman" w:hAnsi="Times New Roman" w:cs="Times New Roman"/>
          <w:bCs/>
          <w:color w:val="000000"/>
          <w:spacing w:val="2"/>
          <w:sz w:val="28"/>
          <w:szCs w:val="28"/>
        </w:rPr>
      </w:pPr>
      <w:r w:rsidRPr="00CD06D7">
        <w:rPr>
          <w:rFonts w:ascii="Times New Roman" w:hAnsi="Times New Roman" w:cs="Times New Roman"/>
          <w:bCs/>
          <w:color w:val="000000"/>
          <w:spacing w:val="2"/>
          <w:sz w:val="28"/>
          <w:szCs w:val="28"/>
        </w:rPr>
        <w:t>Постановлением Правительства Республики Казахстан от 22 сентября 2000 года №1428 утвержден</w:t>
      </w:r>
      <w:r w:rsidR="00191609" w:rsidRPr="00CD06D7">
        <w:rPr>
          <w:rFonts w:ascii="Times New Roman" w:hAnsi="Times New Roman" w:cs="Times New Roman"/>
          <w:bCs/>
          <w:color w:val="000000"/>
          <w:spacing w:val="2"/>
          <w:sz w:val="28"/>
          <w:szCs w:val="28"/>
        </w:rPr>
        <w:t>ы</w:t>
      </w:r>
      <w:r w:rsidRPr="00CD06D7">
        <w:rPr>
          <w:rFonts w:ascii="Times New Roman" w:hAnsi="Times New Roman" w:cs="Times New Roman"/>
          <w:bCs/>
          <w:color w:val="000000"/>
          <w:spacing w:val="2"/>
          <w:sz w:val="28"/>
          <w:szCs w:val="28"/>
        </w:rPr>
        <w:t xml:space="preserve"> «</w:t>
      </w:r>
      <w:r w:rsidR="00191609" w:rsidRPr="00CD06D7">
        <w:rPr>
          <w:rFonts w:ascii="Times New Roman" w:hAnsi="Times New Roman" w:cs="Times New Roman"/>
          <w:bCs/>
          <w:color w:val="000000"/>
          <w:spacing w:val="2"/>
          <w:sz w:val="28"/>
          <w:szCs w:val="28"/>
        </w:rPr>
        <w:t>Правил</w:t>
      </w:r>
      <w:r w:rsidR="00191609" w:rsidRPr="00CD06D7">
        <w:rPr>
          <w:rFonts w:ascii="Times New Roman" w:hAnsi="Times New Roman" w:cs="Times New Roman"/>
          <w:bCs/>
          <w:color w:val="000000"/>
          <w:spacing w:val="2"/>
          <w:sz w:val="28"/>
          <w:szCs w:val="28"/>
        </w:rPr>
        <w:t>а</w:t>
      </w:r>
      <w:r w:rsidR="00191609" w:rsidRPr="00CD06D7">
        <w:rPr>
          <w:rFonts w:ascii="Times New Roman" w:hAnsi="Times New Roman" w:cs="Times New Roman"/>
          <w:bCs/>
          <w:color w:val="000000"/>
          <w:spacing w:val="2"/>
          <w:sz w:val="28"/>
          <w:szCs w:val="28"/>
        </w:rPr>
        <w:t xml:space="preserve">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sidRPr="00CD06D7">
        <w:rPr>
          <w:rFonts w:ascii="Times New Roman" w:hAnsi="Times New Roman" w:cs="Times New Roman"/>
          <w:bCs/>
          <w:color w:val="000000"/>
          <w:spacing w:val="2"/>
          <w:sz w:val="28"/>
          <w:szCs w:val="28"/>
        </w:rPr>
        <w:t xml:space="preserve"> </w:t>
      </w:r>
      <w:r w:rsidRPr="00CD06D7">
        <w:rPr>
          <w:rFonts w:ascii="Times New Roman" w:hAnsi="Times New Roman" w:cs="Times New Roman"/>
          <w:bCs/>
          <w:i/>
          <w:color w:val="000000"/>
          <w:spacing w:val="2"/>
          <w:sz w:val="24"/>
          <w:szCs w:val="28"/>
        </w:rPr>
        <w:t>(далее</w:t>
      </w:r>
      <w:r w:rsidR="00191609" w:rsidRPr="00CD06D7">
        <w:rPr>
          <w:rFonts w:ascii="Times New Roman" w:hAnsi="Times New Roman" w:cs="Times New Roman"/>
          <w:bCs/>
          <w:i/>
          <w:color w:val="000000"/>
          <w:spacing w:val="2"/>
          <w:sz w:val="24"/>
          <w:szCs w:val="28"/>
        </w:rPr>
        <w:t xml:space="preserve"> – Правила</w:t>
      </w:r>
      <w:r w:rsidRPr="00CD06D7">
        <w:rPr>
          <w:rFonts w:ascii="Times New Roman" w:hAnsi="Times New Roman" w:cs="Times New Roman"/>
          <w:bCs/>
          <w:i/>
          <w:color w:val="000000"/>
          <w:spacing w:val="2"/>
          <w:sz w:val="28"/>
          <w:szCs w:val="28"/>
        </w:rPr>
        <w:t>)</w:t>
      </w:r>
      <w:r w:rsidRPr="00CD06D7">
        <w:rPr>
          <w:rFonts w:ascii="Times New Roman" w:hAnsi="Times New Roman" w:cs="Times New Roman"/>
          <w:bCs/>
          <w:color w:val="000000"/>
          <w:spacing w:val="2"/>
          <w:sz w:val="28"/>
          <w:szCs w:val="28"/>
        </w:rPr>
        <w:t>. Настоящие Правила определяют порядок командировок работников государственных учреждений Республики Казахстан, направляемых в служебные командировки в пределах Республики Казахстан.</w:t>
      </w:r>
    </w:p>
    <w:p w14:paraId="38CB47A3" w14:textId="70119B09"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Со стороны аппарата акима</w:t>
      </w:r>
      <w:r w:rsidR="00194558" w:rsidRPr="00CD06D7">
        <w:rPr>
          <w:rFonts w:ascii="Times New Roman" w:hAnsi="Times New Roman" w:cs="Times New Roman"/>
          <w:sz w:val="28"/>
          <w:szCs w:val="28"/>
        </w:rPr>
        <w:t xml:space="preserve"> </w:t>
      </w:r>
      <w:r w:rsidRPr="00CD06D7">
        <w:rPr>
          <w:rFonts w:ascii="Times New Roman" w:eastAsia="Calibri" w:hAnsi="Times New Roman" w:cs="Times New Roman"/>
          <w:sz w:val="28"/>
          <w:szCs w:val="28"/>
        </w:rPr>
        <w:t>в 2020-2023 гг. за 4 года в 197</w:t>
      </w:r>
      <w:r w:rsidRPr="00CD06D7">
        <w:rPr>
          <w:rFonts w:ascii="Times New Roman" w:eastAsia="Calibri" w:hAnsi="Times New Roman" w:cs="Times New Roman"/>
          <w:b/>
          <w:i/>
          <w:sz w:val="32"/>
          <w:szCs w:val="32"/>
        </w:rPr>
        <w:t xml:space="preserve"> </w:t>
      </w:r>
      <w:r w:rsidRPr="00CD06D7">
        <w:rPr>
          <w:rFonts w:ascii="Times New Roman" w:hAnsi="Times New Roman" w:cs="Times New Roman"/>
          <w:sz w:val="28"/>
          <w:szCs w:val="28"/>
        </w:rPr>
        <w:t xml:space="preserve">случаях сотрудники были прикомандированы на 1 день и необоснованно выплачены круглосуточные выплаты на общую сумму 1227,5 тыс. тенге. </w:t>
      </w:r>
    </w:p>
    <w:p w14:paraId="698813C6" w14:textId="6E758E8B"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Кроме </w:t>
      </w:r>
      <w:r w:rsidRPr="00CD06D7">
        <w:rPr>
          <w:rFonts w:ascii="Times New Roman" w:hAnsi="Times New Roman" w:cs="Times New Roman"/>
          <w:bCs/>
          <w:sz w:val="28"/>
          <w:szCs w:val="28"/>
        </w:rPr>
        <w:t xml:space="preserve">того, установлено, что на складе аппарата акима с 2020 года имеются остатки ГСМ на сумму 728,2 тыс. тенге (5040 литров бензина), неиспользованные до настоящего времени, и с прошлых лет по настоящее время, без учета канцелярских товаров из неиспользованных натуральных остатков на </w:t>
      </w:r>
      <w:r w:rsidRPr="00CD06D7">
        <w:rPr>
          <w:rFonts w:ascii="Times New Roman" w:hAnsi="Times New Roman" w:cs="Times New Roman"/>
          <w:bCs/>
          <w:sz w:val="28"/>
          <w:szCs w:val="28"/>
        </w:rPr>
        <w:lastRenderedPageBreak/>
        <w:t>общую сумму 12 000,7 тыс. тенге, на 2023 год произведена повторная заявка на имеющиеся на складе канцелярские товары на сумму 3 484,1 тыс. тенге канцелярские товары были приобретены</w:t>
      </w:r>
      <w:r w:rsidRPr="00CD06D7">
        <w:rPr>
          <w:rFonts w:ascii="Times New Roman" w:hAnsi="Times New Roman" w:cs="Times New Roman"/>
          <w:sz w:val="28"/>
          <w:szCs w:val="28"/>
        </w:rPr>
        <w:t xml:space="preserve"> и неэффективно использованы бюджетные средства.</w:t>
      </w:r>
    </w:p>
    <w:p w14:paraId="246B91C9" w14:textId="77777777" w:rsidR="0029603E" w:rsidRPr="00CD06D7" w:rsidRDefault="0029603E" w:rsidP="0029603E">
      <w:pPr>
        <w:ind w:firstLine="567"/>
        <w:jc w:val="both"/>
        <w:rPr>
          <w:rFonts w:ascii="Times New Roman" w:hAnsi="Times New Roman" w:cs="Times New Roman"/>
          <w:b/>
          <w:sz w:val="28"/>
          <w:szCs w:val="28"/>
        </w:rPr>
      </w:pPr>
      <w:r w:rsidRPr="00CD06D7">
        <w:rPr>
          <w:rFonts w:ascii="Times New Roman" w:hAnsi="Times New Roman" w:cs="Times New Roman"/>
          <w:b/>
          <w:sz w:val="28"/>
          <w:szCs w:val="28"/>
        </w:rPr>
        <w:t>По управлению делами:</w:t>
      </w:r>
    </w:p>
    <w:p w14:paraId="4DC4935A" w14:textId="77777777" w:rsidR="0029603E" w:rsidRPr="00CD06D7" w:rsidRDefault="0029603E" w:rsidP="0029603E">
      <w:pPr>
        <w:ind w:firstLine="567"/>
        <w:jc w:val="both"/>
        <w:rPr>
          <w:rFonts w:ascii="Times New Roman" w:hAnsi="Times New Roman" w:cs="Times New Roman"/>
          <w:bCs/>
          <w:sz w:val="28"/>
          <w:szCs w:val="28"/>
        </w:rPr>
      </w:pPr>
      <w:r w:rsidRPr="00CD06D7">
        <w:rPr>
          <w:rFonts w:ascii="Times New Roman" w:hAnsi="Times New Roman" w:cs="Times New Roman"/>
          <w:bCs/>
          <w:sz w:val="28"/>
          <w:szCs w:val="28"/>
        </w:rPr>
        <w:t xml:space="preserve">По состоянию на 01 января 2021-2022 гг. в течение двух лет корректирующие операции со справками в конце каждого финансового отчетного года совершались необоснованно и искажались с целью не отражать в годовом балансовом отчете имеющуюся дебиторскую задолженность. </w:t>
      </w:r>
    </w:p>
    <w:p w14:paraId="0955BA8A" w14:textId="790C8080" w:rsidR="0029603E" w:rsidRPr="00CD06D7" w:rsidRDefault="0029603E" w:rsidP="0029603E">
      <w:pPr>
        <w:ind w:firstLine="567"/>
        <w:jc w:val="both"/>
        <w:rPr>
          <w:rFonts w:ascii="Times New Roman" w:hAnsi="Times New Roman" w:cs="Times New Roman"/>
          <w:bCs/>
          <w:sz w:val="28"/>
          <w:szCs w:val="28"/>
        </w:rPr>
      </w:pPr>
      <w:r w:rsidRPr="00CD06D7">
        <w:rPr>
          <w:rFonts w:ascii="Times New Roman" w:hAnsi="Times New Roman" w:cs="Times New Roman"/>
          <w:sz w:val="28"/>
          <w:szCs w:val="28"/>
        </w:rPr>
        <w:t>Также</w:t>
      </w:r>
      <w:r w:rsidRPr="00CD06D7">
        <w:rPr>
          <w:rFonts w:ascii="Times New Roman" w:hAnsi="Times New Roman" w:cs="Times New Roman"/>
          <w:i/>
          <w:sz w:val="28"/>
          <w:szCs w:val="28"/>
        </w:rPr>
        <w:t xml:space="preserve"> </w:t>
      </w:r>
      <w:r w:rsidRPr="00CD06D7">
        <w:rPr>
          <w:rFonts w:ascii="Times New Roman" w:hAnsi="Times New Roman" w:cs="Times New Roman"/>
          <w:bCs/>
          <w:sz w:val="28"/>
          <w:szCs w:val="28"/>
        </w:rPr>
        <w:t xml:space="preserve">при проведении аудита правильности ведения учета списания и оприходования товарно-материальных запасов автомобильные шины, приобретенные для использования учреждением в период с 01.01.2020 по 30.09.2023 года, согласно актам о движении запасных частей по бухгалтерскому учету на общую сумму 15 302,3 тыс. тенге, в том числе в 2020 году на сумму 6 038,1 тыс. тенге и списаны в 2022 году первичными документами государственного учреждения на сумму 9 264,2 тыс. тенге. </w:t>
      </w:r>
    </w:p>
    <w:p w14:paraId="38E2079D" w14:textId="21E3A396" w:rsidR="0029603E" w:rsidRPr="00CD06D7" w:rsidRDefault="0029603E" w:rsidP="0029603E">
      <w:pPr>
        <w:ind w:firstLine="567"/>
        <w:jc w:val="both"/>
        <w:rPr>
          <w:rFonts w:ascii="Times New Roman" w:hAnsi="Times New Roman" w:cs="Times New Roman"/>
          <w:bCs/>
          <w:sz w:val="28"/>
          <w:szCs w:val="28"/>
        </w:rPr>
      </w:pPr>
      <w:r w:rsidRPr="00CD06D7">
        <w:rPr>
          <w:rFonts w:ascii="Times New Roman" w:hAnsi="Times New Roman" w:cs="Times New Roman"/>
          <w:bCs/>
          <w:sz w:val="28"/>
          <w:szCs w:val="28"/>
        </w:rPr>
        <w:t>Однако установлено,</w:t>
      </w:r>
      <w:r w:rsidR="00191609" w:rsidRPr="00CD06D7">
        <w:rPr>
          <w:rFonts w:ascii="Times New Roman" w:hAnsi="Times New Roman" w:cs="Times New Roman"/>
          <w:bCs/>
          <w:sz w:val="28"/>
          <w:szCs w:val="28"/>
        </w:rPr>
        <w:t xml:space="preserve"> </w:t>
      </w:r>
      <w:r w:rsidRPr="00CD06D7">
        <w:rPr>
          <w:rFonts w:ascii="Times New Roman" w:hAnsi="Times New Roman" w:cs="Times New Roman"/>
          <w:iCs/>
          <w:sz w:val="28"/>
          <w:szCs w:val="28"/>
        </w:rPr>
        <w:t xml:space="preserve">что по наименованиям, маркировкам, заводским номерам, количеству, стоимости и материально-ответственным лицам </w:t>
      </w:r>
      <w:r w:rsidR="00191609" w:rsidRPr="00CD06D7">
        <w:rPr>
          <w:rFonts w:ascii="Times New Roman" w:hAnsi="Times New Roman" w:cs="Times New Roman"/>
          <w:iCs/>
          <w:sz w:val="28"/>
          <w:szCs w:val="28"/>
        </w:rPr>
        <w:t xml:space="preserve">не велись </w:t>
      </w:r>
      <w:r w:rsidR="0060157E" w:rsidRPr="00CD06D7">
        <w:rPr>
          <w:rFonts w:ascii="Times New Roman" w:hAnsi="Times New Roman" w:cs="Times New Roman"/>
          <w:iCs/>
          <w:sz w:val="28"/>
          <w:szCs w:val="28"/>
        </w:rPr>
        <w:t xml:space="preserve">альбомы </w:t>
      </w:r>
      <w:r w:rsidRPr="00CD06D7">
        <w:rPr>
          <w:rFonts w:ascii="Times New Roman" w:hAnsi="Times New Roman" w:cs="Times New Roman"/>
          <w:iCs/>
          <w:sz w:val="28"/>
          <w:szCs w:val="28"/>
        </w:rPr>
        <w:t>форм, карточки.</w:t>
      </w:r>
    </w:p>
    <w:p w14:paraId="524AF6D0" w14:textId="77777777" w:rsidR="0029603E" w:rsidRPr="00CD06D7" w:rsidRDefault="0029603E" w:rsidP="0029603E">
      <w:pPr>
        <w:ind w:firstLine="567"/>
        <w:jc w:val="both"/>
        <w:rPr>
          <w:rFonts w:ascii="Times New Roman" w:hAnsi="Times New Roman" w:cs="Times New Roman"/>
          <w:b/>
          <w:sz w:val="28"/>
          <w:szCs w:val="28"/>
        </w:rPr>
      </w:pPr>
      <w:r w:rsidRPr="00CD06D7">
        <w:rPr>
          <w:rFonts w:ascii="Times New Roman" w:hAnsi="Times New Roman" w:cs="Times New Roman"/>
          <w:b/>
          <w:sz w:val="28"/>
          <w:szCs w:val="28"/>
        </w:rPr>
        <w:t>По специализированной базе:</w:t>
      </w:r>
    </w:p>
    <w:p w14:paraId="20EB6F2B" w14:textId="60B712EB" w:rsidR="0029603E" w:rsidRPr="00CD06D7" w:rsidRDefault="00F70E17" w:rsidP="0029603E">
      <w:pPr>
        <w:ind w:firstLine="709"/>
        <w:contextualSpacing/>
        <w:jc w:val="both"/>
        <w:rPr>
          <w:rFonts w:ascii="Times New Roman" w:eastAsia="Calibri" w:hAnsi="Times New Roman" w:cs="Times New Roman"/>
          <w:bCs/>
          <w:sz w:val="28"/>
        </w:rPr>
      </w:pPr>
      <w:r w:rsidRPr="00CD06D7">
        <w:rPr>
          <w:rFonts w:ascii="Times New Roman" w:eastAsia="Calibri" w:hAnsi="Times New Roman" w:cs="Times New Roman"/>
          <w:sz w:val="28"/>
          <w:szCs w:val="28"/>
        </w:rPr>
        <w:t>-</w:t>
      </w:r>
      <w:r w:rsidR="0060157E" w:rsidRPr="00CD06D7">
        <w:rPr>
          <w:rFonts w:ascii="Times New Roman" w:eastAsia="Calibri" w:hAnsi="Times New Roman" w:cs="Times New Roman"/>
          <w:sz w:val="28"/>
          <w:szCs w:val="28"/>
        </w:rPr>
        <w:t xml:space="preserve"> б</w:t>
      </w:r>
      <w:r w:rsidR="0029603E" w:rsidRPr="00CD06D7">
        <w:rPr>
          <w:rFonts w:ascii="Times New Roman" w:eastAsia="Calibri" w:hAnsi="Times New Roman" w:cs="Times New Roman"/>
          <w:sz w:val="28"/>
          <w:szCs w:val="28"/>
        </w:rPr>
        <w:t>ез соблюдения требований законодательства в возмещении командировочных расходов</w:t>
      </w:r>
      <w:r w:rsidR="00EE56BE">
        <w:rPr>
          <w:rFonts w:ascii="Times New Roman" w:eastAsia="Calibri" w:hAnsi="Times New Roman" w:cs="Times New Roman"/>
          <w:sz w:val="28"/>
          <w:szCs w:val="28"/>
        </w:rPr>
        <w:t xml:space="preserve"> – </w:t>
      </w:r>
      <w:r w:rsidR="0029603E" w:rsidRPr="00CD06D7">
        <w:rPr>
          <w:rFonts w:ascii="Times New Roman" w:eastAsia="Calibri" w:hAnsi="Times New Roman" w:cs="Times New Roman"/>
          <w:bCs/>
          <w:sz w:val="28"/>
        </w:rPr>
        <w:t xml:space="preserve">в 9 случаях </w:t>
      </w:r>
      <w:r w:rsidRPr="00CD06D7">
        <w:rPr>
          <w:rFonts w:ascii="Times New Roman" w:eastAsia="Calibri" w:hAnsi="Times New Roman" w:cs="Times New Roman"/>
          <w:bCs/>
          <w:sz w:val="28"/>
        </w:rPr>
        <w:t xml:space="preserve"> </w:t>
      </w:r>
      <w:r w:rsidR="0029603E" w:rsidRPr="00CD06D7">
        <w:rPr>
          <w:rFonts w:ascii="Times New Roman" w:eastAsia="Calibri" w:hAnsi="Times New Roman" w:cs="Times New Roman"/>
          <w:bCs/>
          <w:sz w:val="28"/>
        </w:rPr>
        <w:t xml:space="preserve">за 1 день за квартиру </w:t>
      </w:r>
      <w:r w:rsidR="0060157E" w:rsidRPr="00CD06D7">
        <w:rPr>
          <w:rFonts w:ascii="Times New Roman" w:eastAsia="Calibri" w:hAnsi="Times New Roman" w:cs="Times New Roman"/>
          <w:bCs/>
          <w:sz w:val="28"/>
        </w:rPr>
        <w:t xml:space="preserve">переплачено </w:t>
      </w:r>
      <w:r w:rsidR="0029603E" w:rsidRPr="00CD06D7">
        <w:rPr>
          <w:rFonts w:ascii="Times New Roman" w:eastAsia="Calibri" w:hAnsi="Times New Roman" w:cs="Times New Roman"/>
          <w:bCs/>
          <w:sz w:val="28"/>
        </w:rPr>
        <w:t>31,1 тыс. тенге;</w:t>
      </w:r>
    </w:p>
    <w:p w14:paraId="4427EE19" w14:textId="77777777" w:rsidR="0060157E" w:rsidRPr="00CD06D7" w:rsidRDefault="0029603E" w:rsidP="0060157E">
      <w:pPr>
        <w:ind w:firstLine="709"/>
        <w:contextualSpacing/>
        <w:jc w:val="both"/>
        <w:rPr>
          <w:rFonts w:ascii="Times New Roman" w:eastAsia="Calibri" w:hAnsi="Times New Roman" w:cs="Times New Roman"/>
          <w:bCs/>
          <w:sz w:val="28"/>
        </w:rPr>
      </w:pPr>
      <w:r w:rsidRPr="00CD06D7">
        <w:rPr>
          <w:rFonts w:ascii="Times New Roman" w:eastAsia="Calibri" w:hAnsi="Times New Roman" w:cs="Times New Roman"/>
          <w:bCs/>
          <w:sz w:val="28"/>
        </w:rPr>
        <w:t>-</w:t>
      </w:r>
      <w:r w:rsidR="00F70E17" w:rsidRPr="00CD06D7">
        <w:rPr>
          <w:rFonts w:ascii="Times New Roman" w:eastAsia="Calibri" w:hAnsi="Times New Roman" w:cs="Times New Roman"/>
          <w:bCs/>
          <w:sz w:val="28"/>
        </w:rPr>
        <w:t xml:space="preserve"> </w:t>
      </w:r>
      <w:r w:rsidR="0060157E" w:rsidRPr="00CD06D7">
        <w:rPr>
          <w:rFonts w:ascii="Times New Roman" w:eastAsia="Calibri" w:hAnsi="Times New Roman" w:cs="Times New Roman"/>
          <w:bCs/>
          <w:sz w:val="28"/>
        </w:rPr>
        <w:t>в</w:t>
      </w:r>
      <w:r w:rsidRPr="00CD06D7">
        <w:rPr>
          <w:rFonts w:ascii="Times New Roman" w:eastAsia="Calibri" w:hAnsi="Times New Roman" w:cs="Times New Roman"/>
          <w:bCs/>
          <w:sz w:val="28"/>
        </w:rPr>
        <w:t xml:space="preserve"> 3 случаях при пересылке служебным автотранспортом излишне оплачено 22,2 тыс. тенге на расходы на проезд;</w:t>
      </w:r>
    </w:p>
    <w:p w14:paraId="45109494" w14:textId="5A52BDC4" w:rsidR="0029603E" w:rsidRPr="00CD06D7" w:rsidRDefault="0029603E" w:rsidP="0060157E">
      <w:pPr>
        <w:ind w:firstLine="709"/>
        <w:contextualSpacing/>
        <w:jc w:val="both"/>
        <w:rPr>
          <w:rFonts w:ascii="Times New Roman" w:eastAsia="Calibri" w:hAnsi="Times New Roman" w:cs="Times New Roman"/>
          <w:bCs/>
          <w:sz w:val="28"/>
        </w:rPr>
      </w:pPr>
      <w:r w:rsidRPr="00CD06D7">
        <w:rPr>
          <w:rFonts w:ascii="Times New Roman" w:eastAsia="Calibri" w:hAnsi="Times New Roman" w:cs="Times New Roman"/>
          <w:bCs/>
          <w:sz w:val="28"/>
        </w:rPr>
        <w:t>-</w:t>
      </w:r>
      <w:r w:rsidR="00F70E17" w:rsidRPr="00CD06D7">
        <w:rPr>
          <w:rFonts w:ascii="Times New Roman" w:eastAsia="Calibri" w:hAnsi="Times New Roman" w:cs="Times New Roman"/>
          <w:bCs/>
          <w:sz w:val="28"/>
        </w:rPr>
        <w:t xml:space="preserve"> </w:t>
      </w:r>
      <w:r w:rsidR="0060157E" w:rsidRPr="00CD06D7">
        <w:rPr>
          <w:rFonts w:ascii="Times New Roman" w:eastAsia="Calibri" w:hAnsi="Times New Roman" w:cs="Times New Roman"/>
          <w:bCs/>
          <w:sz w:val="28"/>
        </w:rPr>
        <w:t>в</w:t>
      </w:r>
      <w:r w:rsidRPr="00CD06D7">
        <w:rPr>
          <w:rFonts w:ascii="Times New Roman" w:eastAsia="Calibri" w:hAnsi="Times New Roman" w:cs="Times New Roman"/>
          <w:bCs/>
          <w:sz w:val="28"/>
        </w:rPr>
        <w:t xml:space="preserve"> 2-х случаях без приказа руководителя Специализированной базы о командировании выплачено 70,9 тыс. тенге;</w:t>
      </w:r>
    </w:p>
    <w:p w14:paraId="2820D473" w14:textId="77777777" w:rsidR="0029603E" w:rsidRPr="00CD06D7" w:rsidRDefault="0029603E" w:rsidP="0029603E">
      <w:pPr>
        <w:ind w:firstLine="709"/>
        <w:contextualSpacing/>
        <w:jc w:val="both"/>
        <w:rPr>
          <w:rFonts w:ascii="Times New Roman" w:eastAsia="Calibri" w:hAnsi="Times New Roman" w:cs="Times New Roman"/>
          <w:bCs/>
          <w:sz w:val="28"/>
        </w:rPr>
      </w:pPr>
      <w:r w:rsidRPr="00CD06D7">
        <w:rPr>
          <w:rFonts w:ascii="Times New Roman" w:eastAsia="Calibri" w:hAnsi="Times New Roman" w:cs="Times New Roman"/>
          <w:bCs/>
          <w:sz w:val="28"/>
        </w:rPr>
        <w:t xml:space="preserve">- при оплате командировочных расходов в 2 случаях необоснованно оплачено 41,9 тыс. тенге под прочие расходы, не предусмотренные законом. </w:t>
      </w:r>
    </w:p>
    <w:p w14:paraId="0E8312BA" w14:textId="179D19CE" w:rsidR="0029603E" w:rsidRPr="00CD06D7" w:rsidRDefault="00830023" w:rsidP="0029603E">
      <w:pPr>
        <w:ind w:firstLine="709"/>
        <w:contextualSpacing/>
        <w:jc w:val="both"/>
        <w:rPr>
          <w:rFonts w:ascii="Times New Roman" w:eastAsia="Calibri" w:hAnsi="Times New Roman" w:cs="Times New Roman"/>
          <w:sz w:val="28"/>
        </w:rPr>
      </w:pPr>
      <w:r w:rsidRPr="00CD06D7">
        <w:rPr>
          <w:rFonts w:ascii="Times New Roman" w:eastAsia="Calibri" w:hAnsi="Times New Roman" w:cs="Times New Roman"/>
          <w:sz w:val="28"/>
        </w:rPr>
        <w:t>Кроме того, установлено, что в 2023 году в соответствии с договором №30 от 21 июля 2023 года между учреждением по бюджетной программе 120012015 «Мобилизационная подготовка и мобилизация областного масштаба» и ИП «Строй Сервис» на текущий ремонт служебных автомобилей со стороны подрядчика на основании акта выполненных работ №19 от 17 июля 2023 года счетом к оплате №189 от 24 июля 2023 года в ИП «Строй Сервис» было перечислено 797,1 тыс. тенге, когда договор еще не был зарегистрирован в банке казначейства и не вступил в законную силу</w:t>
      </w:r>
      <w:r w:rsidRPr="00CD06D7">
        <w:rPr>
          <w:rFonts w:ascii="Times New Roman" w:eastAsia="Calibri" w:hAnsi="Times New Roman" w:cs="Times New Roman"/>
          <w:sz w:val="28"/>
        </w:rPr>
        <w:t xml:space="preserve">. </w:t>
      </w:r>
    </w:p>
    <w:p w14:paraId="55721FF8" w14:textId="3EBC4A1D" w:rsidR="0029603E" w:rsidRPr="00CD06D7" w:rsidRDefault="0029603E" w:rsidP="0029603E">
      <w:pPr>
        <w:ind w:firstLine="709"/>
        <w:contextualSpacing/>
        <w:jc w:val="both"/>
        <w:rPr>
          <w:rFonts w:ascii="Times New Roman" w:eastAsia="Calibri" w:hAnsi="Times New Roman" w:cs="Times New Roman"/>
          <w:sz w:val="28"/>
        </w:rPr>
      </w:pPr>
      <w:r w:rsidRPr="00CD06D7">
        <w:rPr>
          <w:rFonts w:ascii="Times New Roman" w:eastAsia="Calibri" w:hAnsi="Times New Roman" w:cs="Times New Roman"/>
          <w:sz w:val="28"/>
        </w:rPr>
        <w:t>Однако в целях подтверждения достоверности проводимого текущего ремонта служебных автомобилей в ходе визуального осмотра (</w:t>
      </w:r>
      <w:r w:rsidR="00830023" w:rsidRPr="00CD06D7">
        <w:rPr>
          <w:rFonts w:ascii="Times New Roman" w:eastAsia="Calibri" w:hAnsi="Times New Roman" w:cs="Times New Roman"/>
          <w:sz w:val="28"/>
        </w:rPr>
        <w:t>обследования</w:t>
      </w:r>
      <w:r w:rsidRPr="00CD06D7">
        <w:rPr>
          <w:rFonts w:ascii="Times New Roman" w:eastAsia="Calibri" w:hAnsi="Times New Roman" w:cs="Times New Roman"/>
          <w:sz w:val="28"/>
        </w:rPr>
        <w:t>) установлено, что текущий ремонт служебных автомобилей на сумму 797,1 тыс. тенге не произведен.</w:t>
      </w:r>
    </w:p>
    <w:p w14:paraId="164141FE" w14:textId="587405FD"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 xml:space="preserve">Выявленные по итогам аудита нарушения привели к неэффективно использованным средствам в результате неправильного применения норм </w:t>
      </w:r>
      <w:r w:rsidRPr="00CD06D7">
        <w:rPr>
          <w:rFonts w:ascii="Times New Roman" w:hAnsi="Times New Roman" w:cs="Times New Roman"/>
          <w:sz w:val="28"/>
          <w:szCs w:val="28"/>
        </w:rPr>
        <w:lastRenderedPageBreak/>
        <w:t>командировочных расходов и возникновения неэффективно использованных средств, в первую очередь</w:t>
      </w:r>
      <w:r w:rsidR="00830023" w:rsidRPr="00CD06D7">
        <w:rPr>
          <w:rFonts w:ascii="Times New Roman" w:hAnsi="Times New Roman" w:cs="Times New Roman"/>
          <w:sz w:val="28"/>
          <w:szCs w:val="28"/>
        </w:rPr>
        <w:t>,</w:t>
      </w:r>
      <w:r w:rsidRPr="00CD06D7">
        <w:rPr>
          <w:rFonts w:ascii="Times New Roman" w:hAnsi="Times New Roman" w:cs="Times New Roman"/>
          <w:sz w:val="28"/>
          <w:szCs w:val="28"/>
        </w:rPr>
        <w:t xml:space="preserve"> неиспользования остатков материалов, совершения заявки на имеющиеся канцелярские товары и приобретения.</w:t>
      </w:r>
    </w:p>
    <w:p w14:paraId="608D5908" w14:textId="77777777" w:rsidR="0029603E" w:rsidRPr="00CD06D7" w:rsidRDefault="0029603E" w:rsidP="0029603E">
      <w:pPr>
        <w:ind w:firstLine="567"/>
        <w:jc w:val="both"/>
        <w:rPr>
          <w:rFonts w:ascii="Times New Roman" w:eastAsia="Calibri" w:hAnsi="Times New Roman" w:cs="Times New Roman"/>
          <w:sz w:val="28"/>
          <w:szCs w:val="28"/>
        </w:rPr>
      </w:pPr>
      <w:r w:rsidRPr="00CD06D7">
        <w:rPr>
          <w:rFonts w:ascii="Times New Roman" w:eastAsia="Arial Unicode MS" w:hAnsi="Times New Roman" w:cs="Times New Roman"/>
          <w:color w:val="000000"/>
          <w:kern w:val="3"/>
          <w:sz w:val="28"/>
          <w:szCs w:val="28"/>
        </w:rPr>
        <w:t xml:space="preserve">Таким образом, нарушения и недостатки вышеназванных нормативных правовых актов носят системный характер. Основными причинами допущения нарушений является слабый контроль со стороны руководства в части неправильного применения ответственными лицами норм законодательства Республики Казахстан, </w:t>
      </w:r>
      <w:r w:rsidRPr="00CD06D7">
        <w:rPr>
          <w:rFonts w:ascii="Times New Roman" w:hAnsi="Times New Roman" w:cs="Times New Roman"/>
          <w:sz w:val="28"/>
          <w:szCs w:val="28"/>
        </w:rPr>
        <w:t>а также обоснованности и законности расходования бюджетных средств.</w:t>
      </w:r>
    </w:p>
    <w:p w14:paraId="299D64BE" w14:textId="77777777" w:rsidR="0029603E" w:rsidRPr="00CD06D7" w:rsidRDefault="0029603E" w:rsidP="0029603E">
      <w:pPr>
        <w:ind w:firstLine="567"/>
        <w:jc w:val="both"/>
        <w:rPr>
          <w:rFonts w:ascii="Times New Roman" w:hAnsi="Times New Roman" w:cs="Times New Roman"/>
          <w:sz w:val="28"/>
          <w:szCs w:val="28"/>
        </w:rPr>
      </w:pPr>
      <w:r w:rsidRPr="00CD06D7">
        <w:rPr>
          <w:rFonts w:ascii="Times New Roman" w:hAnsi="Times New Roman" w:cs="Times New Roman"/>
          <w:sz w:val="28"/>
          <w:szCs w:val="28"/>
        </w:rPr>
        <w:t>По итогам государственного аудита выявлены факты нарушений бюджетного законодательства и иного законодательства при использовании бюджетных средств на общую сумму 18 576,3</w:t>
      </w:r>
      <w:r w:rsidRPr="00CD06D7">
        <w:rPr>
          <w:rFonts w:ascii="Times New Roman" w:hAnsi="Times New Roman" w:cs="Times New Roman"/>
        </w:rPr>
        <w:t xml:space="preserve"> </w:t>
      </w:r>
      <w:r w:rsidRPr="00CD06D7">
        <w:rPr>
          <w:rFonts w:ascii="Times New Roman" w:hAnsi="Times New Roman" w:cs="Times New Roman"/>
          <w:sz w:val="28"/>
          <w:szCs w:val="28"/>
        </w:rPr>
        <w:t>тыс. тенге. Из них финансовые нарушения, подлежащие возмещению</w:t>
      </w:r>
      <w:r w:rsidRPr="00CD06D7">
        <w:rPr>
          <w:rFonts w:ascii="Times New Roman" w:hAnsi="Times New Roman" w:cs="Times New Roman"/>
          <w:bCs/>
          <w:kern w:val="36"/>
          <w:sz w:val="28"/>
          <w:szCs w:val="28"/>
        </w:rPr>
        <w:t xml:space="preserve">, составили 2 363,3 </w:t>
      </w:r>
      <w:r w:rsidRPr="00CD06D7">
        <w:rPr>
          <w:rFonts w:ascii="Times New Roman" w:hAnsi="Times New Roman" w:cs="Times New Roman"/>
          <w:sz w:val="28"/>
          <w:szCs w:val="28"/>
        </w:rPr>
        <w:t xml:space="preserve">тыс. тенге </w:t>
      </w:r>
      <w:r w:rsidRPr="00CD06D7">
        <w:rPr>
          <w:rFonts w:ascii="Times New Roman" w:hAnsi="Times New Roman" w:cs="Times New Roman"/>
          <w:i/>
          <w:iCs/>
          <w:sz w:val="24"/>
          <w:szCs w:val="24"/>
        </w:rPr>
        <w:t>(</w:t>
      </w:r>
      <w:r w:rsidRPr="00CD06D7">
        <w:rPr>
          <w:rFonts w:ascii="Times New Roman" w:hAnsi="Times New Roman" w:cs="Times New Roman"/>
          <w:i/>
          <w:sz w:val="24"/>
          <w:szCs w:val="28"/>
        </w:rPr>
        <w:t>до заседания возмещено 1212,1 тыс. тенге, восстановлены неисполненные работы на 797,1 тыс. тенге</w:t>
      </w:r>
      <w:r w:rsidRPr="00CD06D7">
        <w:rPr>
          <w:rFonts w:ascii="Times New Roman" w:hAnsi="Times New Roman" w:cs="Times New Roman"/>
          <w:i/>
          <w:iCs/>
          <w:sz w:val="24"/>
          <w:szCs w:val="28"/>
        </w:rPr>
        <w:t>)</w:t>
      </w:r>
      <w:r w:rsidRPr="00CD06D7">
        <w:rPr>
          <w:rFonts w:ascii="Times New Roman" w:hAnsi="Times New Roman" w:cs="Times New Roman"/>
          <w:sz w:val="28"/>
          <w:szCs w:val="28"/>
        </w:rPr>
        <w:t xml:space="preserve"> и неэффективно использованные средства 16213,0</w:t>
      </w:r>
      <w:r w:rsidR="00194558" w:rsidRPr="00CD06D7">
        <w:rPr>
          <w:rFonts w:ascii="Times New Roman" w:hAnsi="Times New Roman" w:cs="Times New Roman"/>
          <w:sz w:val="28"/>
          <w:szCs w:val="28"/>
        </w:rPr>
        <w:t>,</w:t>
      </w:r>
      <w:r w:rsidRPr="00CD06D7">
        <w:rPr>
          <w:rFonts w:ascii="Times New Roman" w:hAnsi="Times New Roman" w:cs="Times New Roman"/>
          <w:sz w:val="28"/>
          <w:szCs w:val="28"/>
        </w:rPr>
        <w:t>тыс. тенге.</w:t>
      </w:r>
    </w:p>
    <w:p w14:paraId="162EA8E3" w14:textId="540B86F9" w:rsidR="0029603E" w:rsidRPr="00CD06D7" w:rsidRDefault="0029603E" w:rsidP="0029603E">
      <w:pPr>
        <w:pStyle w:val="ae"/>
        <w:spacing w:line="240" w:lineRule="auto"/>
        <w:ind w:left="0"/>
        <w:jc w:val="both"/>
        <w:rPr>
          <w:rFonts w:ascii="Times New Roman" w:hAnsi="Times New Roman"/>
          <w:sz w:val="28"/>
          <w:szCs w:val="28"/>
        </w:rPr>
      </w:pPr>
      <w:r w:rsidRPr="00CD06D7">
        <w:rPr>
          <w:rFonts w:ascii="Times New Roman" w:hAnsi="Times New Roman"/>
          <w:sz w:val="28"/>
          <w:szCs w:val="28"/>
        </w:rPr>
        <w:t xml:space="preserve"> По итогам аудиторского мероприятия были даны поручения и рекомендации </w:t>
      </w:r>
      <w:r w:rsidR="000373D6" w:rsidRPr="00CD06D7">
        <w:rPr>
          <w:rFonts w:ascii="Times New Roman" w:hAnsi="Times New Roman"/>
          <w:sz w:val="28"/>
          <w:szCs w:val="28"/>
        </w:rPr>
        <w:t>Ревизионной комиссией</w:t>
      </w:r>
      <w:r w:rsidRPr="00CD06D7">
        <w:rPr>
          <w:rFonts w:ascii="Times New Roman" w:hAnsi="Times New Roman"/>
          <w:sz w:val="28"/>
          <w:szCs w:val="28"/>
        </w:rPr>
        <w:t xml:space="preserve"> для устранения выявленных недостатков и нарушений.</w:t>
      </w:r>
    </w:p>
    <w:p w14:paraId="1711DA78" w14:textId="5AD4013D" w:rsidR="00772168" w:rsidRPr="00CD06D7" w:rsidRDefault="008B654F" w:rsidP="00AC281A">
      <w:pPr>
        <w:shd w:val="clear" w:color="auto" w:fill="FFFFFF"/>
        <w:tabs>
          <w:tab w:val="left" w:pos="709"/>
          <w:tab w:val="left" w:pos="6329"/>
        </w:tabs>
        <w:ind w:firstLine="567"/>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t xml:space="preserve">4.3. </w:t>
      </w:r>
      <w:r w:rsidR="00830023" w:rsidRPr="00CD06D7">
        <w:rPr>
          <w:rFonts w:ascii="Times New Roman" w:eastAsia="Calibri" w:hAnsi="Times New Roman" w:cs="Times New Roman"/>
          <w:b/>
          <w:sz w:val="28"/>
          <w:szCs w:val="28"/>
        </w:rPr>
        <w:t>О</w:t>
      </w:r>
      <w:r w:rsidRPr="00CD06D7">
        <w:rPr>
          <w:rFonts w:ascii="Times New Roman" w:eastAsia="Calibri" w:hAnsi="Times New Roman" w:cs="Times New Roman"/>
          <w:b/>
          <w:sz w:val="28"/>
          <w:szCs w:val="28"/>
        </w:rPr>
        <w:t>ценка эффективности использования активов государства</w:t>
      </w:r>
    </w:p>
    <w:p w14:paraId="22F6E472" w14:textId="77777777" w:rsidR="00772168" w:rsidRPr="00CD06D7" w:rsidRDefault="00772168" w:rsidP="00AC281A">
      <w:pPr>
        <w:shd w:val="clear" w:color="auto" w:fill="FFFFFF"/>
        <w:tabs>
          <w:tab w:val="left" w:pos="709"/>
          <w:tab w:val="left" w:pos="6329"/>
        </w:tabs>
        <w:ind w:firstLine="567"/>
        <w:jc w:val="both"/>
        <w:rPr>
          <w:rFonts w:ascii="Times New Roman" w:hAnsi="Times New Roman"/>
          <w:sz w:val="28"/>
          <w:szCs w:val="28"/>
        </w:rPr>
      </w:pPr>
      <w:r w:rsidRPr="00CD06D7">
        <w:rPr>
          <w:rFonts w:ascii="Times New Roman" w:hAnsi="Times New Roman"/>
          <w:sz w:val="28"/>
          <w:szCs w:val="28"/>
        </w:rPr>
        <w:t xml:space="preserve">В 2024 году на приобретение финансовых активов из областного бюджета выделено 6 000 000,0 тыс. тенге, полностью освоено или план выполнен на 100%. </w:t>
      </w:r>
    </w:p>
    <w:p w14:paraId="74A69B63" w14:textId="77777777"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Поддержано 3 инвестиционных проекта на общую сумму 6 000 000,0 тыс. тенге. А именно:</w:t>
      </w:r>
    </w:p>
    <w:p w14:paraId="36A42B16" w14:textId="49167F68"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1.</w:t>
      </w:r>
      <w:r w:rsidR="00F70E17" w:rsidRPr="00CD06D7">
        <w:rPr>
          <w:rFonts w:ascii="Times New Roman" w:eastAsia="Calibri" w:hAnsi="Times New Roman" w:cs="Times New Roman"/>
          <w:sz w:val="28"/>
          <w:szCs w:val="28"/>
        </w:rPr>
        <w:t xml:space="preserve"> </w:t>
      </w:r>
      <w:r w:rsidR="00190017" w:rsidRPr="00CD06D7">
        <w:rPr>
          <w:rFonts w:ascii="Times New Roman" w:eastAsia="Calibri" w:hAnsi="Times New Roman" w:cs="Times New Roman"/>
          <w:sz w:val="28"/>
          <w:szCs w:val="28"/>
        </w:rPr>
        <w:t>П</w:t>
      </w:r>
      <w:r w:rsidRPr="00CD06D7">
        <w:rPr>
          <w:rFonts w:ascii="Times New Roman" w:eastAsia="Calibri" w:hAnsi="Times New Roman" w:cs="Times New Roman"/>
          <w:sz w:val="28"/>
          <w:szCs w:val="28"/>
        </w:rPr>
        <w:t xml:space="preserve">риобретение 23 единиц сельскохозяйственной техники и оборудования, необходимых для проекта </w:t>
      </w:r>
      <w:r w:rsidR="00190017"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Строительство завода глубокой переработки зерна кукурузы</w:t>
      </w:r>
      <w:r w:rsidR="00190017"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 xml:space="preserve">путем пополнения уставного капитала СПК </w:t>
      </w:r>
      <w:r w:rsidR="00190017"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Туркестан</w:t>
      </w:r>
      <w:r w:rsidR="00190017"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 xml:space="preserve"> на 1 000 000,0 тыс. тенге;</w:t>
      </w:r>
    </w:p>
    <w:p w14:paraId="5315CA3A" w14:textId="6FAAAFAC"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2. 3 000 000,0 тысяч тенге на проект «</w:t>
      </w:r>
      <w:r w:rsidR="00BC1363" w:rsidRPr="00CD06D7">
        <w:rPr>
          <w:rFonts w:ascii="Times New Roman" w:eastAsia="Calibri" w:hAnsi="Times New Roman" w:cs="Times New Roman"/>
          <w:sz w:val="28"/>
          <w:szCs w:val="28"/>
        </w:rPr>
        <w:t>А</w:t>
      </w:r>
      <w:r w:rsidRPr="00CD06D7">
        <w:rPr>
          <w:rFonts w:ascii="Times New Roman" w:eastAsia="Calibri" w:hAnsi="Times New Roman" w:cs="Times New Roman"/>
          <w:sz w:val="28"/>
          <w:szCs w:val="28"/>
        </w:rPr>
        <w:t>дминистративное здание в городе Туркестан» (</w:t>
      </w:r>
      <w:r w:rsidRPr="00B903F2">
        <w:rPr>
          <w:rFonts w:ascii="Times New Roman" w:eastAsia="Calibri" w:hAnsi="Times New Roman" w:cs="Times New Roman"/>
          <w:i/>
          <w:iCs/>
          <w:sz w:val="24"/>
          <w:szCs w:val="28"/>
        </w:rPr>
        <w:t>без внешних инженерных сетей</w:t>
      </w:r>
      <w:r w:rsidRPr="00CD06D7">
        <w:rPr>
          <w:rFonts w:ascii="Times New Roman" w:eastAsia="Calibri" w:hAnsi="Times New Roman" w:cs="Times New Roman"/>
          <w:sz w:val="28"/>
          <w:szCs w:val="28"/>
        </w:rPr>
        <w:t xml:space="preserve">) по адресу: город Туркестан, </w:t>
      </w:r>
      <w:r w:rsidR="00BC1363" w:rsidRPr="00CD06D7">
        <w:rPr>
          <w:rFonts w:ascii="Times New Roman" w:eastAsia="Calibri" w:hAnsi="Times New Roman" w:cs="Times New Roman"/>
          <w:sz w:val="28"/>
          <w:szCs w:val="28"/>
        </w:rPr>
        <w:t>16</w:t>
      </w:r>
      <w:r w:rsidR="00BC1363"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квартал, район административно-делового центра;</w:t>
      </w:r>
    </w:p>
    <w:p w14:paraId="05FBE7BE" w14:textId="400F3705"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3.</w:t>
      </w:r>
      <w:r w:rsidR="00EE0B1D" w:rsidRPr="00CD06D7">
        <w:rPr>
          <w:rFonts w:ascii="Times New Roman" w:eastAsia="Calibri" w:hAnsi="Times New Roman" w:cs="Times New Roman"/>
          <w:sz w:val="28"/>
          <w:szCs w:val="28"/>
        </w:rPr>
        <w:t xml:space="preserve"> Н</w:t>
      </w:r>
      <w:r w:rsidRPr="00CD06D7">
        <w:rPr>
          <w:rFonts w:ascii="Times New Roman" w:eastAsia="Calibri" w:hAnsi="Times New Roman" w:cs="Times New Roman"/>
          <w:sz w:val="28"/>
          <w:szCs w:val="28"/>
        </w:rPr>
        <w:t xml:space="preserve">а приобретение 5 земельных участков на проект </w:t>
      </w:r>
      <w:r w:rsidR="00EE0B1D" w:rsidRPr="00CD06D7">
        <w:rPr>
          <w:rFonts w:ascii="Times New Roman" w:eastAsia="Calibri" w:hAnsi="Times New Roman" w:cs="Times New Roman"/>
          <w:sz w:val="28"/>
          <w:szCs w:val="28"/>
        </w:rPr>
        <w:t>«С</w:t>
      </w:r>
      <w:r w:rsidRPr="00CD06D7">
        <w:rPr>
          <w:rFonts w:ascii="Times New Roman" w:eastAsia="Calibri" w:hAnsi="Times New Roman" w:cs="Times New Roman"/>
          <w:sz w:val="28"/>
          <w:szCs w:val="28"/>
        </w:rPr>
        <w:t xml:space="preserve">троительство промышленного парка на земельном участке 30 га в </w:t>
      </w:r>
      <w:r w:rsidR="00EE0B1D" w:rsidRPr="00CD06D7">
        <w:rPr>
          <w:rFonts w:ascii="Times New Roman" w:eastAsia="Calibri" w:hAnsi="Times New Roman" w:cs="Times New Roman"/>
          <w:sz w:val="28"/>
          <w:szCs w:val="28"/>
        </w:rPr>
        <w:t>сельском округе Ш</w:t>
      </w:r>
      <w:r w:rsidRPr="00CD06D7">
        <w:rPr>
          <w:rFonts w:ascii="Times New Roman" w:eastAsia="Calibri" w:hAnsi="Times New Roman" w:cs="Times New Roman"/>
          <w:sz w:val="28"/>
          <w:szCs w:val="28"/>
        </w:rPr>
        <w:t>ага</w:t>
      </w:r>
      <w:r w:rsidR="00EE0B1D"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Сауранского района Туркестанской области</w:t>
      </w:r>
      <w:r w:rsidR="00EE0B1D" w:rsidRPr="00CD06D7">
        <w:rPr>
          <w:rFonts w:ascii="Times New Roman" w:eastAsia="Calibri" w:hAnsi="Times New Roman" w:cs="Times New Roman"/>
          <w:sz w:val="28"/>
          <w:szCs w:val="28"/>
        </w:rPr>
        <w:t xml:space="preserve">» </w:t>
      </w:r>
      <w:r w:rsidR="00EE0B1D" w:rsidRPr="00CD06D7">
        <w:rPr>
          <w:rFonts w:ascii="Times New Roman" w:eastAsia="Calibri" w:hAnsi="Times New Roman" w:cs="Times New Roman"/>
          <w:sz w:val="28"/>
          <w:szCs w:val="28"/>
        </w:rPr>
        <w:t>(VIII, X этап)</w:t>
      </w:r>
      <w:r w:rsidR="00EE0B1D" w:rsidRPr="00CD06D7">
        <w:rPr>
          <w:rFonts w:ascii="Times New Roman" w:eastAsia="Calibri" w:hAnsi="Times New Roman" w:cs="Times New Roman"/>
          <w:sz w:val="28"/>
          <w:szCs w:val="28"/>
        </w:rPr>
        <w:t xml:space="preserve"> </w:t>
      </w:r>
      <w:r w:rsidR="00EE0B1D" w:rsidRPr="00CD06D7">
        <w:rPr>
          <w:rFonts w:ascii="Times New Roman" w:eastAsia="Calibri" w:hAnsi="Times New Roman" w:cs="Times New Roman"/>
          <w:sz w:val="28"/>
          <w:szCs w:val="28"/>
        </w:rPr>
        <w:t>потрачено 2 000 000,0 тыс. тенге</w:t>
      </w:r>
      <w:r w:rsidRPr="00CD06D7">
        <w:rPr>
          <w:rFonts w:ascii="Times New Roman" w:eastAsia="Calibri" w:hAnsi="Times New Roman" w:cs="Times New Roman"/>
          <w:sz w:val="28"/>
          <w:szCs w:val="28"/>
        </w:rPr>
        <w:t>.</w:t>
      </w:r>
    </w:p>
    <w:p w14:paraId="2BF6213E" w14:textId="77777777"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Показатели конечного результата:</w:t>
      </w:r>
    </w:p>
    <w:p w14:paraId="1C660A5D" w14:textId="1FFE91D6" w:rsidR="00AC281A"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За счет программы формирования или увеличения уставного капитала юридических лиц, рационального использования кредитных средств на организацию работ по выращиванию кукурузы для строительства планируемого крахмального завода, в 2024 году доля ежегодного обновления сельскохозяйственной техники будет доведена до 5%.</w:t>
      </w:r>
    </w:p>
    <w:p w14:paraId="11A8462A" w14:textId="12D4AA4F" w:rsidR="00772168" w:rsidRPr="00CD06D7"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Достигнуты прямые и конечные результаты, рассмотренные по бюджетной программ.</w:t>
      </w:r>
    </w:p>
    <w:p w14:paraId="7F986B75" w14:textId="77777777" w:rsidR="00AC281A" w:rsidRPr="00CD06D7" w:rsidRDefault="00AC281A" w:rsidP="00763023">
      <w:pPr>
        <w:shd w:val="clear" w:color="auto" w:fill="FFFFFF"/>
        <w:tabs>
          <w:tab w:val="left" w:pos="567"/>
          <w:tab w:val="left" w:pos="9214"/>
        </w:tabs>
        <w:ind w:firstLine="567"/>
        <w:jc w:val="both"/>
        <w:rPr>
          <w:rFonts w:ascii="Times New Roman" w:eastAsia="Calibri" w:hAnsi="Times New Roman" w:cs="Times New Roman"/>
          <w:sz w:val="28"/>
          <w:szCs w:val="28"/>
        </w:rPr>
      </w:pPr>
    </w:p>
    <w:p w14:paraId="7BA07FC5" w14:textId="77777777" w:rsidR="00030E71" w:rsidRPr="00CD06D7" w:rsidRDefault="00030E71" w:rsidP="00763023">
      <w:pPr>
        <w:shd w:val="clear" w:color="auto" w:fill="FFFFFF"/>
        <w:tabs>
          <w:tab w:val="left" w:pos="567"/>
          <w:tab w:val="left" w:pos="9214"/>
        </w:tabs>
        <w:ind w:firstLine="567"/>
        <w:jc w:val="both"/>
        <w:rPr>
          <w:rFonts w:ascii="Times New Roman" w:eastAsia="Calibri" w:hAnsi="Times New Roman" w:cs="Times New Roman"/>
          <w:b/>
          <w:sz w:val="28"/>
          <w:szCs w:val="28"/>
        </w:rPr>
      </w:pPr>
    </w:p>
    <w:p w14:paraId="5752B4AE" w14:textId="77777777" w:rsidR="00030E71" w:rsidRPr="00CD06D7" w:rsidRDefault="00030E71" w:rsidP="00763023">
      <w:pPr>
        <w:shd w:val="clear" w:color="auto" w:fill="FFFFFF"/>
        <w:tabs>
          <w:tab w:val="left" w:pos="567"/>
          <w:tab w:val="left" w:pos="9214"/>
        </w:tabs>
        <w:ind w:firstLine="567"/>
        <w:jc w:val="both"/>
        <w:rPr>
          <w:rFonts w:ascii="Times New Roman" w:eastAsia="Calibri" w:hAnsi="Times New Roman" w:cs="Times New Roman"/>
          <w:b/>
          <w:sz w:val="28"/>
          <w:szCs w:val="28"/>
        </w:rPr>
      </w:pPr>
    </w:p>
    <w:p w14:paraId="155F5C2C" w14:textId="382329F3" w:rsidR="00584EF0" w:rsidRPr="00CD06D7" w:rsidRDefault="008B654F" w:rsidP="00763023">
      <w:pPr>
        <w:shd w:val="clear" w:color="auto" w:fill="FFFFFF"/>
        <w:tabs>
          <w:tab w:val="left" w:pos="567"/>
          <w:tab w:val="left" w:pos="9214"/>
        </w:tabs>
        <w:ind w:firstLine="567"/>
        <w:jc w:val="both"/>
        <w:rPr>
          <w:rFonts w:ascii="Times New Roman" w:eastAsia="Calibri" w:hAnsi="Times New Roman" w:cs="Times New Roman"/>
          <w:b/>
          <w:sz w:val="28"/>
          <w:szCs w:val="28"/>
        </w:rPr>
      </w:pPr>
      <w:r w:rsidRPr="00CD06D7">
        <w:rPr>
          <w:rFonts w:ascii="Times New Roman" w:eastAsia="Calibri" w:hAnsi="Times New Roman" w:cs="Times New Roman"/>
          <w:b/>
          <w:sz w:val="28"/>
          <w:szCs w:val="28"/>
        </w:rPr>
        <w:t xml:space="preserve">4.4. </w:t>
      </w:r>
      <w:r w:rsidR="00726643" w:rsidRPr="00CD06D7">
        <w:rPr>
          <w:rFonts w:ascii="Times New Roman" w:eastAsia="Calibri" w:hAnsi="Times New Roman" w:cs="Times New Roman"/>
          <w:b/>
          <w:sz w:val="28"/>
          <w:szCs w:val="28"/>
        </w:rPr>
        <w:t>О</w:t>
      </w:r>
      <w:r w:rsidRPr="00CD06D7">
        <w:rPr>
          <w:rFonts w:ascii="Times New Roman" w:eastAsia="Calibri" w:hAnsi="Times New Roman" w:cs="Times New Roman"/>
          <w:b/>
          <w:sz w:val="28"/>
          <w:szCs w:val="28"/>
        </w:rPr>
        <w:t>ценка эффективности деятельности субъектов квазигосударственного сектора и использования активов</w:t>
      </w:r>
    </w:p>
    <w:p w14:paraId="065FB06C" w14:textId="323E26B3" w:rsidR="00427C66" w:rsidRPr="00CD06D7" w:rsidRDefault="00772168" w:rsidP="00763023">
      <w:pPr>
        <w:shd w:val="clear" w:color="auto" w:fill="FFFFFF"/>
        <w:tabs>
          <w:tab w:val="left" w:pos="567"/>
          <w:tab w:val="left" w:pos="9214"/>
        </w:tabs>
        <w:ind w:firstLine="567"/>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По итогам 2024 года количество субъектов квазигосударственного сектора, закрепленных за областными управлениями, составило 61 единицу, из них 1 государственн</w:t>
      </w:r>
      <w:r w:rsidR="00FC3B92" w:rsidRPr="00CD06D7">
        <w:rPr>
          <w:rFonts w:ascii="Times New Roman" w:eastAsia="Calibri" w:hAnsi="Times New Roman" w:cs="Times New Roman"/>
          <w:sz w:val="28"/>
          <w:szCs w:val="28"/>
          <w:lang w:eastAsia="ru-RU"/>
        </w:rPr>
        <w:t>о</w:t>
      </w:r>
      <w:r w:rsidRPr="00CD06D7">
        <w:rPr>
          <w:rFonts w:ascii="Times New Roman" w:eastAsia="Calibri" w:hAnsi="Times New Roman" w:cs="Times New Roman"/>
          <w:sz w:val="28"/>
          <w:szCs w:val="28"/>
          <w:lang w:eastAsia="ru-RU"/>
        </w:rPr>
        <w:t>е коммунальн</w:t>
      </w:r>
      <w:r w:rsidR="00FC3B92" w:rsidRPr="00CD06D7">
        <w:rPr>
          <w:rFonts w:ascii="Times New Roman" w:eastAsia="Calibri" w:hAnsi="Times New Roman" w:cs="Times New Roman"/>
          <w:sz w:val="28"/>
          <w:szCs w:val="28"/>
          <w:lang w:eastAsia="ru-RU"/>
        </w:rPr>
        <w:t>о</w:t>
      </w:r>
      <w:r w:rsidRPr="00CD06D7">
        <w:rPr>
          <w:rFonts w:ascii="Times New Roman" w:eastAsia="Calibri" w:hAnsi="Times New Roman" w:cs="Times New Roman"/>
          <w:sz w:val="28"/>
          <w:szCs w:val="28"/>
          <w:lang w:eastAsia="ru-RU"/>
        </w:rPr>
        <w:t>е казенн</w:t>
      </w:r>
      <w:r w:rsidR="00FC3B92" w:rsidRPr="00CD06D7">
        <w:rPr>
          <w:rFonts w:ascii="Times New Roman" w:eastAsia="Calibri" w:hAnsi="Times New Roman" w:cs="Times New Roman"/>
          <w:sz w:val="28"/>
          <w:szCs w:val="28"/>
          <w:lang w:eastAsia="ru-RU"/>
        </w:rPr>
        <w:t>о</w:t>
      </w:r>
      <w:r w:rsidRPr="00CD06D7">
        <w:rPr>
          <w:rFonts w:ascii="Times New Roman" w:eastAsia="Calibri" w:hAnsi="Times New Roman" w:cs="Times New Roman"/>
          <w:sz w:val="28"/>
          <w:szCs w:val="28"/>
          <w:lang w:eastAsia="ru-RU"/>
        </w:rPr>
        <w:t>е предприяти</w:t>
      </w:r>
      <w:r w:rsidR="00FC3B92" w:rsidRPr="00CD06D7">
        <w:rPr>
          <w:rFonts w:ascii="Times New Roman" w:eastAsia="Calibri" w:hAnsi="Times New Roman" w:cs="Times New Roman"/>
          <w:sz w:val="28"/>
          <w:szCs w:val="28"/>
          <w:lang w:eastAsia="ru-RU"/>
        </w:rPr>
        <w:t>е</w:t>
      </w:r>
      <w:r w:rsidRPr="00CD06D7">
        <w:rPr>
          <w:rFonts w:ascii="Times New Roman" w:eastAsia="Calibri" w:hAnsi="Times New Roman" w:cs="Times New Roman"/>
          <w:sz w:val="28"/>
          <w:szCs w:val="28"/>
          <w:lang w:eastAsia="ru-RU"/>
        </w:rPr>
        <w:t xml:space="preserve"> (ГККП), 47 – государственные коммунальные предприятия (ГКП) на праве хозяйственного ведения, 10</w:t>
      </w:r>
      <w:r w:rsidR="00EE56BE">
        <w:rPr>
          <w:rFonts w:ascii="Times New Roman" w:eastAsia="Calibri" w:hAnsi="Times New Roman" w:cs="Times New Roman"/>
          <w:sz w:val="28"/>
          <w:szCs w:val="28"/>
          <w:lang w:eastAsia="ru-RU"/>
        </w:rPr>
        <w:t xml:space="preserve"> – </w:t>
      </w:r>
      <w:r w:rsidRPr="00CD06D7">
        <w:rPr>
          <w:rFonts w:ascii="Times New Roman" w:eastAsia="Calibri" w:hAnsi="Times New Roman" w:cs="Times New Roman"/>
          <w:sz w:val="28"/>
          <w:szCs w:val="28"/>
          <w:lang w:eastAsia="ru-RU"/>
        </w:rPr>
        <w:t>товарищества с ограниченной ответственностью (ТОО), 3</w:t>
      </w:r>
      <w:r w:rsidR="00EE56BE">
        <w:rPr>
          <w:rFonts w:ascii="Times New Roman" w:eastAsia="Calibri" w:hAnsi="Times New Roman" w:cs="Times New Roman"/>
          <w:sz w:val="28"/>
          <w:szCs w:val="28"/>
          <w:lang w:eastAsia="ru-RU"/>
        </w:rPr>
        <w:t xml:space="preserve"> – </w:t>
      </w:r>
      <w:r w:rsidRPr="00CD06D7">
        <w:rPr>
          <w:rFonts w:ascii="Times New Roman" w:eastAsia="Calibri" w:hAnsi="Times New Roman" w:cs="Times New Roman"/>
          <w:sz w:val="28"/>
          <w:szCs w:val="28"/>
          <w:lang w:eastAsia="ru-RU"/>
        </w:rPr>
        <w:t>акционерные общества.</w:t>
      </w:r>
    </w:p>
    <w:p w14:paraId="1FFFC7B3" w14:textId="77777777" w:rsidR="00763023" w:rsidRPr="00CD06D7" w:rsidRDefault="00763023" w:rsidP="00763023">
      <w:pPr>
        <w:shd w:val="clear" w:color="auto" w:fill="FFFFFF"/>
        <w:tabs>
          <w:tab w:val="left" w:pos="567"/>
          <w:tab w:val="left" w:pos="9214"/>
        </w:tabs>
        <w:ind w:firstLine="567"/>
        <w:jc w:val="both"/>
        <w:rPr>
          <w:rFonts w:ascii="Times New Roman" w:eastAsia="Calibri" w:hAnsi="Times New Roman" w:cs="Times New Roman"/>
          <w:sz w:val="28"/>
          <w:szCs w:val="28"/>
          <w:highlight w:val="yellow"/>
          <w:lang w:eastAsia="ru-RU"/>
        </w:rPr>
      </w:pPr>
    </w:p>
    <w:p w14:paraId="329CD4CD" w14:textId="77777777" w:rsidR="000D5E91" w:rsidRPr="00CD06D7" w:rsidRDefault="000D5E91" w:rsidP="00772168">
      <w:pPr>
        <w:jc w:val="both"/>
        <w:rPr>
          <w:rFonts w:ascii="Times New Roman" w:eastAsia="Calibri" w:hAnsi="Times New Roman" w:cs="Times New Roman"/>
          <w:sz w:val="28"/>
          <w:szCs w:val="28"/>
        </w:rPr>
      </w:pPr>
      <w:r w:rsidRPr="00CD06D7">
        <w:rPr>
          <w:rFonts w:ascii="Times New Roman" w:hAnsi="Times New Roman"/>
          <w:noProof/>
          <w:sz w:val="28"/>
          <w:szCs w:val="28"/>
          <w:lang w:eastAsia="ru-RU"/>
        </w:rPr>
        <w:drawing>
          <wp:inline distT="0" distB="0" distL="0" distR="0" wp14:anchorId="436F0AC3" wp14:editId="401BB1D3">
            <wp:extent cx="6088380" cy="2537460"/>
            <wp:effectExtent l="0" t="0" r="7620"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CD06D7">
        <w:rPr>
          <w:rFonts w:ascii="Times New Roman" w:eastAsia="Calibri" w:hAnsi="Times New Roman" w:cs="Times New Roman"/>
          <w:sz w:val="28"/>
          <w:szCs w:val="28"/>
        </w:rPr>
        <w:tab/>
      </w:r>
    </w:p>
    <w:p w14:paraId="459C8DD8" w14:textId="77777777" w:rsidR="00772168" w:rsidRPr="00CD06D7" w:rsidRDefault="00772168" w:rsidP="000D5E91">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Сумма поступлений от субъектов квазигосударства в областной бюджет в 2024 году выглядит следующим образом:</w:t>
      </w:r>
    </w:p>
    <w:p w14:paraId="21FA7B5A" w14:textId="1D6EB4AF" w:rsidR="00772168" w:rsidRPr="00CD06D7" w:rsidRDefault="00772168" w:rsidP="000D5E91">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 201 102 план по коду </w:t>
      </w:r>
      <w:r w:rsidR="00FC3B92" w:rsidRPr="00CD06D7">
        <w:rPr>
          <w:rFonts w:ascii="Times New Roman" w:eastAsia="Calibri" w:hAnsi="Times New Roman" w:cs="Times New Roman"/>
          <w:sz w:val="28"/>
          <w:szCs w:val="28"/>
          <w:lang w:eastAsia="ru-RU"/>
        </w:rPr>
        <w:t>«П</w:t>
      </w:r>
      <w:r w:rsidRPr="00CD06D7">
        <w:rPr>
          <w:rFonts w:ascii="Times New Roman" w:eastAsia="Calibri" w:hAnsi="Times New Roman" w:cs="Times New Roman"/>
          <w:sz w:val="28"/>
          <w:szCs w:val="28"/>
          <w:lang w:eastAsia="ru-RU"/>
        </w:rPr>
        <w:t>оступления части чистого дохода коммунальных государственных предприятий</w:t>
      </w:r>
      <w:r w:rsidR="00FC3B92" w:rsidRPr="00CD06D7">
        <w:rPr>
          <w:rFonts w:ascii="Times New Roman" w:eastAsia="Calibri" w:hAnsi="Times New Roman" w:cs="Times New Roman"/>
          <w:sz w:val="28"/>
          <w:szCs w:val="28"/>
          <w:lang w:eastAsia="ru-RU"/>
        </w:rPr>
        <w:t>»</w:t>
      </w:r>
      <w:r w:rsidRPr="00CD06D7">
        <w:rPr>
          <w:rFonts w:ascii="Times New Roman" w:eastAsia="Calibri" w:hAnsi="Times New Roman" w:cs="Times New Roman"/>
          <w:sz w:val="28"/>
          <w:szCs w:val="28"/>
          <w:lang w:eastAsia="ru-RU"/>
        </w:rPr>
        <w:t xml:space="preserve"> – 84 166,0 тыс. тенге, фактически</w:t>
      </w:r>
      <w:r w:rsidR="00EE56BE">
        <w:rPr>
          <w:rFonts w:ascii="Times New Roman" w:eastAsia="Calibri" w:hAnsi="Times New Roman" w:cs="Times New Roman"/>
          <w:sz w:val="28"/>
          <w:szCs w:val="28"/>
          <w:lang w:eastAsia="ru-RU"/>
        </w:rPr>
        <w:t xml:space="preserve"> – </w:t>
      </w:r>
      <w:r w:rsidRPr="00CD06D7">
        <w:rPr>
          <w:rFonts w:ascii="Times New Roman" w:eastAsia="Calibri" w:hAnsi="Times New Roman" w:cs="Times New Roman"/>
          <w:sz w:val="28"/>
          <w:szCs w:val="28"/>
          <w:lang w:eastAsia="ru-RU"/>
        </w:rPr>
        <w:t>140772,9</w:t>
      </w:r>
      <w:r w:rsidR="000D5E91" w:rsidRPr="00CD06D7">
        <w:rPr>
          <w:rFonts w:ascii="Times New Roman" w:eastAsia="Calibri" w:hAnsi="Times New Roman" w:cs="Times New Roman"/>
          <w:sz w:val="28"/>
          <w:szCs w:val="28"/>
          <w:lang w:eastAsia="ru-RU"/>
        </w:rPr>
        <w:t>,</w:t>
      </w:r>
      <w:r w:rsidRPr="00CD06D7">
        <w:rPr>
          <w:rFonts w:ascii="Times New Roman" w:eastAsia="Calibri" w:hAnsi="Times New Roman" w:cs="Times New Roman"/>
          <w:sz w:val="28"/>
          <w:szCs w:val="28"/>
          <w:lang w:eastAsia="ru-RU"/>
        </w:rPr>
        <w:t xml:space="preserve">тыс. тенге или 167,3 процента. По сравнению с соответствующим периодом 2023 года рост составил 25 процентов. </w:t>
      </w:r>
      <w:r w:rsidRPr="00CD06D7">
        <w:rPr>
          <w:rFonts w:ascii="Times New Roman" w:eastAsia="Calibri" w:hAnsi="Times New Roman" w:cs="Times New Roman"/>
          <w:i/>
          <w:sz w:val="24"/>
          <w:szCs w:val="24"/>
          <w:lang w:eastAsia="ru-RU"/>
        </w:rPr>
        <w:t>(За соответствующий период прошлого года</w:t>
      </w:r>
      <w:r w:rsidR="00EE56BE">
        <w:rPr>
          <w:rFonts w:ascii="Times New Roman" w:eastAsia="Calibri" w:hAnsi="Times New Roman" w:cs="Times New Roman"/>
          <w:i/>
          <w:sz w:val="24"/>
          <w:szCs w:val="24"/>
          <w:lang w:eastAsia="ru-RU"/>
        </w:rPr>
        <w:t xml:space="preserve"> – </w:t>
      </w:r>
      <w:r w:rsidRPr="00CD06D7">
        <w:rPr>
          <w:rFonts w:ascii="Times New Roman" w:eastAsia="Calibri" w:hAnsi="Times New Roman" w:cs="Times New Roman"/>
          <w:i/>
          <w:sz w:val="24"/>
          <w:szCs w:val="24"/>
          <w:lang w:eastAsia="ru-RU"/>
        </w:rPr>
        <w:t xml:space="preserve">112 614,7 тыс. тенге). </w:t>
      </w:r>
    </w:p>
    <w:p w14:paraId="215AE40B" w14:textId="5BA7B81E" w:rsidR="00763023" w:rsidRPr="00CD06D7" w:rsidRDefault="00772168" w:rsidP="00763023">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 201 302 план по коду </w:t>
      </w:r>
      <w:r w:rsidR="004F1977" w:rsidRPr="00CD06D7">
        <w:rPr>
          <w:rFonts w:ascii="Times New Roman" w:eastAsia="Calibri" w:hAnsi="Times New Roman" w:cs="Times New Roman"/>
          <w:sz w:val="28"/>
          <w:szCs w:val="28"/>
          <w:lang w:eastAsia="ru-RU"/>
        </w:rPr>
        <w:t>«Д</w:t>
      </w:r>
      <w:r w:rsidRPr="00CD06D7">
        <w:rPr>
          <w:rFonts w:ascii="Times New Roman" w:eastAsia="Calibri" w:hAnsi="Times New Roman" w:cs="Times New Roman"/>
          <w:sz w:val="28"/>
          <w:szCs w:val="28"/>
          <w:lang w:eastAsia="ru-RU"/>
        </w:rPr>
        <w:t>ивиденды на государственный пакет акций, находящийся в коммунальной собственности</w:t>
      </w:r>
      <w:r w:rsidR="004F1977" w:rsidRPr="00CD06D7">
        <w:rPr>
          <w:rFonts w:ascii="Times New Roman" w:eastAsia="Calibri" w:hAnsi="Times New Roman" w:cs="Times New Roman"/>
          <w:sz w:val="28"/>
          <w:szCs w:val="28"/>
          <w:lang w:eastAsia="ru-RU"/>
        </w:rPr>
        <w:t>»</w:t>
      </w:r>
      <w:r w:rsidRPr="00CD06D7">
        <w:rPr>
          <w:rFonts w:ascii="Times New Roman" w:eastAsia="Calibri" w:hAnsi="Times New Roman" w:cs="Times New Roman"/>
          <w:sz w:val="28"/>
          <w:szCs w:val="28"/>
          <w:lang w:eastAsia="ru-RU"/>
        </w:rPr>
        <w:t xml:space="preserve"> – 504 754,0 тыс. тенге, фактически</w:t>
      </w:r>
      <w:r w:rsidR="00EE56BE">
        <w:rPr>
          <w:rFonts w:ascii="Times New Roman" w:eastAsia="Calibri" w:hAnsi="Times New Roman" w:cs="Times New Roman"/>
          <w:sz w:val="28"/>
          <w:szCs w:val="28"/>
          <w:lang w:eastAsia="ru-RU"/>
        </w:rPr>
        <w:t xml:space="preserve"> – </w:t>
      </w:r>
      <w:r w:rsidRPr="00CD06D7">
        <w:rPr>
          <w:rFonts w:ascii="Times New Roman" w:eastAsia="Calibri" w:hAnsi="Times New Roman" w:cs="Times New Roman"/>
          <w:sz w:val="28"/>
          <w:szCs w:val="28"/>
          <w:lang w:eastAsia="ru-RU"/>
        </w:rPr>
        <w:t xml:space="preserve">509 528,9 тыс. тенге или 100,9%. По сравнению с соответствующим периодом 2023 года рост составил 44 процента </w:t>
      </w:r>
      <w:r w:rsidRPr="00CD06D7">
        <w:rPr>
          <w:rFonts w:ascii="Times New Roman" w:eastAsia="Calibri" w:hAnsi="Times New Roman" w:cs="Times New Roman"/>
          <w:i/>
          <w:sz w:val="24"/>
          <w:szCs w:val="28"/>
          <w:lang w:eastAsia="ru-RU"/>
        </w:rPr>
        <w:t>(За соответствующий период прошлого года</w:t>
      </w:r>
      <w:r w:rsidR="00EE56BE">
        <w:rPr>
          <w:rFonts w:ascii="Times New Roman" w:eastAsia="Calibri" w:hAnsi="Times New Roman" w:cs="Times New Roman"/>
          <w:i/>
          <w:sz w:val="24"/>
          <w:szCs w:val="28"/>
          <w:lang w:eastAsia="ru-RU"/>
        </w:rPr>
        <w:t xml:space="preserve"> – </w:t>
      </w:r>
      <w:r w:rsidRPr="00CD06D7">
        <w:rPr>
          <w:rFonts w:ascii="Times New Roman" w:eastAsia="Calibri" w:hAnsi="Times New Roman" w:cs="Times New Roman"/>
          <w:i/>
          <w:sz w:val="24"/>
          <w:szCs w:val="28"/>
          <w:lang w:eastAsia="ru-RU"/>
        </w:rPr>
        <w:t>353 936,6 тыс. тенге)</w:t>
      </w:r>
      <w:r w:rsidRPr="00CD06D7">
        <w:rPr>
          <w:rFonts w:ascii="Times New Roman" w:eastAsia="Calibri" w:hAnsi="Times New Roman" w:cs="Times New Roman"/>
          <w:sz w:val="28"/>
          <w:szCs w:val="28"/>
          <w:lang w:eastAsia="ru-RU"/>
        </w:rPr>
        <w:t>.</w:t>
      </w:r>
    </w:p>
    <w:p w14:paraId="36EB4440" w14:textId="10AA9323" w:rsidR="00763023" w:rsidRPr="00CD06D7" w:rsidRDefault="00763023" w:rsidP="00763023">
      <w:pPr>
        <w:ind w:firstLine="709"/>
        <w:jc w:val="both"/>
        <w:rPr>
          <w:rFonts w:ascii="Times New Roman" w:hAnsi="Times New Roman" w:cs="Times New Roman"/>
          <w:i/>
          <w:sz w:val="28"/>
          <w:szCs w:val="28"/>
        </w:rPr>
      </w:pPr>
      <w:r w:rsidRPr="00CD06D7">
        <w:rPr>
          <w:rStyle w:val="afc"/>
          <w:rFonts w:ascii="Times New Roman" w:hAnsi="Times New Roman" w:cs="Times New Roman"/>
          <w:sz w:val="28"/>
          <w:szCs w:val="28"/>
        </w:rPr>
        <w:t>В 2023 году</w:t>
      </w:r>
      <w:r w:rsidRPr="00CD06D7">
        <w:rPr>
          <w:rFonts w:ascii="Times New Roman" w:hAnsi="Times New Roman" w:cs="Times New Roman"/>
          <w:i/>
          <w:sz w:val="28"/>
          <w:szCs w:val="28"/>
        </w:rPr>
        <w:t xml:space="preserve"> – </w:t>
      </w:r>
      <w:r w:rsidRPr="00CD06D7">
        <w:rPr>
          <w:rFonts w:ascii="Times New Roman" w:hAnsi="Times New Roman" w:cs="Times New Roman"/>
          <w:b/>
          <w:sz w:val="28"/>
          <w:szCs w:val="28"/>
        </w:rPr>
        <w:t>112 614,7 тыс. тенге</w:t>
      </w:r>
      <w:r w:rsidRPr="00CD06D7">
        <w:rPr>
          <w:rFonts w:ascii="Times New Roman" w:hAnsi="Times New Roman" w:cs="Times New Roman"/>
          <w:b/>
          <w:sz w:val="24"/>
          <w:szCs w:val="28"/>
        </w:rPr>
        <w:t xml:space="preserve"> </w:t>
      </w:r>
      <w:r w:rsidRPr="00CD06D7">
        <w:rPr>
          <w:rFonts w:ascii="Times New Roman" w:hAnsi="Times New Roman" w:cs="Times New Roman"/>
          <w:i/>
          <w:sz w:val="24"/>
          <w:szCs w:val="28"/>
        </w:rPr>
        <w:t xml:space="preserve">(+22 093,2 тыс. тенге или </w:t>
      </w:r>
      <w:r w:rsidR="004F1977" w:rsidRPr="00CD06D7">
        <w:rPr>
          <w:rFonts w:ascii="Times New Roman" w:hAnsi="Times New Roman" w:cs="Times New Roman"/>
          <w:i/>
          <w:sz w:val="24"/>
          <w:szCs w:val="28"/>
        </w:rPr>
        <w:t>примерно</w:t>
      </w:r>
      <w:r w:rsidRPr="00CD06D7">
        <w:rPr>
          <w:rFonts w:ascii="Times New Roman" w:hAnsi="Times New Roman" w:cs="Times New Roman"/>
          <w:i/>
          <w:sz w:val="24"/>
          <w:szCs w:val="28"/>
        </w:rPr>
        <w:t xml:space="preserve"> +24,4% по сравнению с предыдущим годом)</w:t>
      </w:r>
      <w:r w:rsidRPr="00CD06D7">
        <w:rPr>
          <w:rFonts w:ascii="Times New Roman" w:hAnsi="Times New Roman" w:cs="Times New Roman"/>
          <w:i/>
          <w:sz w:val="28"/>
          <w:szCs w:val="28"/>
        </w:rPr>
        <w:t xml:space="preserve">, </w:t>
      </w:r>
      <w:r w:rsidRPr="00CD06D7">
        <w:rPr>
          <w:rStyle w:val="afc"/>
          <w:rFonts w:ascii="Times New Roman" w:hAnsi="Times New Roman" w:cs="Times New Roman"/>
          <w:sz w:val="28"/>
          <w:szCs w:val="28"/>
        </w:rPr>
        <w:t>в 2024 году</w:t>
      </w:r>
      <w:r w:rsidRPr="00CD06D7">
        <w:rPr>
          <w:rFonts w:ascii="Times New Roman" w:hAnsi="Times New Roman" w:cs="Times New Roman"/>
          <w:sz w:val="28"/>
          <w:szCs w:val="28"/>
        </w:rPr>
        <w:t xml:space="preserve"> – 140 772,9 тыс. тенге</w:t>
      </w:r>
      <w:r w:rsidRPr="00CD06D7">
        <w:rPr>
          <w:rFonts w:ascii="Times New Roman" w:hAnsi="Times New Roman" w:cs="Times New Roman"/>
          <w:i/>
          <w:sz w:val="28"/>
          <w:szCs w:val="28"/>
        </w:rPr>
        <w:t xml:space="preserve"> </w:t>
      </w:r>
      <w:r w:rsidRPr="00CD06D7">
        <w:rPr>
          <w:rFonts w:ascii="Times New Roman" w:hAnsi="Times New Roman" w:cs="Times New Roman"/>
          <w:i/>
          <w:sz w:val="24"/>
          <w:szCs w:val="28"/>
        </w:rPr>
        <w:t>(рост на 28 158,2 тыс. тенге или 25% по сравнению с 2023 годом</w:t>
      </w:r>
      <w:r w:rsidRPr="00CD06D7">
        <w:rPr>
          <w:rFonts w:ascii="Times New Roman" w:hAnsi="Times New Roman" w:cs="Times New Roman"/>
          <w:i/>
          <w:sz w:val="28"/>
          <w:szCs w:val="28"/>
        </w:rPr>
        <w:t xml:space="preserve"> </w:t>
      </w:r>
      <w:r w:rsidRPr="00CD06D7">
        <w:rPr>
          <w:rFonts w:ascii="Times New Roman" w:hAnsi="Times New Roman" w:cs="Times New Roman"/>
          <w:sz w:val="28"/>
          <w:szCs w:val="28"/>
        </w:rPr>
        <w:t>).</w:t>
      </w:r>
    </w:p>
    <w:p w14:paraId="1ACA2DEC" w14:textId="77777777" w:rsidR="00317351" w:rsidRPr="00CD06D7" w:rsidRDefault="00763023" w:rsidP="00317351">
      <w:pPr>
        <w:pStyle w:val="4"/>
        <w:spacing w:before="0" w:line="240" w:lineRule="auto"/>
        <w:ind w:firstLine="709"/>
        <w:jc w:val="both"/>
        <w:rPr>
          <w:rFonts w:ascii="Times New Roman" w:hAnsi="Times New Roman" w:cs="Times New Roman"/>
          <w:color w:val="auto"/>
          <w:sz w:val="28"/>
          <w:szCs w:val="28"/>
        </w:rPr>
      </w:pPr>
      <w:r w:rsidRPr="00CD06D7">
        <w:rPr>
          <w:rStyle w:val="afc"/>
          <w:rFonts w:ascii="Times New Roman" w:hAnsi="Times New Roman" w:cs="Times New Roman"/>
          <w:b/>
          <w:bCs/>
          <w:color w:val="auto"/>
          <w:sz w:val="28"/>
          <w:szCs w:val="28"/>
        </w:rPr>
        <w:lastRenderedPageBreak/>
        <w:t xml:space="preserve">Дивиденды по акциям </w:t>
      </w:r>
      <w:r w:rsidRPr="00CD06D7">
        <w:rPr>
          <w:rStyle w:val="afc"/>
          <w:rFonts w:ascii="Times New Roman" w:hAnsi="Times New Roman" w:cs="Times New Roman"/>
          <w:i w:val="0"/>
          <w:color w:val="auto"/>
          <w:sz w:val="28"/>
          <w:szCs w:val="28"/>
        </w:rPr>
        <w:t>в 2023 году</w:t>
      </w:r>
      <w:r w:rsidRPr="00CD06D7">
        <w:rPr>
          <w:rFonts w:ascii="Times New Roman" w:hAnsi="Times New Roman" w:cs="Times New Roman"/>
          <w:i w:val="0"/>
          <w:color w:val="auto"/>
          <w:sz w:val="28"/>
          <w:szCs w:val="28"/>
        </w:rPr>
        <w:t xml:space="preserve"> – 353 936,6 тыс. тенге</w:t>
      </w:r>
      <w:r w:rsidRPr="00CD06D7">
        <w:rPr>
          <w:rFonts w:ascii="Times New Roman" w:hAnsi="Times New Roman" w:cs="Times New Roman"/>
          <w:color w:val="auto"/>
          <w:sz w:val="28"/>
          <w:szCs w:val="28"/>
        </w:rPr>
        <w:t xml:space="preserve"> </w:t>
      </w:r>
      <w:r w:rsidRPr="00CD06D7">
        <w:rPr>
          <w:rFonts w:ascii="Times New Roman" w:hAnsi="Times New Roman" w:cs="Times New Roman"/>
          <w:b w:val="0"/>
          <w:color w:val="auto"/>
          <w:sz w:val="24"/>
          <w:szCs w:val="28"/>
        </w:rPr>
        <w:t>(рост 29 291,1 тыс. тенге или около 9%)</w:t>
      </w:r>
      <w:r w:rsidRPr="00CD06D7">
        <w:rPr>
          <w:rFonts w:ascii="Times New Roman" w:hAnsi="Times New Roman" w:cs="Times New Roman"/>
          <w:b w:val="0"/>
          <w:color w:val="auto"/>
          <w:sz w:val="28"/>
          <w:szCs w:val="28"/>
        </w:rPr>
        <w:t>,</w:t>
      </w:r>
      <w:r w:rsidRPr="00CD06D7">
        <w:rPr>
          <w:rFonts w:ascii="Times New Roman" w:hAnsi="Times New Roman" w:cs="Times New Roman"/>
          <w:color w:val="auto"/>
          <w:sz w:val="28"/>
          <w:szCs w:val="28"/>
        </w:rPr>
        <w:t xml:space="preserve"> </w:t>
      </w:r>
      <w:r w:rsidRPr="00CD06D7">
        <w:rPr>
          <w:rStyle w:val="afc"/>
          <w:rFonts w:ascii="Times New Roman" w:hAnsi="Times New Roman" w:cs="Times New Roman"/>
          <w:i w:val="0"/>
          <w:color w:val="auto"/>
          <w:sz w:val="28"/>
          <w:szCs w:val="28"/>
        </w:rPr>
        <w:t>в 2024 году</w:t>
      </w:r>
      <w:r w:rsidRPr="00CD06D7">
        <w:rPr>
          <w:rFonts w:ascii="Times New Roman" w:hAnsi="Times New Roman" w:cs="Times New Roman"/>
          <w:i w:val="0"/>
          <w:color w:val="auto"/>
          <w:sz w:val="28"/>
          <w:szCs w:val="28"/>
        </w:rPr>
        <w:t xml:space="preserve"> – 509 528,9 тыс. тенге</w:t>
      </w:r>
      <w:r w:rsidRPr="00CD06D7">
        <w:rPr>
          <w:rFonts w:ascii="Times New Roman" w:hAnsi="Times New Roman" w:cs="Times New Roman"/>
          <w:color w:val="auto"/>
          <w:sz w:val="28"/>
          <w:szCs w:val="28"/>
        </w:rPr>
        <w:t xml:space="preserve"> </w:t>
      </w:r>
      <w:r w:rsidRPr="00CD06D7">
        <w:rPr>
          <w:rFonts w:ascii="Times New Roman" w:hAnsi="Times New Roman" w:cs="Times New Roman"/>
          <w:b w:val="0"/>
          <w:color w:val="auto"/>
          <w:sz w:val="24"/>
          <w:szCs w:val="28"/>
        </w:rPr>
        <w:t>(значительный рост по сравнению с 2023 годом +155 592,3 тыс. тенге или 44%)</w:t>
      </w:r>
      <w:r w:rsidRPr="00CD06D7">
        <w:rPr>
          <w:rFonts w:ascii="Times New Roman" w:hAnsi="Times New Roman" w:cs="Times New Roman"/>
          <w:b w:val="0"/>
          <w:bCs w:val="0"/>
          <w:i w:val="0"/>
          <w:iCs w:val="0"/>
          <w:color w:val="auto"/>
          <w:sz w:val="28"/>
          <w:szCs w:val="28"/>
        </w:rPr>
        <w:t>.</w:t>
      </w:r>
    </w:p>
    <w:p w14:paraId="52F254A3" w14:textId="5B9D4271" w:rsidR="00763023" w:rsidRPr="00CD06D7" w:rsidRDefault="00763023" w:rsidP="00317351">
      <w:pPr>
        <w:pStyle w:val="4"/>
        <w:spacing w:before="0" w:line="240" w:lineRule="auto"/>
        <w:ind w:firstLine="709"/>
        <w:jc w:val="both"/>
        <w:rPr>
          <w:rFonts w:ascii="Times New Roman" w:hAnsi="Times New Roman" w:cs="Times New Roman"/>
          <w:color w:val="auto"/>
          <w:sz w:val="28"/>
          <w:szCs w:val="28"/>
        </w:rPr>
      </w:pPr>
      <w:r w:rsidRPr="00CD06D7">
        <w:rPr>
          <w:rFonts w:ascii="Times New Roman" w:hAnsi="Times New Roman" w:cs="Times New Roman"/>
          <w:b w:val="0"/>
          <w:i w:val="0"/>
          <w:color w:val="auto"/>
          <w:sz w:val="28"/>
          <w:szCs w:val="28"/>
        </w:rPr>
        <w:t>Как видно</w:t>
      </w:r>
      <w:r w:rsidRPr="00CD06D7">
        <w:rPr>
          <w:rFonts w:ascii="Times New Roman" w:hAnsi="Times New Roman" w:cs="Times New Roman"/>
          <w:i w:val="0"/>
          <w:color w:val="auto"/>
          <w:sz w:val="28"/>
          <w:szCs w:val="28"/>
        </w:rPr>
        <w:t xml:space="preserve"> </w:t>
      </w:r>
      <w:r w:rsidRPr="00CD06D7">
        <w:rPr>
          <w:rFonts w:ascii="Times New Roman" w:hAnsi="Times New Roman" w:cs="Times New Roman"/>
          <w:b w:val="0"/>
          <w:i w:val="0"/>
          <w:color w:val="auto"/>
          <w:sz w:val="28"/>
          <w:szCs w:val="28"/>
        </w:rPr>
        <w:t>из графика, в период</w:t>
      </w:r>
      <w:r w:rsidRPr="00CD06D7">
        <w:rPr>
          <w:rFonts w:ascii="Times New Roman" w:hAnsi="Times New Roman" w:cs="Times New Roman"/>
          <w:i w:val="0"/>
          <w:color w:val="auto"/>
          <w:sz w:val="28"/>
          <w:szCs w:val="28"/>
        </w:rPr>
        <w:t xml:space="preserve"> </w:t>
      </w:r>
      <w:r w:rsidRPr="00CD06D7">
        <w:rPr>
          <w:rStyle w:val="afc"/>
          <w:rFonts w:ascii="Times New Roman" w:hAnsi="Times New Roman" w:cs="Times New Roman"/>
          <w:i w:val="0"/>
          <w:color w:val="auto"/>
          <w:sz w:val="28"/>
          <w:szCs w:val="28"/>
        </w:rPr>
        <w:t>с 2022 по 2024 годы оба показателя</w:t>
      </w:r>
      <w:r w:rsidRPr="00CD06D7">
        <w:rPr>
          <w:rFonts w:ascii="Times New Roman" w:hAnsi="Times New Roman" w:cs="Times New Roman"/>
          <w:i w:val="0"/>
          <w:color w:val="auto"/>
          <w:sz w:val="28"/>
          <w:szCs w:val="28"/>
        </w:rPr>
        <w:t xml:space="preserve"> демонстрируют устойчивый рост. </w:t>
      </w:r>
      <w:r w:rsidRPr="00CD06D7">
        <w:rPr>
          <w:rStyle w:val="afc"/>
          <w:rFonts w:ascii="Times New Roman" w:hAnsi="Times New Roman" w:cs="Times New Roman"/>
          <w:b/>
          <w:i w:val="0"/>
          <w:color w:val="auto"/>
          <w:sz w:val="28"/>
          <w:szCs w:val="28"/>
        </w:rPr>
        <w:t>Доля доходов КМК</w:t>
      </w:r>
      <w:r w:rsidRPr="00CD06D7">
        <w:rPr>
          <w:rFonts w:ascii="Times New Roman" w:hAnsi="Times New Roman" w:cs="Times New Roman"/>
          <w:i w:val="0"/>
          <w:color w:val="auto"/>
          <w:sz w:val="28"/>
          <w:szCs w:val="28"/>
        </w:rPr>
        <w:t xml:space="preserve"> </w:t>
      </w:r>
      <w:r w:rsidRPr="00CD06D7">
        <w:rPr>
          <w:rFonts w:ascii="Times New Roman" w:hAnsi="Times New Roman" w:cs="Times New Roman"/>
          <w:b w:val="0"/>
          <w:i w:val="0"/>
          <w:color w:val="auto"/>
          <w:sz w:val="28"/>
          <w:szCs w:val="28"/>
        </w:rPr>
        <w:t>ежегодно растет в среднем на 25%</w:t>
      </w:r>
      <w:r w:rsidRPr="00CD06D7">
        <w:rPr>
          <w:rFonts w:ascii="Times New Roman" w:hAnsi="Times New Roman" w:cs="Times New Roman"/>
          <w:b w:val="0"/>
          <w:bCs w:val="0"/>
          <w:i w:val="0"/>
          <w:color w:val="auto"/>
          <w:sz w:val="28"/>
          <w:szCs w:val="28"/>
        </w:rPr>
        <w:t>.</w:t>
      </w:r>
      <w:r w:rsidRPr="00CD06D7">
        <w:rPr>
          <w:rFonts w:ascii="Times New Roman" w:hAnsi="Times New Roman" w:cs="Times New Roman"/>
          <w:i w:val="0"/>
          <w:color w:val="auto"/>
          <w:sz w:val="28"/>
          <w:szCs w:val="28"/>
        </w:rPr>
        <w:t xml:space="preserve"> </w:t>
      </w:r>
      <w:r w:rsidRPr="00CD06D7">
        <w:rPr>
          <w:rFonts w:ascii="Times New Roman" w:hAnsi="Times New Roman" w:cs="Times New Roman"/>
          <w:b w:val="0"/>
          <w:i w:val="0"/>
          <w:color w:val="auto"/>
          <w:sz w:val="28"/>
          <w:szCs w:val="28"/>
        </w:rPr>
        <w:t>Это означает рост эффективности коммунальных государственных предприятий.</w:t>
      </w:r>
      <w:r w:rsidRPr="00CD06D7">
        <w:rPr>
          <w:rFonts w:ascii="Times New Roman" w:hAnsi="Times New Roman" w:cs="Times New Roman"/>
          <w:i w:val="0"/>
          <w:color w:val="auto"/>
          <w:sz w:val="28"/>
          <w:szCs w:val="28"/>
        </w:rPr>
        <w:t xml:space="preserve"> </w:t>
      </w:r>
      <w:r w:rsidRPr="00CD06D7">
        <w:rPr>
          <w:rFonts w:ascii="Times New Roman" w:hAnsi="Times New Roman" w:cs="Times New Roman"/>
          <w:b w:val="0"/>
          <w:i w:val="0"/>
          <w:color w:val="auto"/>
          <w:sz w:val="28"/>
          <w:szCs w:val="28"/>
        </w:rPr>
        <w:t xml:space="preserve">Особенно резко вырос объем дивидендов от акций в 2024 году, составив </w:t>
      </w:r>
      <w:r w:rsidR="001068E1" w:rsidRPr="00CD06D7">
        <w:rPr>
          <w:rFonts w:ascii="Times New Roman" w:hAnsi="Times New Roman" w:cs="Times New Roman"/>
          <w:b w:val="0"/>
          <w:i w:val="0"/>
          <w:color w:val="auto"/>
          <w:sz w:val="28"/>
          <w:szCs w:val="28"/>
        </w:rPr>
        <w:t xml:space="preserve">сумму более </w:t>
      </w:r>
      <w:r w:rsidRPr="00CD06D7">
        <w:rPr>
          <w:rFonts w:ascii="Times New Roman" w:hAnsi="Times New Roman" w:cs="Times New Roman"/>
          <w:b w:val="0"/>
          <w:i w:val="0"/>
          <w:color w:val="auto"/>
          <w:sz w:val="28"/>
          <w:szCs w:val="28"/>
        </w:rPr>
        <w:t>500,0</w:t>
      </w:r>
      <w:r w:rsidR="00317351" w:rsidRPr="00CD06D7">
        <w:rPr>
          <w:rFonts w:ascii="Times New Roman" w:hAnsi="Times New Roman" w:cs="Times New Roman"/>
          <w:b w:val="0"/>
          <w:i w:val="0"/>
          <w:color w:val="auto"/>
          <w:sz w:val="28"/>
          <w:szCs w:val="28"/>
        </w:rPr>
        <w:t>,0</w:t>
      </w:r>
      <w:r w:rsidRPr="00CD06D7">
        <w:rPr>
          <w:rFonts w:ascii="Times New Roman" w:hAnsi="Times New Roman" w:cs="Times New Roman"/>
          <w:b w:val="0"/>
          <w:i w:val="0"/>
          <w:color w:val="auto"/>
          <w:sz w:val="28"/>
          <w:szCs w:val="28"/>
        </w:rPr>
        <w:t xml:space="preserve"> млн.</w:t>
      </w:r>
      <w:r w:rsidR="001068E1" w:rsidRPr="00CD06D7">
        <w:rPr>
          <w:rFonts w:ascii="Times New Roman" w:hAnsi="Times New Roman" w:cs="Times New Roman"/>
          <w:b w:val="0"/>
          <w:i w:val="0"/>
          <w:color w:val="auto"/>
          <w:sz w:val="28"/>
          <w:szCs w:val="28"/>
        </w:rPr>
        <w:t xml:space="preserve"> тенге</w:t>
      </w:r>
      <w:r w:rsidRPr="00CD06D7">
        <w:rPr>
          <w:rFonts w:ascii="Times New Roman" w:hAnsi="Times New Roman" w:cs="Times New Roman"/>
          <w:b w:val="0"/>
          <w:i w:val="0"/>
          <w:color w:val="auto"/>
          <w:sz w:val="28"/>
          <w:szCs w:val="28"/>
        </w:rPr>
        <w:t>. Это говорит о том, что доходность акций в инвестиционном портфеле местного самоуправления повысилась или усилился контроль над выплатой дивидендов со стороны государства.</w:t>
      </w:r>
    </w:p>
    <w:p w14:paraId="35A5E4AE" w14:textId="549206C8" w:rsidR="00763023" w:rsidRPr="00CD06D7" w:rsidRDefault="00763023" w:rsidP="00763023">
      <w:pPr>
        <w:pStyle w:val="4"/>
        <w:spacing w:before="0" w:line="240" w:lineRule="auto"/>
        <w:ind w:firstLine="709"/>
        <w:jc w:val="both"/>
        <w:rPr>
          <w:rFonts w:ascii="Times New Roman" w:hAnsi="Times New Roman" w:cs="Times New Roman"/>
          <w:i w:val="0"/>
          <w:color w:val="auto"/>
          <w:sz w:val="28"/>
          <w:szCs w:val="28"/>
        </w:rPr>
      </w:pPr>
      <w:r w:rsidRPr="00CD06D7">
        <w:rPr>
          <w:rFonts w:ascii="Times New Roman" w:hAnsi="Times New Roman" w:cs="Times New Roman"/>
          <w:i w:val="0"/>
          <w:color w:val="auto"/>
          <w:sz w:val="28"/>
          <w:szCs w:val="28"/>
        </w:rPr>
        <w:t xml:space="preserve">Объем </w:t>
      </w:r>
      <w:r w:rsidRPr="00CD06D7">
        <w:rPr>
          <w:rStyle w:val="afc"/>
          <w:rFonts w:ascii="Times New Roman" w:hAnsi="Times New Roman" w:cs="Times New Roman"/>
          <w:i w:val="0"/>
          <w:color w:val="auto"/>
          <w:sz w:val="28"/>
          <w:szCs w:val="28"/>
        </w:rPr>
        <w:t>дивидендов примерно в 3-4 раза выше дохода</w:t>
      </w:r>
      <w:r w:rsidR="001068E1" w:rsidRPr="00CD06D7">
        <w:rPr>
          <w:rFonts w:ascii="Times New Roman" w:hAnsi="Times New Roman" w:cs="Times New Roman"/>
          <w:i w:val="0"/>
          <w:color w:val="auto"/>
          <w:sz w:val="28"/>
          <w:szCs w:val="28"/>
        </w:rPr>
        <w:t xml:space="preserve"> КМК</w:t>
      </w:r>
      <w:r w:rsidRPr="00CD06D7">
        <w:rPr>
          <w:rFonts w:ascii="Times New Roman" w:hAnsi="Times New Roman" w:cs="Times New Roman"/>
          <w:i w:val="0"/>
          <w:color w:val="auto"/>
          <w:sz w:val="28"/>
          <w:szCs w:val="28"/>
        </w:rPr>
        <w:t>, что свидетельствует о важности дохода от акций в формировании местного бюджета.</w:t>
      </w:r>
    </w:p>
    <w:p w14:paraId="3842BD87" w14:textId="77777777" w:rsidR="00772168" w:rsidRPr="00CD06D7" w:rsidRDefault="00772168" w:rsidP="00763023">
      <w:pPr>
        <w:pStyle w:val="4"/>
        <w:spacing w:before="0" w:line="240" w:lineRule="auto"/>
        <w:ind w:firstLine="709"/>
        <w:jc w:val="both"/>
        <w:rPr>
          <w:rFonts w:ascii="Times New Roman" w:eastAsia="Calibri" w:hAnsi="Times New Roman" w:cs="Times New Roman"/>
          <w:b w:val="0"/>
          <w:i w:val="0"/>
          <w:color w:val="auto"/>
          <w:sz w:val="28"/>
          <w:szCs w:val="28"/>
          <w:lang w:eastAsia="ru-RU"/>
        </w:rPr>
      </w:pPr>
      <w:r w:rsidRPr="00CD06D7">
        <w:rPr>
          <w:rFonts w:ascii="Times New Roman" w:eastAsia="Calibri" w:hAnsi="Times New Roman" w:cs="Times New Roman"/>
          <w:b w:val="0"/>
          <w:i w:val="0"/>
          <w:color w:val="auto"/>
          <w:sz w:val="28"/>
          <w:szCs w:val="28"/>
          <w:lang w:eastAsia="ru-RU"/>
        </w:rPr>
        <w:t>Согласно оперативным отчетам по финансово–хозяйственным результатам 61 субъекты квазигосударственного сектора за 2024 год:</w:t>
      </w:r>
    </w:p>
    <w:p w14:paraId="736DC778" w14:textId="011AF81C" w:rsidR="00772168" w:rsidRPr="00CD06D7" w:rsidRDefault="00772168" w:rsidP="00763023">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w:t>
      </w:r>
      <w:r w:rsidR="001068E1" w:rsidRPr="00CD06D7">
        <w:rPr>
          <w:rFonts w:ascii="Times New Roman" w:eastAsia="Calibri" w:hAnsi="Times New Roman" w:cs="Times New Roman"/>
          <w:sz w:val="28"/>
          <w:szCs w:val="28"/>
          <w:lang w:eastAsia="ru-RU"/>
        </w:rPr>
        <w:t xml:space="preserve"> </w:t>
      </w:r>
      <w:r w:rsidRPr="00CD06D7">
        <w:rPr>
          <w:rFonts w:ascii="Times New Roman" w:eastAsia="Calibri" w:hAnsi="Times New Roman" w:cs="Times New Roman"/>
          <w:sz w:val="28"/>
          <w:szCs w:val="28"/>
          <w:lang w:eastAsia="ru-RU"/>
        </w:rPr>
        <w:t>50 организаций или 81,7% от общего числа с доходом;</w:t>
      </w:r>
    </w:p>
    <w:p w14:paraId="558A4838" w14:textId="77777777" w:rsidR="00772168" w:rsidRPr="00CD06D7" w:rsidRDefault="00772168" w:rsidP="00763023">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- 7 организаций или 11,7% с нулевым финансовым результатом;</w:t>
      </w:r>
    </w:p>
    <w:p w14:paraId="35016F7A" w14:textId="02ACE84C" w:rsidR="00772168" w:rsidRPr="00CD06D7" w:rsidRDefault="00772168" w:rsidP="00763023">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w:t>
      </w:r>
      <w:r w:rsidR="001068E1" w:rsidRPr="00CD06D7">
        <w:rPr>
          <w:rFonts w:ascii="Times New Roman" w:eastAsia="Calibri" w:hAnsi="Times New Roman" w:cs="Times New Roman"/>
          <w:sz w:val="28"/>
          <w:szCs w:val="28"/>
          <w:lang w:eastAsia="ru-RU"/>
        </w:rPr>
        <w:t xml:space="preserve"> </w:t>
      </w:r>
      <w:r w:rsidRPr="00CD06D7">
        <w:rPr>
          <w:rFonts w:ascii="Times New Roman" w:eastAsia="Calibri" w:hAnsi="Times New Roman" w:cs="Times New Roman"/>
          <w:sz w:val="28"/>
          <w:szCs w:val="28"/>
          <w:lang w:eastAsia="ru-RU"/>
        </w:rPr>
        <w:t>4 организации или 6,7% завершили с убытком.</w:t>
      </w:r>
    </w:p>
    <w:p w14:paraId="131E5AB6" w14:textId="3C14DEEA" w:rsidR="00772168" w:rsidRPr="00CD06D7" w:rsidRDefault="00772168" w:rsidP="00763023">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 xml:space="preserve">7 организаций подведомственных </w:t>
      </w:r>
      <w:r w:rsidR="001068E1" w:rsidRPr="00CD06D7">
        <w:rPr>
          <w:rFonts w:ascii="Times New Roman" w:eastAsia="Calibri" w:hAnsi="Times New Roman" w:cs="Times New Roman"/>
          <w:sz w:val="28"/>
          <w:szCs w:val="28"/>
          <w:lang w:eastAsia="ru-RU"/>
        </w:rPr>
        <w:t>У</w:t>
      </w:r>
      <w:r w:rsidRPr="00CD06D7">
        <w:rPr>
          <w:rFonts w:ascii="Times New Roman" w:eastAsia="Calibri" w:hAnsi="Times New Roman" w:cs="Times New Roman"/>
          <w:sz w:val="28"/>
          <w:szCs w:val="28"/>
          <w:lang w:eastAsia="ru-RU"/>
        </w:rPr>
        <w:t>правлению общественного здравоохранения, завершивших по итогам года с нулевым финансовым результатом.</w:t>
      </w:r>
    </w:p>
    <w:p w14:paraId="0E8AC539" w14:textId="4C85DE6E" w:rsidR="00772168" w:rsidRPr="00CD06D7" w:rsidRDefault="00772168" w:rsidP="00763023">
      <w:pPr>
        <w:ind w:firstLine="709"/>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А количество предприятий, завершивших с убытком по финансово</w:t>
      </w:r>
      <w:r w:rsidR="001068E1" w:rsidRPr="00CD06D7">
        <w:rPr>
          <w:rFonts w:ascii="Times New Roman" w:eastAsia="Calibri" w:hAnsi="Times New Roman" w:cs="Times New Roman"/>
          <w:sz w:val="28"/>
          <w:szCs w:val="28"/>
        </w:rPr>
        <w:t>-</w:t>
      </w:r>
      <w:r w:rsidRPr="00CD06D7">
        <w:rPr>
          <w:rFonts w:ascii="Times New Roman" w:eastAsia="Calibri" w:hAnsi="Times New Roman" w:cs="Times New Roman"/>
          <w:sz w:val="28"/>
          <w:szCs w:val="28"/>
        </w:rPr>
        <w:t xml:space="preserve">хозяйственным результатам, составляет 4, а именно: </w:t>
      </w:r>
    </w:p>
    <w:p w14:paraId="7CBCCBA8" w14:textId="1D47A0DD" w:rsidR="00772168" w:rsidRPr="00CD06D7" w:rsidRDefault="00772168" w:rsidP="00763023">
      <w:pPr>
        <w:ind w:firstLine="709"/>
        <w:jc w:val="both"/>
        <w:rPr>
          <w:rFonts w:ascii="Times New Roman" w:hAnsi="Times New Roman" w:cs="Times New Roman"/>
          <w:sz w:val="28"/>
          <w:szCs w:val="28"/>
        </w:rPr>
      </w:pPr>
      <w:r w:rsidRPr="00CD06D7">
        <w:rPr>
          <w:rFonts w:ascii="Times New Roman" w:eastAsia="Calibri" w:hAnsi="Times New Roman" w:cs="Times New Roman"/>
          <w:sz w:val="28"/>
          <w:szCs w:val="28"/>
        </w:rPr>
        <w:t xml:space="preserve">- </w:t>
      </w:r>
      <w:r w:rsidRPr="00CD06D7">
        <w:rPr>
          <w:rFonts w:ascii="Times New Roman" w:hAnsi="Times New Roman" w:cs="Times New Roman"/>
          <w:sz w:val="28"/>
          <w:szCs w:val="28"/>
        </w:rPr>
        <w:t xml:space="preserve">АО «Управляющая компания специальных экономических зон </w:t>
      </w:r>
      <w:r w:rsidR="001068E1" w:rsidRPr="00CD06D7">
        <w:rPr>
          <w:rFonts w:ascii="Times New Roman" w:hAnsi="Times New Roman" w:cs="Times New Roman"/>
          <w:sz w:val="28"/>
          <w:szCs w:val="28"/>
        </w:rPr>
        <w:t>«</w:t>
      </w:r>
      <w:r w:rsidRPr="00CD06D7">
        <w:rPr>
          <w:rFonts w:ascii="Times New Roman" w:hAnsi="Times New Roman" w:cs="Times New Roman"/>
          <w:sz w:val="28"/>
          <w:szCs w:val="28"/>
        </w:rPr>
        <w:t>Turan» при областном управлении предпринимательства и промышленности;</w:t>
      </w:r>
    </w:p>
    <w:p w14:paraId="71DDF5D2" w14:textId="5FF30F6E"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1068E1"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ГКП на ПХВ «Южный энергосервис» по управлению энергетики и жилищно-коммунального хозяйства; </w:t>
      </w:r>
    </w:p>
    <w:p w14:paraId="6B2C7AFD" w14:textId="579E4A05" w:rsidR="00772168" w:rsidRPr="00CD06D7" w:rsidRDefault="00772168" w:rsidP="00763023">
      <w:pPr>
        <w:ind w:firstLine="709"/>
        <w:jc w:val="both"/>
        <w:rPr>
          <w:rFonts w:ascii="Times New Roman" w:hAnsi="Times New Roman" w:cs="Times New Roman"/>
          <w:sz w:val="28"/>
          <w:szCs w:val="28"/>
        </w:rPr>
      </w:pPr>
      <w:r w:rsidRPr="00CD06D7">
        <w:rPr>
          <w:rFonts w:ascii="Times New Roman" w:eastAsia="Calibri" w:hAnsi="Times New Roman" w:cs="Times New Roman"/>
          <w:sz w:val="28"/>
          <w:szCs w:val="28"/>
        </w:rPr>
        <w:t>-</w:t>
      </w:r>
      <w:r w:rsidRPr="00CD06D7">
        <w:rPr>
          <w:rFonts w:ascii="Times New Roman" w:hAnsi="Times New Roman" w:cs="Times New Roman"/>
          <w:sz w:val="28"/>
          <w:szCs w:val="28"/>
        </w:rPr>
        <w:t xml:space="preserve"> ТОО «Туристский информационный центр </w:t>
      </w:r>
      <w:r w:rsidR="001068E1" w:rsidRPr="00CD06D7">
        <w:rPr>
          <w:rFonts w:ascii="Times New Roman" w:hAnsi="Times New Roman" w:cs="Times New Roman"/>
          <w:sz w:val="28"/>
          <w:szCs w:val="28"/>
        </w:rPr>
        <w:t>«</w:t>
      </w:r>
      <w:r w:rsidRPr="00CD06D7">
        <w:rPr>
          <w:rFonts w:ascii="Times New Roman" w:hAnsi="Times New Roman" w:cs="Times New Roman"/>
          <w:sz w:val="28"/>
          <w:szCs w:val="28"/>
        </w:rPr>
        <w:t>Open Turkistan» по управлению туризма;</w:t>
      </w:r>
    </w:p>
    <w:p w14:paraId="247725F0" w14:textId="1B52AFE0"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АО «Международный аэропорт </w:t>
      </w:r>
      <w:r w:rsidR="001068E1" w:rsidRPr="00CD06D7">
        <w:rPr>
          <w:rFonts w:ascii="Times New Roman" w:hAnsi="Times New Roman" w:cs="Times New Roman"/>
          <w:sz w:val="28"/>
          <w:szCs w:val="28"/>
        </w:rPr>
        <w:t>«</w:t>
      </w:r>
      <w:r w:rsidRPr="00CD06D7">
        <w:rPr>
          <w:rFonts w:ascii="Times New Roman" w:hAnsi="Times New Roman" w:cs="Times New Roman"/>
          <w:sz w:val="28"/>
          <w:szCs w:val="28"/>
        </w:rPr>
        <w:t>Туркестан» по управлению пассажирского транспорта и автомобильных дорог.</w:t>
      </w:r>
    </w:p>
    <w:p w14:paraId="09F71C91" w14:textId="4E31DF0B" w:rsidR="00772168" w:rsidRPr="00CD06D7" w:rsidRDefault="00772168" w:rsidP="00763023">
      <w:pPr>
        <w:ind w:firstLine="709"/>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 xml:space="preserve">Количество организаций, завершивших НДФЛ с финансовым результатом в 2023 году </w:t>
      </w:r>
      <w:r w:rsidR="00317351" w:rsidRPr="00CD06D7">
        <w:rPr>
          <w:rFonts w:ascii="Times New Roman" w:eastAsia="Calibri" w:hAnsi="Times New Roman" w:cs="Times New Roman"/>
          <w:sz w:val="28"/>
          <w:szCs w:val="28"/>
        </w:rPr>
        <w:t xml:space="preserve">                   </w:t>
      </w:r>
      <w:r w:rsidRPr="00CD06D7">
        <w:rPr>
          <w:rFonts w:ascii="Times New Roman" w:eastAsia="Calibri" w:hAnsi="Times New Roman" w:cs="Times New Roman"/>
          <w:sz w:val="28"/>
          <w:szCs w:val="28"/>
        </w:rPr>
        <w:t>составило 11 единиц, в 2024 году-7 единиц.</w:t>
      </w:r>
    </w:p>
    <w:p w14:paraId="680F98E0" w14:textId="2F60AE8B"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Если в 2023 году объем затрат в 5 организациях составил – 202 968,2 тыс. тенге, то по итогам 2024 года в 4 организациях – 260 617,0 тыс. тенге, по сравнению с предыдущим годом объем затрат увеличился на 28,4%:</w:t>
      </w:r>
    </w:p>
    <w:p w14:paraId="3968BE0A" w14:textId="150214DA"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АО «Управляющая компания специальных экономических зон </w:t>
      </w:r>
      <w:r w:rsidR="001068E1" w:rsidRPr="00CD06D7">
        <w:rPr>
          <w:rFonts w:ascii="Times New Roman" w:hAnsi="Times New Roman" w:cs="Times New Roman"/>
          <w:sz w:val="28"/>
          <w:szCs w:val="28"/>
        </w:rPr>
        <w:t>«</w:t>
      </w:r>
      <w:r w:rsidRPr="00CD06D7">
        <w:rPr>
          <w:rFonts w:ascii="Times New Roman" w:hAnsi="Times New Roman" w:cs="Times New Roman"/>
          <w:sz w:val="28"/>
          <w:szCs w:val="28"/>
        </w:rPr>
        <w:t>Turan» при областном управлении предпринимательства и промышленности</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30 881,0 тыс. тенге;</w:t>
      </w:r>
    </w:p>
    <w:p w14:paraId="024F585C" w14:textId="2C62967B"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1068E1" w:rsidRPr="00CD06D7">
        <w:rPr>
          <w:rFonts w:ascii="Times New Roman" w:hAnsi="Times New Roman" w:cs="Times New Roman"/>
          <w:sz w:val="28"/>
          <w:szCs w:val="28"/>
        </w:rPr>
        <w:t xml:space="preserve"> </w:t>
      </w:r>
      <w:r w:rsidRPr="00CD06D7">
        <w:rPr>
          <w:rFonts w:ascii="Times New Roman" w:hAnsi="Times New Roman" w:cs="Times New Roman"/>
          <w:sz w:val="28"/>
          <w:szCs w:val="28"/>
        </w:rPr>
        <w:t>ГКП на ПХВ «Южный энергосервис» по управлению энергетики и жилищно</w:t>
      </w:r>
      <w:r w:rsidR="003178B3" w:rsidRPr="00CD06D7">
        <w:rPr>
          <w:rFonts w:ascii="Times New Roman" w:hAnsi="Times New Roman" w:cs="Times New Roman"/>
          <w:sz w:val="28"/>
          <w:szCs w:val="28"/>
        </w:rPr>
        <w:t>-</w:t>
      </w:r>
      <w:r w:rsidRPr="00CD06D7">
        <w:rPr>
          <w:rFonts w:ascii="Times New Roman" w:hAnsi="Times New Roman" w:cs="Times New Roman"/>
          <w:sz w:val="28"/>
          <w:szCs w:val="28"/>
        </w:rPr>
        <w:t>коммунального хозяйства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7 226,0 тыс. тенге; </w:t>
      </w:r>
    </w:p>
    <w:p w14:paraId="38FD62EA" w14:textId="2653D45A"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 ТОО «Туристский информационный центр </w:t>
      </w:r>
      <w:r w:rsidR="00CD700E" w:rsidRPr="00CD06D7">
        <w:rPr>
          <w:rFonts w:ascii="Times New Roman" w:hAnsi="Times New Roman" w:cs="Times New Roman"/>
          <w:sz w:val="28"/>
          <w:szCs w:val="28"/>
        </w:rPr>
        <w:t>«</w:t>
      </w:r>
      <w:r w:rsidRPr="00CD06D7">
        <w:rPr>
          <w:rFonts w:ascii="Times New Roman" w:hAnsi="Times New Roman" w:cs="Times New Roman"/>
          <w:sz w:val="28"/>
          <w:szCs w:val="28"/>
        </w:rPr>
        <w:t>Open Turkistan» по управлению туризма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 xml:space="preserve">38 615,0 тыс. тенге; </w:t>
      </w:r>
    </w:p>
    <w:p w14:paraId="6BC88C44" w14:textId="03BACC39" w:rsidR="00772168" w:rsidRPr="00CD06D7" w:rsidRDefault="00772168" w:rsidP="00763023">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По управлению пассажирского транспорта и автомобильных дорог АО «Международный аэропорт </w:t>
      </w:r>
      <w:r w:rsidR="00CD700E" w:rsidRPr="00CD06D7">
        <w:rPr>
          <w:rFonts w:ascii="Times New Roman" w:hAnsi="Times New Roman" w:cs="Times New Roman"/>
          <w:sz w:val="28"/>
          <w:szCs w:val="28"/>
        </w:rPr>
        <w:t>«</w:t>
      </w:r>
      <w:r w:rsidRPr="00CD06D7">
        <w:rPr>
          <w:rFonts w:ascii="Times New Roman" w:hAnsi="Times New Roman" w:cs="Times New Roman"/>
          <w:sz w:val="28"/>
          <w:szCs w:val="28"/>
        </w:rPr>
        <w:t>Туркестан»</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183 895,0 тыс. тенге.</w:t>
      </w:r>
    </w:p>
    <w:p w14:paraId="07B9F4B5" w14:textId="77777777" w:rsidR="00772168" w:rsidRPr="00CD06D7" w:rsidRDefault="00772168" w:rsidP="00772168">
      <w:pPr>
        <w:jc w:val="both"/>
        <w:rPr>
          <w:rFonts w:ascii="Times New Roman" w:hAnsi="Times New Roman" w:cs="Times New Roman"/>
          <w:sz w:val="28"/>
          <w:szCs w:val="28"/>
        </w:rPr>
      </w:pPr>
    </w:p>
    <w:p w14:paraId="03ED7BBB" w14:textId="20132682" w:rsidR="00772168" w:rsidRPr="00CD06D7" w:rsidRDefault="004748CB" w:rsidP="00A00238">
      <w:pPr>
        <w:jc w:val="both"/>
        <w:rPr>
          <w:rFonts w:ascii="Times New Roman" w:hAnsi="Times New Roman" w:cs="Times New Roman"/>
          <w:i/>
          <w:sz w:val="24"/>
          <w:szCs w:val="24"/>
        </w:rPr>
      </w:pPr>
      <w:r w:rsidRPr="00CD06D7">
        <w:rPr>
          <w:rFonts w:ascii="Times New Roman" w:eastAsia="Calibri" w:hAnsi="Times New Roman" w:cs="Times New Roman"/>
          <w:b/>
          <w:iCs/>
          <w:sz w:val="24"/>
          <w:szCs w:val="24"/>
          <w:lang w:eastAsia="ru-RU"/>
        </w:rPr>
        <w:t xml:space="preserve">Таблица 8. </w:t>
      </w:r>
      <w:r w:rsidR="00772168" w:rsidRPr="00CD06D7">
        <w:rPr>
          <w:rFonts w:ascii="Times New Roman" w:hAnsi="Times New Roman" w:cs="Times New Roman"/>
          <w:b/>
          <w:sz w:val="24"/>
          <w:szCs w:val="24"/>
        </w:rPr>
        <w:t>Информация о чистом доходе (убытках) и выплаченных дивидендах</w:t>
      </w:r>
      <w:r w:rsidR="00CD700E" w:rsidRPr="00CD06D7">
        <w:rPr>
          <w:rFonts w:ascii="Times New Roman" w:hAnsi="Times New Roman" w:cs="Times New Roman"/>
          <w:b/>
          <w:sz w:val="24"/>
          <w:szCs w:val="24"/>
        </w:rPr>
        <w:t>,</w:t>
      </w:r>
      <w:r w:rsidR="00772168" w:rsidRPr="00CD06D7">
        <w:rPr>
          <w:rFonts w:ascii="Times New Roman" w:hAnsi="Times New Roman" w:cs="Times New Roman"/>
          <w:b/>
          <w:sz w:val="24"/>
          <w:szCs w:val="24"/>
        </w:rPr>
        <w:t xml:space="preserve"> </w:t>
      </w:r>
      <w:r w:rsidR="00CD700E" w:rsidRPr="00CD06D7">
        <w:rPr>
          <w:rFonts w:ascii="Times New Roman" w:hAnsi="Times New Roman" w:cs="Times New Roman"/>
          <w:b/>
          <w:sz w:val="24"/>
          <w:szCs w:val="24"/>
        </w:rPr>
        <w:t>части чистого дохода, доходах на доли участие</w:t>
      </w:r>
      <w:r w:rsidR="00CD700E" w:rsidRPr="00CD06D7">
        <w:rPr>
          <w:rFonts w:ascii="Times New Roman" w:hAnsi="Times New Roman" w:cs="Times New Roman"/>
          <w:b/>
          <w:sz w:val="24"/>
          <w:szCs w:val="24"/>
        </w:rPr>
        <w:t xml:space="preserve"> </w:t>
      </w:r>
      <w:r w:rsidR="00772168" w:rsidRPr="00CD06D7">
        <w:rPr>
          <w:rFonts w:ascii="Times New Roman" w:hAnsi="Times New Roman" w:cs="Times New Roman"/>
          <w:b/>
          <w:sz w:val="24"/>
          <w:szCs w:val="24"/>
        </w:rPr>
        <w:t>субъектов квазигосударственного сектора за 2023-2024 годы, тенге</w:t>
      </w:r>
    </w:p>
    <w:tbl>
      <w:tblPr>
        <w:tblStyle w:val="-411"/>
        <w:tblW w:w="10136" w:type="dxa"/>
        <w:tblLayout w:type="fixed"/>
        <w:tblLook w:val="04A0" w:firstRow="1" w:lastRow="0" w:firstColumn="1" w:lastColumn="0" w:noHBand="0" w:noVBand="1"/>
      </w:tblPr>
      <w:tblGrid>
        <w:gridCol w:w="567"/>
        <w:gridCol w:w="1809"/>
        <w:gridCol w:w="1415"/>
        <w:gridCol w:w="1489"/>
        <w:gridCol w:w="1065"/>
        <w:gridCol w:w="1499"/>
        <w:gridCol w:w="1475"/>
        <w:gridCol w:w="817"/>
      </w:tblGrid>
      <w:tr w:rsidR="00772168" w:rsidRPr="00CD06D7" w14:paraId="60D45903" w14:textId="77777777" w:rsidTr="0085076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8B05C58" w14:textId="77777777" w:rsidR="00772168" w:rsidRPr="00CD06D7" w:rsidRDefault="00772168" w:rsidP="00772168">
            <w:pPr>
              <w:jc w:val="both"/>
              <w:rPr>
                <w:rFonts w:ascii="Times New Roman" w:hAnsi="Times New Roman" w:cs="Times New Roman"/>
                <w:b w:val="0"/>
                <w:lang w:val="ru-RU"/>
              </w:rPr>
            </w:pPr>
            <w:r w:rsidRPr="00CD06D7">
              <w:rPr>
                <w:rFonts w:ascii="Times New Roman" w:hAnsi="Times New Roman" w:cs="Times New Roman"/>
                <w:b w:val="0"/>
                <w:lang w:val="ru-RU"/>
              </w:rPr>
              <w:t>№</w:t>
            </w:r>
          </w:p>
        </w:tc>
        <w:tc>
          <w:tcPr>
            <w:tcW w:w="1809" w:type="dxa"/>
            <w:vMerge w:val="restart"/>
          </w:tcPr>
          <w:p w14:paraId="30D38AA4" w14:textId="3E76EFD9" w:rsidR="00772168" w:rsidRPr="00CD06D7" w:rsidRDefault="00772168" w:rsidP="0077216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CD06D7">
              <w:rPr>
                <w:rFonts w:ascii="Times New Roman" w:hAnsi="Times New Roman" w:cs="Times New Roman"/>
                <w:b w:val="0"/>
                <w:lang w:val="ru-RU"/>
              </w:rPr>
              <w:t>Организаци</w:t>
            </w:r>
            <w:r w:rsidR="00E05039" w:rsidRPr="00CD06D7">
              <w:rPr>
                <w:rFonts w:ascii="Times New Roman" w:hAnsi="Times New Roman" w:cs="Times New Roman"/>
                <w:b w:val="0"/>
                <w:lang w:val="ru-RU"/>
              </w:rPr>
              <w:t>и</w:t>
            </w:r>
          </w:p>
        </w:tc>
        <w:tc>
          <w:tcPr>
            <w:tcW w:w="3969" w:type="dxa"/>
            <w:gridSpan w:val="3"/>
          </w:tcPr>
          <w:p w14:paraId="3E7A73EB" w14:textId="294BA4A5" w:rsidR="00772168" w:rsidRPr="00CD06D7" w:rsidRDefault="00772168" w:rsidP="00B3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CD06D7">
              <w:rPr>
                <w:rFonts w:ascii="Times New Roman" w:hAnsi="Times New Roman" w:cs="Times New Roman"/>
                <w:b w:val="0"/>
                <w:lang w:val="ru-RU"/>
              </w:rPr>
              <w:t>2024</w:t>
            </w:r>
            <w:r w:rsidR="00E05039" w:rsidRPr="00CD06D7">
              <w:rPr>
                <w:rFonts w:ascii="Times New Roman" w:hAnsi="Times New Roman" w:cs="Times New Roman"/>
                <w:b w:val="0"/>
                <w:lang w:val="ru-RU"/>
              </w:rPr>
              <w:t xml:space="preserve"> г.</w:t>
            </w:r>
          </w:p>
        </w:tc>
        <w:tc>
          <w:tcPr>
            <w:tcW w:w="3791" w:type="dxa"/>
            <w:gridSpan w:val="3"/>
          </w:tcPr>
          <w:p w14:paraId="7ABDDD01" w14:textId="5BEB433D" w:rsidR="00772168" w:rsidRPr="00CD06D7" w:rsidRDefault="00772168" w:rsidP="00B3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CD06D7">
              <w:rPr>
                <w:rFonts w:ascii="Times New Roman" w:hAnsi="Times New Roman" w:cs="Times New Roman"/>
                <w:b w:val="0"/>
                <w:lang w:val="ru-RU"/>
              </w:rPr>
              <w:t>2025</w:t>
            </w:r>
            <w:r w:rsidR="00E05039" w:rsidRPr="00CD06D7">
              <w:rPr>
                <w:rFonts w:ascii="Times New Roman" w:hAnsi="Times New Roman" w:cs="Times New Roman"/>
                <w:b w:val="0"/>
                <w:lang w:val="ru-RU"/>
              </w:rPr>
              <w:t>г.</w:t>
            </w:r>
          </w:p>
        </w:tc>
      </w:tr>
      <w:tr w:rsidR="00772168" w:rsidRPr="00CD06D7" w14:paraId="605C46F9" w14:textId="77777777" w:rsidTr="00850764">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7" w:type="dxa"/>
            <w:vMerge/>
          </w:tcPr>
          <w:p w14:paraId="4D67A66D" w14:textId="77777777" w:rsidR="00772168" w:rsidRPr="00CD06D7" w:rsidRDefault="00772168" w:rsidP="00772168">
            <w:pPr>
              <w:jc w:val="both"/>
              <w:rPr>
                <w:rFonts w:ascii="Times New Roman" w:hAnsi="Times New Roman" w:cs="Times New Roman"/>
                <w:b w:val="0"/>
                <w:lang w:val="ru-RU"/>
              </w:rPr>
            </w:pPr>
          </w:p>
        </w:tc>
        <w:tc>
          <w:tcPr>
            <w:tcW w:w="1809" w:type="dxa"/>
            <w:vMerge/>
          </w:tcPr>
          <w:p w14:paraId="1C687160" w14:textId="77777777" w:rsidR="00772168" w:rsidRPr="00CD06D7" w:rsidRDefault="00772168" w:rsidP="007721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p>
        </w:tc>
        <w:tc>
          <w:tcPr>
            <w:tcW w:w="1415" w:type="dxa"/>
          </w:tcPr>
          <w:p w14:paraId="6DD2382E" w14:textId="14B55EE5"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чистая прибыль по итогам 2023</w:t>
            </w:r>
            <w:r w:rsidR="00E05039" w:rsidRPr="00CD06D7">
              <w:rPr>
                <w:rFonts w:ascii="Times New Roman" w:hAnsi="Times New Roman" w:cs="Times New Roman"/>
                <w:b/>
                <w:lang w:val="ru-RU"/>
              </w:rPr>
              <w:t xml:space="preserve"> </w:t>
            </w:r>
            <w:r w:rsidR="00E05039" w:rsidRPr="00CD06D7">
              <w:rPr>
                <w:rFonts w:ascii="Times New Roman" w:hAnsi="Times New Roman" w:cs="Times New Roman"/>
                <w:b/>
                <w:lang w:val="ru-RU"/>
              </w:rPr>
              <w:t>года</w:t>
            </w:r>
          </w:p>
        </w:tc>
        <w:tc>
          <w:tcPr>
            <w:tcW w:w="1489" w:type="dxa"/>
          </w:tcPr>
          <w:p w14:paraId="34C2216A" w14:textId="081FE407"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поступления дивидендов, часть чистого дохода</w:t>
            </w:r>
            <w:r w:rsidR="00E05039" w:rsidRPr="00CD06D7">
              <w:rPr>
                <w:rFonts w:ascii="Times New Roman" w:hAnsi="Times New Roman" w:cs="Times New Roman"/>
                <w:b/>
                <w:lang w:val="ru-RU"/>
              </w:rPr>
              <w:t xml:space="preserve"> в </w:t>
            </w:r>
            <w:r w:rsidR="00E05039" w:rsidRPr="00CD06D7">
              <w:rPr>
                <w:rFonts w:ascii="Times New Roman" w:hAnsi="Times New Roman" w:cs="Times New Roman"/>
                <w:b/>
                <w:lang w:val="ru-RU"/>
              </w:rPr>
              <w:t>2024 году</w:t>
            </w:r>
          </w:p>
        </w:tc>
        <w:tc>
          <w:tcPr>
            <w:tcW w:w="1065" w:type="dxa"/>
          </w:tcPr>
          <w:p w14:paraId="1688BE25" w14:textId="77777777"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Доля (%)</w:t>
            </w:r>
          </w:p>
        </w:tc>
        <w:tc>
          <w:tcPr>
            <w:tcW w:w="1499" w:type="dxa"/>
          </w:tcPr>
          <w:p w14:paraId="16F354BB" w14:textId="0BA152D8"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чистая прибыль по итогам года</w:t>
            </w:r>
            <w:r w:rsidR="00E05039" w:rsidRPr="00CD06D7">
              <w:rPr>
                <w:rFonts w:ascii="Times New Roman" w:hAnsi="Times New Roman" w:cs="Times New Roman"/>
                <w:b/>
                <w:lang w:val="ru-RU"/>
              </w:rPr>
              <w:t xml:space="preserve"> </w:t>
            </w:r>
            <w:r w:rsidRPr="00CD06D7">
              <w:rPr>
                <w:rFonts w:ascii="Times New Roman" w:hAnsi="Times New Roman" w:cs="Times New Roman"/>
                <w:b/>
                <w:lang w:val="ru-RU"/>
              </w:rPr>
              <w:t>в 2024</w:t>
            </w:r>
          </w:p>
        </w:tc>
        <w:tc>
          <w:tcPr>
            <w:tcW w:w="1475" w:type="dxa"/>
          </w:tcPr>
          <w:p w14:paraId="100641C2" w14:textId="59AC0365"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поступления дивидендов, часть чистого дохода</w:t>
            </w:r>
            <w:r w:rsidR="00E05039" w:rsidRPr="00CD06D7">
              <w:rPr>
                <w:rFonts w:ascii="Times New Roman" w:hAnsi="Times New Roman" w:cs="Times New Roman"/>
                <w:b/>
                <w:lang w:val="ru-RU"/>
              </w:rPr>
              <w:t xml:space="preserve"> в </w:t>
            </w:r>
            <w:r w:rsidR="00E05039" w:rsidRPr="00CD06D7">
              <w:rPr>
                <w:rFonts w:ascii="Times New Roman" w:hAnsi="Times New Roman" w:cs="Times New Roman"/>
                <w:b/>
                <w:lang w:val="ru-RU"/>
              </w:rPr>
              <w:t>2025 году</w:t>
            </w:r>
          </w:p>
        </w:tc>
        <w:tc>
          <w:tcPr>
            <w:tcW w:w="817" w:type="dxa"/>
          </w:tcPr>
          <w:p w14:paraId="5B156F50" w14:textId="77777777" w:rsidR="00772168" w:rsidRPr="00CD06D7"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ru-RU"/>
              </w:rPr>
            </w:pPr>
            <w:r w:rsidRPr="00CD06D7">
              <w:rPr>
                <w:rFonts w:ascii="Times New Roman" w:hAnsi="Times New Roman" w:cs="Times New Roman"/>
                <w:b/>
                <w:lang w:val="ru-RU"/>
              </w:rPr>
              <w:t>Доля (%)</w:t>
            </w:r>
          </w:p>
        </w:tc>
      </w:tr>
      <w:tr w:rsidR="00772168" w:rsidRPr="00CD06D7" w14:paraId="764EDAED" w14:textId="77777777" w:rsidTr="00850764">
        <w:trPr>
          <w:trHeight w:val="293"/>
        </w:trPr>
        <w:tc>
          <w:tcPr>
            <w:cnfStyle w:val="001000000000" w:firstRow="0" w:lastRow="0" w:firstColumn="1" w:lastColumn="0" w:oddVBand="0" w:evenVBand="0" w:oddHBand="0" w:evenHBand="0" w:firstRowFirstColumn="0" w:firstRowLastColumn="0" w:lastRowFirstColumn="0" w:lastRowLastColumn="0"/>
            <w:tcW w:w="567" w:type="dxa"/>
          </w:tcPr>
          <w:p w14:paraId="4F1BA269" w14:textId="77777777" w:rsidR="00772168" w:rsidRPr="00CD06D7" w:rsidRDefault="00772168" w:rsidP="00B3485B">
            <w:pPr>
              <w:jc w:val="center"/>
              <w:rPr>
                <w:rFonts w:ascii="Times New Roman" w:hAnsi="Times New Roman" w:cs="Times New Roman"/>
                <w:b w:val="0"/>
                <w:lang w:val="ru-RU"/>
              </w:rPr>
            </w:pPr>
            <w:r w:rsidRPr="00CD06D7">
              <w:rPr>
                <w:rFonts w:ascii="Times New Roman" w:hAnsi="Times New Roman" w:cs="Times New Roman"/>
                <w:b w:val="0"/>
                <w:lang w:val="ru-RU"/>
              </w:rPr>
              <w:t>1</w:t>
            </w:r>
          </w:p>
        </w:tc>
        <w:tc>
          <w:tcPr>
            <w:tcW w:w="1809" w:type="dxa"/>
          </w:tcPr>
          <w:p w14:paraId="72327BD2"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2</w:t>
            </w:r>
          </w:p>
        </w:tc>
        <w:tc>
          <w:tcPr>
            <w:tcW w:w="1415" w:type="dxa"/>
          </w:tcPr>
          <w:p w14:paraId="15C513CA"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3</w:t>
            </w:r>
          </w:p>
        </w:tc>
        <w:tc>
          <w:tcPr>
            <w:tcW w:w="1489" w:type="dxa"/>
          </w:tcPr>
          <w:p w14:paraId="4494E075"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4</w:t>
            </w:r>
          </w:p>
        </w:tc>
        <w:tc>
          <w:tcPr>
            <w:tcW w:w="1065" w:type="dxa"/>
          </w:tcPr>
          <w:p w14:paraId="1E73CB90"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5</w:t>
            </w:r>
          </w:p>
        </w:tc>
        <w:tc>
          <w:tcPr>
            <w:tcW w:w="1499" w:type="dxa"/>
          </w:tcPr>
          <w:p w14:paraId="5B550BBB"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6</w:t>
            </w:r>
          </w:p>
        </w:tc>
        <w:tc>
          <w:tcPr>
            <w:tcW w:w="1475" w:type="dxa"/>
          </w:tcPr>
          <w:p w14:paraId="68AFFC84"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7</w:t>
            </w:r>
          </w:p>
        </w:tc>
        <w:tc>
          <w:tcPr>
            <w:tcW w:w="817" w:type="dxa"/>
          </w:tcPr>
          <w:p w14:paraId="42775042" w14:textId="77777777" w:rsidR="00772168" w:rsidRPr="00CD06D7"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8</w:t>
            </w:r>
          </w:p>
        </w:tc>
      </w:tr>
      <w:tr w:rsidR="00772168" w:rsidRPr="00CD06D7" w14:paraId="48D85FD9"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31A5F7" w14:textId="77777777" w:rsidR="00772168" w:rsidRPr="00CD06D7" w:rsidRDefault="00772168" w:rsidP="00772168">
            <w:pPr>
              <w:jc w:val="both"/>
              <w:rPr>
                <w:rFonts w:ascii="Times New Roman" w:hAnsi="Times New Roman" w:cs="Times New Roman"/>
                <w:b w:val="0"/>
                <w:lang w:val="ru-RU"/>
              </w:rPr>
            </w:pPr>
          </w:p>
        </w:tc>
        <w:tc>
          <w:tcPr>
            <w:tcW w:w="1809" w:type="dxa"/>
          </w:tcPr>
          <w:p w14:paraId="6DB8D5E9" w14:textId="77777777" w:rsidR="00772168" w:rsidRPr="00CD06D7" w:rsidRDefault="00772168" w:rsidP="007721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Всего, в том числе:</w:t>
            </w:r>
          </w:p>
        </w:tc>
        <w:tc>
          <w:tcPr>
            <w:tcW w:w="1415" w:type="dxa"/>
          </w:tcPr>
          <w:p w14:paraId="66F33C0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3 273,7 031</w:t>
            </w:r>
          </w:p>
        </w:tc>
        <w:tc>
          <w:tcPr>
            <w:tcW w:w="1489" w:type="dxa"/>
          </w:tcPr>
          <w:p w14:paraId="1C5310C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650 196,1</w:t>
            </w:r>
          </w:p>
        </w:tc>
        <w:tc>
          <w:tcPr>
            <w:tcW w:w="1065" w:type="dxa"/>
          </w:tcPr>
          <w:p w14:paraId="39B8085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21,4</w:t>
            </w:r>
          </w:p>
        </w:tc>
        <w:tc>
          <w:tcPr>
            <w:tcW w:w="1499" w:type="dxa"/>
          </w:tcPr>
          <w:p w14:paraId="6424240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1 659,5 910</w:t>
            </w:r>
          </w:p>
        </w:tc>
        <w:tc>
          <w:tcPr>
            <w:tcW w:w="1475" w:type="dxa"/>
          </w:tcPr>
          <w:p w14:paraId="5988070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66 635,1</w:t>
            </w:r>
          </w:p>
        </w:tc>
        <w:tc>
          <w:tcPr>
            <w:tcW w:w="817" w:type="dxa"/>
          </w:tcPr>
          <w:p w14:paraId="528163A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3,5</w:t>
            </w:r>
          </w:p>
        </w:tc>
      </w:tr>
      <w:tr w:rsidR="00772168" w:rsidRPr="00CD06D7" w14:paraId="23E02BED"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FE1D66F" w14:textId="77777777" w:rsidR="00772168" w:rsidRPr="00CD06D7" w:rsidRDefault="00772168" w:rsidP="00772168">
            <w:pPr>
              <w:jc w:val="both"/>
              <w:rPr>
                <w:rFonts w:ascii="Times New Roman" w:hAnsi="Times New Roman" w:cs="Times New Roman"/>
                <w:b w:val="0"/>
                <w:lang w:val="ru-RU"/>
              </w:rPr>
            </w:pPr>
          </w:p>
        </w:tc>
        <w:tc>
          <w:tcPr>
            <w:tcW w:w="1809" w:type="dxa"/>
          </w:tcPr>
          <w:p w14:paraId="05EC288F" w14:textId="77777777" w:rsidR="00772168" w:rsidRPr="00CD06D7" w:rsidRDefault="00772168" w:rsidP="00772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ГКП</w:t>
            </w:r>
          </w:p>
        </w:tc>
        <w:tc>
          <w:tcPr>
            <w:tcW w:w="1415" w:type="dxa"/>
          </w:tcPr>
          <w:p w14:paraId="4FDCAD5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419 959,7 2</w:t>
            </w:r>
          </w:p>
        </w:tc>
        <w:tc>
          <w:tcPr>
            <w:tcW w:w="1489" w:type="dxa"/>
          </w:tcPr>
          <w:p w14:paraId="5FF2058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667,2 140</w:t>
            </w:r>
          </w:p>
        </w:tc>
        <w:tc>
          <w:tcPr>
            <w:tcW w:w="1065" w:type="dxa"/>
          </w:tcPr>
          <w:p w14:paraId="62CB8EC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5,8</w:t>
            </w:r>
          </w:p>
        </w:tc>
        <w:tc>
          <w:tcPr>
            <w:tcW w:w="1499" w:type="dxa"/>
          </w:tcPr>
          <w:p w14:paraId="3630FD4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148,5 1 453</w:t>
            </w:r>
          </w:p>
        </w:tc>
        <w:tc>
          <w:tcPr>
            <w:tcW w:w="1475" w:type="dxa"/>
          </w:tcPr>
          <w:p w14:paraId="10713AE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62 728,8</w:t>
            </w:r>
          </w:p>
        </w:tc>
        <w:tc>
          <w:tcPr>
            <w:tcW w:w="817" w:type="dxa"/>
          </w:tcPr>
          <w:p w14:paraId="62EC720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4,3</w:t>
            </w:r>
          </w:p>
        </w:tc>
      </w:tr>
      <w:tr w:rsidR="00772168" w:rsidRPr="00CD06D7" w14:paraId="43430D7B"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01D65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w:t>
            </w:r>
          </w:p>
        </w:tc>
        <w:tc>
          <w:tcPr>
            <w:tcW w:w="1809" w:type="dxa"/>
          </w:tcPr>
          <w:p w14:paraId="6388F776" w14:textId="6BEE487A" w:rsidR="00772168" w:rsidRPr="00CD06D7"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w:t>
            </w:r>
            <w:r w:rsidR="00E05039" w:rsidRPr="00CD06D7">
              <w:rPr>
                <w:rFonts w:ascii="Times New Roman" w:hAnsi="Times New Roman" w:cs="Times New Roman"/>
                <w:lang w:val="ru-RU"/>
              </w:rPr>
              <w:t xml:space="preserve"> «В</w:t>
            </w:r>
            <w:r w:rsidRPr="00CD06D7">
              <w:rPr>
                <w:rFonts w:ascii="Times New Roman" w:hAnsi="Times New Roman" w:cs="Times New Roman"/>
                <w:lang w:val="ru-RU"/>
              </w:rPr>
              <w:t>етеринарная служба КГП на ПХВ</w:t>
            </w:r>
            <w:r w:rsidR="00E05039" w:rsidRPr="00CD06D7">
              <w:rPr>
                <w:rFonts w:ascii="Times New Roman" w:hAnsi="Times New Roman" w:cs="Times New Roman"/>
                <w:lang w:val="ru-RU"/>
              </w:rPr>
              <w:t>»</w:t>
            </w:r>
          </w:p>
        </w:tc>
        <w:tc>
          <w:tcPr>
            <w:tcW w:w="1415" w:type="dxa"/>
          </w:tcPr>
          <w:p w14:paraId="188A4F9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998,9</w:t>
            </w:r>
          </w:p>
        </w:tc>
        <w:tc>
          <w:tcPr>
            <w:tcW w:w="1489" w:type="dxa"/>
          </w:tcPr>
          <w:p w14:paraId="0D1D53D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449,5</w:t>
            </w:r>
          </w:p>
        </w:tc>
        <w:tc>
          <w:tcPr>
            <w:tcW w:w="1065" w:type="dxa"/>
          </w:tcPr>
          <w:p w14:paraId="39271B9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45,0</w:t>
            </w:r>
          </w:p>
        </w:tc>
        <w:tc>
          <w:tcPr>
            <w:tcW w:w="1499" w:type="dxa"/>
          </w:tcPr>
          <w:p w14:paraId="2C5AC66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002,0 2</w:t>
            </w:r>
          </w:p>
        </w:tc>
        <w:tc>
          <w:tcPr>
            <w:tcW w:w="1475" w:type="dxa"/>
          </w:tcPr>
          <w:p w14:paraId="31792C2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900,9</w:t>
            </w:r>
          </w:p>
        </w:tc>
        <w:tc>
          <w:tcPr>
            <w:tcW w:w="817" w:type="dxa"/>
          </w:tcPr>
          <w:p w14:paraId="109F1DB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45,0</w:t>
            </w:r>
          </w:p>
        </w:tc>
      </w:tr>
      <w:tr w:rsidR="00772168" w:rsidRPr="00CD06D7" w14:paraId="09576E2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E68FD06"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w:t>
            </w:r>
          </w:p>
        </w:tc>
        <w:tc>
          <w:tcPr>
            <w:tcW w:w="1809" w:type="dxa"/>
          </w:tcPr>
          <w:p w14:paraId="1CBFCB1D" w14:textId="59B57A0C" w:rsidR="00772168" w:rsidRPr="00CD06D7" w:rsidRDefault="00E0503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Туран</w:t>
            </w:r>
            <w:r w:rsidRPr="00CD06D7">
              <w:rPr>
                <w:rFonts w:ascii="Times New Roman" w:hAnsi="Times New Roman" w:cs="Times New Roman"/>
                <w:lang w:val="ru-RU"/>
              </w:rPr>
              <w:t xml:space="preserve"> су»</w:t>
            </w:r>
            <w:r w:rsidR="00772168" w:rsidRPr="00CD06D7">
              <w:rPr>
                <w:rFonts w:ascii="Times New Roman" w:hAnsi="Times New Roman" w:cs="Times New Roman"/>
                <w:lang w:val="ru-RU"/>
              </w:rPr>
              <w:t xml:space="preserve"> </w:t>
            </w:r>
          </w:p>
        </w:tc>
        <w:tc>
          <w:tcPr>
            <w:tcW w:w="1415" w:type="dxa"/>
          </w:tcPr>
          <w:p w14:paraId="04DFDBC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14 688,0</w:t>
            </w:r>
          </w:p>
        </w:tc>
        <w:tc>
          <w:tcPr>
            <w:tcW w:w="1489" w:type="dxa"/>
          </w:tcPr>
          <w:p w14:paraId="1AFFE6C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6 609,6</w:t>
            </w:r>
          </w:p>
        </w:tc>
        <w:tc>
          <w:tcPr>
            <w:tcW w:w="1065" w:type="dxa"/>
          </w:tcPr>
          <w:p w14:paraId="6645D0B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45,0</w:t>
            </w:r>
          </w:p>
        </w:tc>
        <w:tc>
          <w:tcPr>
            <w:tcW w:w="1499" w:type="dxa"/>
          </w:tcPr>
          <w:p w14:paraId="1F65B81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11 950,0</w:t>
            </w:r>
          </w:p>
        </w:tc>
        <w:tc>
          <w:tcPr>
            <w:tcW w:w="1475" w:type="dxa"/>
          </w:tcPr>
          <w:p w14:paraId="1C53B3C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5225A5D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10EB9B92"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29106D"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w:t>
            </w:r>
          </w:p>
        </w:tc>
        <w:tc>
          <w:tcPr>
            <w:tcW w:w="1809" w:type="dxa"/>
          </w:tcPr>
          <w:p w14:paraId="14680C07" w14:textId="73744E3F" w:rsidR="00772168" w:rsidRPr="00CD06D7" w:rsidRDefault="00E0503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w:t>
            </w:r>
            <w:r w:rsidR="00772168" w:rsidRPr="00CD06D7">
              <w:rPr>
                <w:rFonts w:ascii="Times New Roman" w:hAnsi="Times New Roman" w:cs="Times New Roman"/>
                <w:lang w:val="ru-RU"/>
              </w:rPr>
              <w:t xml:space="preserve"> на ПХВ "Южно-Энергосервис" </w:t>
            </w:r>
          </w:p>
        </w:tc>
        <w:tc>
          <w:tcPr>
            <w:tcW w:w="1415" w:type="dxa"/>
          </w:tcPr>
          <w:p w14:paraId="76A227B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-122 994,0</w:t>
            </w:r>
          </w:p>
        </w:tc>
        <w:tc>
          <w:tcPr>
            <w:tcW w:w="1489" w:type="dxa"/>
          </w:tcPr>
          <w:p w14:paraId="45DA295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5D6FC4E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23E14F1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-7 226,0</w:t>
            </w:r>
          </w:p>
        </w:tc>
        <w:tc>
          <w:tcPr>
            <w:tcW w:w="1475" w:type="dxa"/>
          </w:tcPr>
          <w:p w14:paraId="15A3432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3352F77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6489813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9BBEAA2"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w:t>
            </w:r>
          </w:p>
        </w:tc>
        <w:tc>
          <w:tcPr>
            <w:tcW w:w="1809" w:type="dxa"/>
          </w:tcPr>
          <w:p w14:paraId="79252456" w14:textId="04F5F2B6" w:rsidR="00772168" w:rsidRPr="00CD06D7" w:rsidRDefault="00E0503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Южные дороги</w:t>
            </w:r>
            <w:r w:rsidR="00772168" w:rsidRPr="00CD06D7">
              <w:rPr>
                <w:rFonts w:ascii="Times New Roman" w:hAnsi="Times New Roman" w:cs="Times New Roman"/>
                <w:lang w:val="ru-RU"/>
              </w:rPr>
              <w:t xml:space="preserve">" </w:t>
            </w:r>
          </w:p>
        </w:tc>
        <w:tc>
          <w:tcPr>
            <w:tcW w:w="1415" w:type="dxa"/>
          </w:tcPr>
          <w:p w14:paraId="20EFEF2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18 114,9</w:t>
            </w:r>
          </w:p>
        </w:tc>
        <w:tc>
          <w:tcPr>
            <w:tcW w:w="1489" w:type="dxa"/>
          </w:tcPr>
          <w:p w14:paraId="2FB5907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8 151,7</w:t>
            </w:r>
          </w:p>
        </w:tc>
        <w:tc>
          <w:tcPr>
            <w:tcW w:w="1065" w:type="dxa"/>
          </w:tcPr>
          <w:p w14:paraId="6373158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45,0</w:t>
            </w:r>
          </w:p>
        </w:tc>
        <w:tc>
          <w:tcPr>
            <w:tcW w:w="1499" w:type="dxa"/>
          </w:tcPr>
          <w:p w14:paraId="510D5A5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9 034,0</w:t>
            </w:r>
          </w:p>
        </w:tc>
        <w:tc>
          <w:tcPr>
            <w:tcW w:w="1475" w:type="dxa"/>
          </w:tcPr>
          <w:p w14:paraId="084ECE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4 065,3</w:t>
            </w:r>
          </w:p>
        </w:tc>
        <w:tc>
          <w:tcPr>
            <w:tcW w:w="817" w:type="dxa"/>
          </w:tcPr>
          <w:p w14:paraId="5260BEE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45,0</w:t>
            </w:r>
          </w:p>
        </w:tc>
      </w:tr>
      <w:tr w:rsidR="00772168" w:rsidRPr="00CD06D7" w14:paraId="4C8FEEC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A2FAD4C"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w:t>
            </w:r>
          </w:p>
        </w:tc>
        <w:tc>
          <w:tcPr>
            <w:tcW w:w="1809" w:type="dxa"/>
          </w:tcPr>
          <w:p w14:paraId="6217EF8F" w14:textId="29BC6801" w:rsidR="00772168" w:rsidRPr="00CD06D7" w:rsidRDefault="00E0503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О</w:t>
            </w:r>
            <w:r w:rsidR="00772168" w:rsidRPr="00CD06D7">
              <w:rPr>
                <w:rFonts w:ascii="Times New Roman" w:hAnsi="Times New Roman" w:cs="Times New Roman"/>
                <w:lang w:val="ru-RU"/>
              </w:rPr>
              <w:t>бластной перинатальный центр</w:t>
            </w:r>
            <w:r w:rsidRPr="00CD06D7">
              <w:rPr>
                <w:rFonts w:ascii="Times New Roman" w:hAnsi="Times New Roman" w:cs="Times New Roman"/>
                <w:lang w:val="ru-RU"/>
              </w:rPr>
              <w:t xml:space="preserve"> </w:t>
            </w:r>
            <w:r w:rsidRPr="00CD06D7">
              <w:rPr>
                <w:rFonts w:ascii="Times New Roman" w:hAnsi="Times New Roman" w:cs="Times New Roman"/>
                <w:lang w:val="ru-RU"/>
              </w:rPr>
              <w:t>№1</w:t>
            </w:r>
            <w:r w:rsidR="00772168" w:rsidRPr="00CD06D7">
              <w:rPr>
                <w:rFonts w:ascii="Times New Roman" w:hAnsi="Times New Roman" w:cs="Times New Roman"/>
                <w:lang w:val="ru-RU"/>
              </w:rPr>
              <w:t xml:space="preserve">" </w:t>
            </w:r>
          </w:p>
        </w:tc>
        <w:tc>
          <w:tcPr>
            <w:tcW w:w="1415" w:type="dxa"/>
          </w:tcPr>
          <w:p w14:paraId="4B4E2E9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27 382,0</w:t>
            </w:r>
          </w:p>
        </w:tc>
        <w:tc>
          <w:tcPr>
            <w:tcW w:w="1489" w:type="dxa"/>
          </w:tcPr>
          <w:p w14:paraId="115D66E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1 369,1</w:t>
            </w:r>
          </w:p>
        </w:tc>
        <w:tc>
          <w:tcPr>
            <w:tcW w:w="1065" w:type="dxa"/>
          </w:tcPr>
          <w:p w14:paraId="4741EA9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46D2471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31 785,0</w:t>
            </w:r>
          </w:p>
        </w:tc>
        <w:tc>
          <w:tcPr>
            <w:tcW w:w="1475" w:type="dxa"/>
          </w:tcPr>
          <w:p w14:paraId="0BFD8D0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1 589,3</w:t>
            </w:r>
          </w:p>
        </w:tc>
        <w:tc>
          <w:tcPr>
            <w:tcW w:w="817" w:type="dxa"/>
          </w:tcPr>
          <w:p w14:paraId="1918195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5648C64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8C709AD"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6</w:t>
            </w:r>
          </w:p>
        </w:tc>
        <w:tc>
          <w:tcPr>
            <w:tcW w:w="1809" w:type="dxa"/>
          </w:tcPr>
          <w:p w14:paraId="16CB0818" w14:textId="5F490AB9" w:rsidR="00772168" w:rsidRPr="00CD06D7" w:rsidRDefault="00E0503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 "Областной перинатальный центр №"</w:t>
            </w:r>
          </w:p>
        </w:tc>
        <w:tc>
          <w:tcPr>
            <w:tcW w:w="1415" w:type="dxa"/>
          </w:tcPr>
          <w:p w14:paraId="060236D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662,0 13</w:t>
            </w:r>
          </w:p>
        </w:tc>
        <w:tc>
          <w:tcPr>
            <w:tcW w:w="1489" w:type="dxa"/>
          </w:tcPr>
          <w:p w14:paraId="1DFDCF5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683,1</w:t>
            </w:r>
          </w:p>
        </w:tc>
        <w:tc>
          <w:tcPr>
            <w:tcW w:w="1065" w:type="dxa"/>
          </w:tcPr>
          <w:p w14:paraId="2D06EC4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7DA447A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105 685,7</w:t>
            </w:r>
          </w:p>
        </w:tc>
        <w:tc>
          <w:tcPr>
            <w:tcW w:w="1475" w:type="dxa"/>
          </w:tcPr>
          <w:p w14:paraId="225E7B6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284,3 5</w:t>
            </w:r>
          </w:p>
        </w:tc>
        <w:tc>
          <w:tcPr>
            <w:tcW w:w="817" w:type="dxa"/>
          </w:tcPr>
          <w:p w14:paraId="1DB2252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10940C93"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0EB5B9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7</w:t>
            </w:r>
          </w:p>
        </w:tc>
        <w:tc>
          <w:tcPr>
            <w:tcW w:w="1809" w:type="dxa"/>
          </w:tcPr>
          <w:p w14:paraId="2025D334" w14:textId="1904B49B" w:rsidR="00772168" w:rsidRPr="00CD06D7" w:rsidRDefault="00E0503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БРК ТО "</w:t>
            </w:r>
            <w:r w:rsidRPr="00CD06D7">
              <w:rPr>
                <w:rFonts w:ascii="Times New Roman" w:hAnsi="Times New Roman" w:cs="Times New Roman"/>
                <w:lang w:val="ru-RU"/>
              </w:rPr>
              <w:t>О</w:t>
            </w:r>
            <w:r w:rsidR="00772168" w:rsidRPr="00CD06D7">
              <w:rPr>
                <w:rFonts w:ascii="Times New Roman" w:hAnsi="Times New Roman" w:cs="Times New Roman"/>
                <w:lang w:val="ru-RU"/>
              </w:rPr>
              <w:t>бластной перинатальный центр</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№3</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p>
        </w:tc>
        <w:tc>
          <w:tcPr>
            <w:tcW w:w="1415" w:type="dxa"/>
          </w:tcPr>
          <w:p w14:paraId="6624247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123 470,0</w:t>
            </w:r>
          </w:p>
        </w:tc>
        <w:tc>
          <w:tcPr>
            <w:tcW w:w="1489" w:type="dxa"/>
          </w:tcPr>
          <w:p w14:paraId="1397DA6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6 173,5</w:t>
            </w:r>
          </w:p>
        </w:tc>
        <w:tc>
          <w:tcPr>
            <w:tcW w:w="1065" w:type="dxa"/>
          </w:tcPr>
          <w:p w14:paraId="43A152F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EF9A40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744,8 386</w:t>
            </w:r>
          </w:p>
        </w:tc>
        <w:tc>
          <w:tcPr>
            <w:tcW w:w="1475" w:type="dxa"/>
          </w:tcPr>
          <w:p w14:paraId="6A158A0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19 337,2</w:t>
            </w:r>
          </w:p>
        </w:tc>
        <w:tc>
          <w:tcPr>
            <w:tcW w:w="817" w:type="dxa"/>
          </w:tcPr>
          <w:p w14:paraId="575C722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03C8A7B9"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1AB3250B"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8</w:t>
            </w:r>
          </w:p>
        </w:tc>
        <w:tc>
          <w:tcPr>
            <w:tcW w:w="1809" w:type="dxa"/>
          </w:tcPr>
          <w:p w14:paraId="65A0CEF7" w14:textId="3F891E6C" w:rsidR="00772168" w:rsidRPr="00CD06D7" w:rsidRDefault="004748CB"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w:t>
            </w:r>
            <w:r w:rsidR="00A17204" w:rsidRPr="00CD06D7">
              <w:rPr>
                <w:rFonts w:ascii="Times New Roman" w:hAnsi="Times New Roman" w:cs="Times New Roman"/>
                <w:lang w:val="ru-RU"/>
              </w:rPr>
              <w:t>О</w:t>
            </w:r>
            <w:r w:rsidRPr="00CD06D7">
              <w:rPr>
                <w:rFonts w:ascii="Times New Roman" w:hAnsi="Times New Roman" w:cs="Times New Roman"/>
                <w:lang w:val="ru-RU"/>
              </w:rPr>
              <w:t>бластной патолого-анатомическое бюро»</w:t>
            </w:r>
          </w:p>
        </w:tc>
        <w:tc>
          <w:tcPr>
            <w:tcW w:w="1415" w:type="dxa"/>
          </w:tcPr>
          <w:p w14:paraId="6530CDD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3 000,0</w:t>
            </w:r>
          </w:p>
        </w:tc>
        <w:tc>
          <w:tcPr>
            <w:tcW w:w="1489" w:type="dxa"/>
          </w:tcPr>
          <w:p w14:paraId="1C56AC5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150,0</w:t>
            </w:r>
          </w:p>
        </w:tc>
        <w:tc>
          <w:tcPr>
            <w:tcW w:w="1065" w:type="dxa"/>
          </w:tcPr>
          <w:p w14:paraId="441D842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3B62C4A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143,5</w:t>
            </w:r>
          </w:p>
        </w:tc>
        <w:tc>
          <w:tcPr>
            <w:tcW w:w="1475" w:type="dxa"/>
          </w:tcPr>
          <w:p w14:paraId="571DF16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32C3275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3424028E"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D70E64"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9</w:t>
            </w:r>
          </w:p>
        </w:tc>
        <w:tc>
          <w:tcPr>
            <w:tcW w:w="1809" w:type="dxa"/>
          </w:tcPr>
          <w:p w14:paraId="2C4FF649" w14:textId="7EA1237F" w:rsidR="00772168" w:rsidRPr="00CD06D7" w:rsidRDefault="00A17204"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 </w:t>
            </w:r>
            <w:r w:rsidRPr="00CD06D7">
              <w:rPr>
                <w:rFonts w:ascii="Times New Roman" w:hAnsi="Times New Roman" w:cs="Times New Roman"/>
                <w:lang w:val="ru-RU"/>
              </w:rPr>
              <w:t>«</w:t>
            </w:r>
            <w:r w:rsidR="00772168" w:rsidRPr="00CD06D7">
              <w:rPr>
                <w:rFonts w:ascii="Times New Roman" w:hAnsi="Times New Roman" w:cs="Times New Roman"/>
                <w:lang w:val="ru-RU"/>
              </w:rPr>
              <w:t>Келес</w:t>
            </w:r>
            <w:r w:rsidRPr="00CD06D7">
              <w:rPr>
                <w:rFonts w:ascii="Times New Roman" w:hAnsi="Times New Roman" w:cs="Times New Roman"/>
                <w:lang w:val="ru-RU"/>
              </w:rPr>
              <w:t>ская</w:t>
            </w:r>
            <w:r w:rsidR="00772168" w:rsidRPr="00CD06D7">
              <w:rPr>
                <w:rFonts w:ascii="Times New Roman" w:hAnsi="Times New Roman" w:cs="Times New Roman"/>
                <w:lang w:val="ru-RU"/>
              </w:rPr>
              <w:t xml:space="preserve"> районная </w:t>
            </w:r>
            <w:r w:rsidR="00772168" w:rsidRPr="00CD06D7">
              <w:rPr>
                <w:rFonts w:ascii="Times New Roman" w:hAnsi="Times New Roman" w:cs="Times New Roman"/>
                <w:lang w:val="ru-RU"/>
              </w:rPr>
              <w:lastRenderedPageBreak/>
              <w:t>больница</w:t>
            </w:r>
            <w:r w:rsidRPr="00CD06D7">
              <w:rPr>
                <w:rFonts w:ascii="Times New Roman" w:hAnsi="Times New Roman" w:cs="Times New Roman"/>
                <w:lang w:val="ru-RU"/>
              </w:rPr>
              <w:t xml:space="preserve"> «Абай</w:t>
            </w:r>
            <w:r w:rsidR="00772168" w:rsidRPr="00CD06D7">
              <w:rPr>
                <w:rFonts w:ascii="Times New Roman" w:hAnsi="Times New Roman" w:cs="Times New Roman"/>
                <w:lang w:val="ru-RU"/>
              </w:rPr>
              <w:t xml:space="preserve">" </w:t>
            </w:r>
          </w:p>
        </w:tc>
        <w:tc>
          <w:tcPr>
            <w:tcW w:w="1415" w:type="dxa"/>
          </w:tcPr>
          <w:p w14:paraId="12A80DD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lastRenderedPageBreak/>
              <w:t>398,0 3</w:t>
            </w:r>
          </w:p>
        </w:tc>
        <w:tc>
          <w:tcPr>
            <w:tcW w:w="1489" w:type="dxa"/>
          </w:tcPr>
          <w:p w14:paraId="542790E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169,9</w:t>
            </w:r>
          </w:p>
        </w:tc>
        <w:tc>
          <w:tcPr>
            <w:tcW w:w="1065" w:type="dxa"/>
          </w:tcPr>
          <w:p w14:paraId="0CEDBBD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74AFD9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75" w:type="dxa"/>
          </w:tcPr>
          <w:p w14:paraId="32F0752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4DCC5D4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07AF54E4" w14:textId="77777777" w:rsidTr="00850764">
        <w:trPr>
          <w:trHeight w:val="471"/>
        </w:trPr>
        <w:tc>
          <w:tcPr>
            <w:cnfStyle w:val="001000000000" w:firstRow="0" w:lastRow="0" w:firstColumn="1" w:lastColumn="0" w:oddVBand="0" w:evenVBand="0" w:oddHBand="0" w:evenHBand="0" w:firstRowFirstColumn="0" w:firstRowLastColumn="0" w:lastRowFirstColumn="0" w:lastRowLastColumn="0"/>
            <w:tcW w:w="567" w:type="dxa"/>
          </w:tcPr>
          <w:p w14:paraId="6482C22C"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10</w:t>
            </w:r>
          </w:p>
        </w:tc>
        <w:tc>
          <w:tcPr>
            <w:tcW w:w="1809" w:type="dxa"/>
          </w:tcPr>
          <w:p w14:paraId="076001DB" w14:textId="3792FAFE" w:rsidR="00772168" w:rsidRPr="00CD06D7" w:rsidRDefault="00A17204"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"БРК ТО "Сайрамская </w:t>
            </w:r>
          </w:p>
          <w:p w14:paraId="0933E94E" w14:textId="11B9B586" w:rsidR="00772168" w:rsidRPr="00CD06D7"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центральная районная больница"</w:t>
            </w:r>
          </w:p>
        </w:tc>
        <w:tc>
          <w:tcPr>
            <w:tcW w:w="1415" w:type="dxa"/>
          </w:tcPr>
          <w:p w14:paraId="278A186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70 787,0</w:t>
            </w:r>
          </w:p>
        </w:tc>
        <w:tc>
          <w:tcPr>
            <w:tcW w:w="1489" w:type="dxa"/>
          </w:tcPr>
          <w:p w14:paraId="77D6CA5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3 539,3</w:t>
            </w:r>
          </w:p>
        </w:tc>
        <w:tc>
          <w:tcPr>
            <w:tcW w:w="1065" w:type="dxa"/>
          </w:tcPr>
          <w:p w14:paraId="061D117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43311E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79 014,0</w:t>
            </w:r>
          </w:p>
        </w:tc>
        <w:tc>
          <w:tcPr>
            <w:tcW w:w="1475" w:type="dxa"/>
          </w:tcPr>
          <w:p w14:paraId="56430D2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655BA3F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6B92A45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586DD7"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11</w:t>
            </w:r>
          </w:p>
        </w:tc>
        <w:tc>
          <w:tcPr>
            <w:tcW w:w="1809" w:type="dxa"/>
          </w:tcPr>
          <w:p w14:paraId="177AC818" w14:textId="46D6B635" w:rsidR="00772168" w:rsidRPr="00CD06D7" w:rsidRDefault="007970E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"Областная клиническая больница"" </w:t>
            </w:r>
          </w:p>
        </w:tc>
        <w:tc>
          <w:tcPr>
            <w:tcW w:w="1415" w:type="dxa"/>
          </w:tcPr>
          <w:p w14:paraId="5C5B054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1 920,0 197</w:t>
            </w:r>
          </w:p>
        </w:tc>
        <w:tc>
          <w:tcPr>
            <w:tcW w:w="1489" w:type="dxa"/>
          </w:tcPr>
          <w:p w14:paraId="2AE6565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59 896,0</w:t>
            </w:r>
          </w:p>
        </w:tc>
        <w:tc>
          <w:tcPr>
            <w:tcW w:w="1065" w:type="dxa"/>
          </w:tcPr>
          <w:p w14:paraId="618B813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3FE87EC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64 061,0</w:t>
            </w:r>
          </w:p>
        </w:tc>
        <w:tc>
          <w:tcPr>
            <w:tcW w:w="1475" w:type="dxa"/>
          </w:tcPr>
          <w:p w14:paraId="555599A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3 203,1</w:t>
            </w:r>
          </w:p>
        </w:tc>
        <w:tc>
          <w:tcPr>
            <w:tcW w:w="817" w:type="dxa"/>
          </w:tcPr>
          <w:p w14:paraId="4FF455F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7789D255"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3B7A5F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12</w:t>
            </w:r>
          </w:p>
        </w:tc>
        <w:tc>
          <w:tcPr>
            <w:tcW w:w="1809" w:type="dxa"/>
          </w:tcPr>
          <w:p w14:paraId="676731C6" w14:textId="15606FF1" w:rsidR="00772168" w:rsidRPr="00CD06D7" w:rsidRDefault="007970E2"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БРК ТО</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"Областная детская больница" </w:t>
            </w:r>
          </w:p>
        </w:tc>
        <w:tc>
          <w:tcPr>
            <w:tcW w:w="1415" w:type="dxa"/>
          </w:tcPr>
          <w:p w14:paraId="7CED5D8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1 200,0</w:t>
            </w:r>
          </w:p>
        </w:tc>
        <w:tc>
          <w:tcPr>
            <w:tcW w:w="1489" w:type="dxa"/>
          </w:tcPr>
          <w:p w14:paraId="392B0E9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60,0</w:t>
            </w:r>
          </w:p>
        </w:tc>
        <w:tc>
          <w:tcPr>
            <w:tcW w:w="1065" w:type="dxa"/>
          </w:tcPr>
          <w:p w14:paraId="43DC8AF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7ECB9E6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2 078,1</w:t>
            </w:r>
          </w:p>
        </w:tc>
        <w:tc>
          <w:tcPr>
            <w:tcW w:w="1475" w:type="dxa"/>
          </w:tcPr>
          <w:p w14:paraId="64881D7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104,0</w:t>
            </w:r>
          </w:p>
        </w:tc>
        <w:tc>
          <w:tcPr>
            <w:tcW w:w="817" w:type="dxa"/>
          </w:tcPr>
          <w:p w14:paraId="54DE846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4A4310B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56F731"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13</w:t>
            </w:r>
          </w:p>
        </w:tc>
        <w:tc>
          <w:tcPr>
            <w:tcW w:w="1809" w:type="dxa"/>
          </w:tcPr>
          <w:p w14:paraId="0C561DCC" w14:textId="31E5FE87" w:rsidR="00772168" w:rsidRPr="00CD06D7" w:rsidRDefault="007970E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"Шардаринская центральная районная больница"</w:t>
            </w:r>
          </w:p>
        </w:tc>
        <w:tc>
          <w:tcPr>
            <w:tcW w:w="1415" w:type="dxa"/>
          </w:tcPr>
          <w:p w14:paraId="5EC1CC7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15 950,0</w:t>
            </w:r>
          </w:p>
        </w:tc>
        <w:tc>
          <w:tcPr>
            <w:tcW w:w="1489" w:type="dxa"/>
          </w:tcPr>
          <w:p w14:paraId="4BCEA5C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797,5</w:t>
            </w:r>
          </w:p>
        </w:tc>
        <w:tc>
          <w:tcPr>
            <w:tcW w:w="1065" w:type="dxa"/>
          </w:tcPr>
          <w:p w14:paraId="51BAE9B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0AA4AED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16 050,0</w:t>
            </w:r>
          </w:p>
        </w:tc>
        <w:tc>
          <w:tcPr>
            <w:tcW w:w="1475" w:type="dxa"/>
          </w:tcPr>
          <w:p w14:paraId="6AD4C2D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802,5</w:t>
            </w:r>
          </w:p>
        </w:tc>
        <w:tc>
          <w:tcPr>
            <w:tcW w:w="817" w:type="dxa"/>
          </w:tcPr>
          <w:p w14:paraId="7F430C7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2AC47E6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09E53FAF"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14</w:t>
            </w:r>
          </w:p>
        </w:tc>
        <w:tc>
          <w:tcPr>
            <w:tcW w:w="1809" w:type="dxa"/>
          </w:tcPr>
          <w:p w14:paraId="3AC8D213" w14:textId="5DF2CBBE" w:rsidR="00772168" w:rsidRPr="00CD06D7" w:rsidRDefault="007970E2"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"Туркестанская городская детская больница"</w:t>
            </w:r>
          </w:p>
        </w:tc>
        <w:tc>
          <w:tcPr>
            <w:tcW w:w="1415" w:type="dxa"/>
          </w:tcPr>
          <w:p w14:paraId="452FF0E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19 340,0</w:t>
            </w:r>
          </w:p>
        </w:tc>
        <w:tc>
          <w:tcPr>
            <w:tcW w:w="1489" w:type="dxa"/>
          </w:tcPr>
          <w:p w14:paraId="5B39AB2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967,0</w:t>
            </w:r>
          </w:p>
        </w:tc>
        <w:tc>
          <w:tcPr>
            <w:tcW w:w="1065" w:type="dxa"/>
          </w:tcPr>
          <w:p w14:paraId="4E66E95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D121B4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75" w:type="dxa"/>
          </w:tcPr>
          <w:p w14:paraId="1AAD2B8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06B2DB1" w14:textId="77777777" w:rsidR="00772168" w:rsidRPr="00CD06D7" w:rsidRDefault="000B0FD9"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w:t>
            </w:r>
          </w:p>
        </w:tc>
      </w:tr>
      <w:tr w:rsidR="00772168" w:rsidRPr="00CD06D7" w14:paraId="5FF4766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31D124"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15</w:t>
            </w:r>
          </w:p>
        </w:tc>
        <w:tc>
          <w:tcPr>
            <w:tcW w:w="1809" w:type="dxa"/>
          </w:tcPr>
          <w:p w14:paraId="45313F5C" w14:textId="22B6CD2D" w:rsidR="00772168" w:rsidRPr="00CD06D7" w:rsidRDefault="007970E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"Ленгерская городская больница"</w:t>
            </w:r>
          </w:p>
        </w:tc>
        <w:tc>
          <w:tcPr>
            <w:tcW w:w="1415" w:type="dxa"/>
          </w:tcPr>
          <w:p w14:paraId="0D58968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2 974,0</w:t>
            </w:r>
          </w:p>
        </w:tc>
        <w:tc>
          <w:tcPr>
            <w:tcW w:w="1489" w:type="dxa"/>
          </w:tcPr>
          <w:p w14:paraId="1A934DF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148,7</w:t>
            </w:r>
          </w:p>
        </w:tc>
        <w:tc>
          <w:tcPr>
            <w:tcW w:w="1065" w:type="dxa"/>
          </w:tcPr>
          <w:p w14:paraId="202230C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AB52EE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1 225,0</w:t>
            </w:r>
          </w:p>
        </w:tc>
        <w:tc>
          <w:tcPr>
            <w:tcW w:w="1475" w:type="dxa"/>
          </w:tcPr>
          <w:p w14:paraId="73D56F7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61,3</w:t>
            </w:r>
          </w:p>
        </w:tc>
        <w:tc>
          <w:tcPr>
            <w:tcW w:w="817" w:type="dxa"/>
          </w:tcPr>
          <w:p w14:paraId="5E222BB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209E5630"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06E5216"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16</w:t>
            </w:r>
          </w:p>
        </w:tc>
        <w:tc>
          <w:tcPr>
            <w:tcW w:w="1809" w:type="dxa"/>
          </w:tcPr>
          <w:p w14:paraId="634FF094" w14:textId="49E4629E" w:rsidR="00772168" w:rsidRPr="00CD06D7"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ГКП на ПХВ </w:t>
            </w:r>
            <w:r w:rsidR="007970E2" w:rsidRPr="00CD06D7">
              <w:rPr>
                <w:rFonts w:ascii="Times New Roman" w:hAnsi="Times New Roman" w:cs="Times New Roman"/>
                <w:lang w:val="ru-RU"/>
              </w:rPr>
              <w:t>«Ленгерская г</w:t>
            </w:r>
            <w:r w:rsidRPr="00CD06D7">
              <w:rPr>
                <w:rFonts w:ascii="Times New Roman" w:hAnsi="Times New Roman" w:cs="Times New Roman"/>
                <w:lang w:val="ru-RU"/>
              </w:rPr>
              <w:t>ородская поликлиника</w:t>
            </w:r>
            <w:r w:rsidR="007970E2" w:rsidRPr="00CD06D7">
              <w:rPr>
                <w:rFonts w:ascii="Times New Roman" w:hAnsi="Times New Roman" w:cs="Times New Roman"/>
                <w:lang w:val="ru-RU"/>
              </w:rPr>
              <w:t>»</w:t>
            </w:r>
          </w:p>
        </w:tc>
        <w:tc>
          <w:tcPr>
            <w:tcW w:w="1415" w:type="dxa"/>
          </w:tcPr>
          <w:p w14:paraId="0CCD4EC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520,0 9</w:t>
            </w:r>
          </w:p>
        </w:tc>
        <w:tc>
          <w:tcPr>
            <w:tcW w:w="1489" w:type="dxa"/>
          </w:tcPr>
          <w:p w14:paraId="3B533F0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476,0</w:t>
            </w:r>
          </w:p>
        </w:tc>
        <w:tc>
          <w:tcPr>
            <w:tcW w:w="1065" w:type="dxa"/>
          </w:tcPr>
          <w:p w14:paraId="03A574C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7D7E384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207,0 11</w:t>
            </w:r>
          </w:p>
        </w:tc>
        <w:tc>
          <w:tcPr>
            <w:tcW w:w="1475" w:type="dxa"/>
          </w:tcPr>
          <w:p w14:paraId="6E42064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560,4</w:t>
            </w:r>
          </w:p>
        </w:tc>
        <w:tc>
          <w:tcPr>
            <w:tcW w:w="817" w:type="dxa"/>
          </w:tcPr>
          <w:p w14:paraId="75F7059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6B3B334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5D2B4D"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17</w:t>
            </w:r>
          </w:p>
        </w:tc>
        <w:tc>
          <w:tcPr>
            <w:tcW w:w="1809" w:type="dxa"/>
          </w:tcPr>
          <w:p w14:paraId="12532E33" w14:textId="265B994C" w:rsidR="00772168" w:rsidRPr="00CD06D7" w:rsidRDefault="007970E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Толебийск</w:t>
            </w:r>
            <w:r w:rsidRPr="00CD06D7">
              <w:rPr>
                <w:rFonts w:ascii="Times New Roman" w:hAnsi="Times New Roman" w:cs="Times New Roman"/>
                <w:lang w:val="ru-RU"/>
              </w:rPr>
              <w:t xml:space="preserve">ая </w:t>
            </w:r>
            <w:r w:rsidR="00772168" w:rsidRPr="00CD06D7">
              <w:rPr>
                <w:rFonts w:ascii="Times New Roman" w:hAnsi="Times New Roman" w:cs="Times New Roman"/>
                <w:lang w:val="ru-RU"/>
              </w:rPr>
              <w:t>районная</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больница</w:t>
            </w:r>
            <w:r w:rsidRPr="00CD06D7">
              <w:rPr>
                <w:rFonts w:ascii="Times New Roman" w:hAnsi="Times New Roman" w:cs="Times New Roman"/>
                <w:lang w:val="ru-RU"/>
              </w:rPr>
              <w:t>»</w:t>
            </w:r>
          </w:p>
        </w:tc>
        <w:tc>
          <w:tcPr>
            <w:tcW w:w="1415" w:type="dxa"/>
          </w:tcPr>
          <w:p w14:paraId="1C200C8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31 017,0</w:t>
            </w:r>
          </w:p>
        </w:tc>
        <w:tc>
          <w:tcPr>
            <w:tcW w:w="1489" w:type="dxa"/>
          </w:tcPr>
          <w:p w14:paraId="148C90A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1 550,0</w:t>
            </w:r>
          </w:p>
        </w:tc>
        <w:tc>
          <w:tcPr>
            <w:tcW w:w="1065" w:type="dxa"/>
          </w:tcPr>
          <w:p w14:paraId="6F9502D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429B059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676,0 31</w:t>
            </w:r>
          </w:p>
        </w:tc>
        <w:tc>
          <w:tcPr>
            <w:tcW w:w="1475" w:type="dxa"/>
          </w:tcPr>
          <w:p w14:paraId="5031512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584,0 1</w:t>
            </w:r>
          </w:p>
        </w:tc>
        <w:tc>
          <w:tcPr>
            <w:tcW w:w="817" w:type="dxa"/>
          </w:tcPr>
          <w:p w14:paraId="0F026DC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33D05C5F"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2A2006"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18</w:t>
            </w:r>
          </w:p>
        </w:tc>
        <w:tc>
          <w:tcPr>
            <w:tcW w:w="1809" w:type="dxa"/>
          </w:tcPr>
          <w:p w14:paraId="401B7719" w14:textId="443BD8D4" w:rsidR="00772168" w:rsidRPr="00CD06D7" w:rsidRDefault="007970E2"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"Жетысай</w:t>
            </w:r>
            <w:r w:rsidRPr="00CD06D7">
              <w:rPr>
                <w:rFonts w:ascii="Times New Roman" w:hAnsi="Times New Roman" w:cs="Times New Roman"/>
                <w:lang w:val="ru-RU"/>
              </w:rPr>
              <w:t>ская</w:t>
            </w:r>
            <w:r w:rsidR="00772168" w:rsidRPr="00CD06D7">
              <w:rPr>
                <w:rFonts w:ascii="Times New Roman" w:hAnsi="Times New Roman" w:cs="Times New Roman"/>
                <w:lang w:val="ru-RU"/>
              </w:rPr>
              <w:t xml:space="preserve"> центральная районная больница"</w:t>
            </w:r>
          </w:p>
        </w:tc>
        <w:tc>
          <w:tcPr>
            <w:tcW w:w="1415" w:type="dxa"/>
          </w:tcPr>
          <w:p w14:paraId="78B4C9A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150,0</w:t>
            </w:r>
          </w:p>
        </w:tc>
        <w:tc>
          <w:tcPr>
            <w:tcW w:w="1489" w:type="dxa"/>
          </w:tcPr>
          <w:p w14:paraId="4AA9082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7,5</w:t>
            </w:r>
          </w:p>
        </w:tc>
        <w:tc>
          <w:tcPr>
            <w:tcW w:w="1065" w:type="dxa"/>
          </w:tcPr>
          <w:p w14:paraId="51A9823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6EF5B34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75" w:type="dxa"/>
          </w:tcPr>
          <w:p w14:paraId="62EC6EB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235FF89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3D07E11F"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74861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19</w:t>
            </w:r>
          </w:p>
        </w:tc>
        <w:tc>
          <w:tcPr>
            <w:tcW w:w="1809" w:type="dxa"/>
          </w:tcPr>
          <w:p w14:paraId="204941E7" w14:textId="4D1548D4" w:rsidR="00772168" w:rsidRPr="00CD06D7" w:rsidRDefault="007970E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БРК ТО "Кентауская городская поликлиника"</w:t>
            </w:r>
          </w:p>
        </w:tc>
        <w:tc>
          <w:tcPr>
            <w:tcW w:w="1415" w:type="dxa"/>
          </w:tcPr>
          <w:p w14:paraId="3572061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3 266,0</w:t>
            </w:r>
          </w:p>
        </w:tc>
        <w:tc>
          <w:tcPr>
            <w:tcW w:w="1489" w:type="dxa"/>
          </w:tcPr>
          <w:p w14:paraId="725FC17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163,3</w:t>
            </w:r>
          </w:p>
        </w:tc>
        <w:tc>
          <w:tcPr>
            <w:tcW w:w="1065" w:type="dxa"/>
          </w:tcPr>
          <w:p w14:paraId="5E8F009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F17CBB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10 255,0</w:t>
            </w:r>
          </w:p>
        </w:tc>
        <w:tc>
          <w:tcPr>
            <w:tcW w:w="1475" w:type="dxa"/>
          </w:tcPr>
          <w:p w14:paraId="3EEF4AA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512,8</w:t>
            </w:r>
          </w:p>
        </w:tc>
        <w:tc>
          <w:tcPr>
            <w:tcW w:w="817" w:type="dxa"/>
          </w:tcPr>
          <w:p w14:paraId="7D0ED4D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7793EC9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5431E8"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20</w:t>
            </w:r>
          </w:p>
        </w:tc>
        <w:tc>
          <w:tcPr>
            <w:tcW w:w="1809" w:type="dxa"/>
          </w:tcPr>
          <w:p w14:paraId="230B94B5" w14:textId="1F37DB17" w:rsidR="00772168" w:rsidRPr="00CD06D7" w:rsidRDefault="00B1745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МС БРК </w:t>
            </w:r>
            <w:r w:rsidRPr="00CD06D7">
              <w:rPr>
                <w:rFonts w:ascii="Times New Roman" w:hAnsi="Times New Roman" w:cs="Times New Roman"/>
                <w:lang w:val="ru-RU"/>
              </w:rPr>
              <w:t>«</w:t>
            </w:r>
            <w:r w:rsidRPr="00CD06D7">
              <w:rPr>
                <w:rFonts w:ascii="Times New Roman" w:hAnsi="Times New Roman" w:cs="Times New Roman"/>
                <w:lang w:val="ru-RU"/>
              </w:rPr>
              <w:t>Жетысайская районная больница</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Асык ата</w:t>
            </w:r>
            <w:r w:rsidRPr="00CD06D7">
              <w:rPr>
                <w:rFonts w:ascii="Times New Roman" w:hAnsi="Times New Roman" w:cs="Times New Roman"/>
                <w:lang w:val="ru-RU"/>
              </w:rPr>
              <w:t>»</w:t>
            </w:r>
            <w:r w:rsidR="00772168" w:rsidRPr="00CD06D7">
              <w:rPr>
                <w:rFonts w:ascii="Times New Roman" w:hAnsi="Times New Roman" w:cs="Times New Roman"/>
                <w:lang w:val="ru-RU"/>
              </w:rPr>
              <w:t xml:space="preserve"> </w:t>
            </w:r>
          </w:p>
        </w:tc>
        <w:tc>
          <w:tcPr>
            <w:tcW w:w="1415" w:type="dxa"/>
          </w:tcPr>
          <w:p w14:paraId="0E54AE5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12 477,0</w:t>
            </w:r>
          </w:p>
        </w:tc>
        <w:tc>
          <w:tcPr>
            <w:tcW w:w="1489" w:type="dxa"/>
          </w:tcPr>
          <w:p w14:paraId="61AFDC4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623,3</w:t>
            </w:r>
          </w:p>
        </w:tc>
        <w:tc>
          <w:tcPr>
            <w:tcW w:w="1065" w:type="dxa"/>
          </w:tcPr>
          <w:p w14:paraId="32A23F8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56BC63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914,2 35</w:t>
            </w:r>
          </w:p>
        </w:tc>
        <w:tc>
          <w:tcPr>
            <w:tcW w:w="1475" w:type="dxa"/>
          </w:tcPr>
          <w:p w14:paraId="629FA08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795,7 1</w:t>
            </w:r>
          </w:p>
        </w:tc>
        <w:tc>
          <w:tcPr>
            <w:tcW w:w="817" w:type="dxa"/>
          </w:tcPr>
          <w:p w14:paraId="20DDC9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2BA7A87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E7D691"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lastRenderedPageBreak/>
              <w:t>21</w:t>
            </w:r>
          </w:p>
        </w:tc>
        <w:tc>
          <w:tcPr>
            <w:tcW w:w="1809" w:type="dxa"/>
          </w:tcPr>
          <w:p w14:paraId="591F2243" w14:textId="5215865A" w:rsidR="00772168" w:rsidRPr="00CD06D7" w:rsidRDefault="00B1745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БРК ТО </w:t>
            </w:r>
            <w:r w:rsidRPr="00CD06D7">
              <w:rPr>
                <w:rFonts w:ascii="Times New Roman" w:hAnsi="Times New Roman" w:cs="Times New Roman"/>
                <w:lang w:val="ru-RU"/>
              </w:rPr>
              <w:t>«</w:t>
            </w:r>
            <w:r w:rsidR="00772168" w:rsidRPr="00CD06D7">
              <w:rPr>
                <w:rFonts w:ascii="Times New Roman" w:hAnsi="Times New Roman" w:cs="Times New Roman"/>
                <w:lang w:val="ru-RU"/>
              </w:rPr>
              <w:t>Сайрамск</w:t>
            </w:r>
            <w:r w:rsidRPr="00CD06D7">
              <w:rPr>
                <w:rFonts w:ascii="Times New Roman" w:hAnsi="Times New Roman" w:cs="Times New Roman"/>
                <w:lang w:val="ru-RU"/>
              </w:rPr>
              <w:t>ая</w:t>
            </w:r>
            <w:r w:rsidR="00772168" w:rsidRPr="00CD06D7">
              <w:rPr>
                <w:rFonts w:ascii="Times New Roman" w:hAnsi="Times New Roman" w:cs="Times New Roman"/>
                <w:lang w:val="ru-RU"/>
              </w:rPr>
              <w:t xml:space="preserve"> районная больница</w:t>
            </w:r>
            <w:r w:rsidRPr="00CD06D7">
              <w:rPr>
                <w:rFonts w:ascii="Times New Roman" w:hAnsi="Times New Roman" w:cs="Times New Roman"/>
                <w:lang w:val="ru-RU"/>
              </w:rPr>
              <w:t xml:space="preserve"> </w:t>
            </w:r>
            <w:r w:rsidRPr="00CD06D7">
              <w:rPr>
                <w:rFonts w:ascii="Times New Roman" w:hAnsi="Times New Roman" w:cs="Times New Roman"/>
                <w:lang w:val="ru-RU"/>
              </w:rPr>
              <w:t>"Карабулак</w:t>
            </w:r>
            <w:r w:rsidR="00772168" w:rsidRPr="00CD06D7">
              <w:rPr>
                <w:rFonts w:ascii="Times New Roman" w:hAnsi="Times New Roman" w:cs="Times New Roman"/>
                <w:lang w:val="ru-RU"/>
              </w:rPr>
              <w:t xml:space="preserve">", </w:t>
            </w:r>
          </w:p>
        </w:tc>
        <w:tc>
          <w:tcPr>
            <w:tcW w:w="1415" w:type="dxa"/>
          </w:tcPr>
          <w:p w14:paraId="1A7236E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28 063,0</w:t>
            </w:r>
          </w:p>
        </w:tc>
        <w:tc>
          <w:tcPr>
            <w:tcW w:w="1489" w:type="dxa"/>
          </w:tcPr>
          <w:p w14:paraId="2AB1746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1 403,5</w:t>
            </w:r>
          </w:p>
        </w:tc>
        <w:tc>
          <w:tcPr>
            <w:tcW w:w="1065" w:type="dxa"/>
          </w:tcPr>
          <w:p w14:paraId="74CB01C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B11481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26 923,0</w:t>
            </w:r>
          </w:p>
        </w:tc>
        <w:tc>
          <w:tcPr>
            <w:tcW w:w="1475" w:type="dxa"/>
          </w:tcPr>
          <w:p w14:paraId="5107E87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1 329,2</w:t>
            </w:r>
          </w:p>
        </w:tc>
        <w:tc>
          <w:tcPr>
            <w:tcW w:w="817" w:type="dxa"/>
          </w:tcPr>
          <w:p w14:paraId="376EAB1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4,9</w:t>
            </w:r>
          </w:p>
        </w:tc>
      </w:tr>
      <w:tr w:rsidR="00772168" w:rsidRPr="00CD06D7" w14:paraId="0891085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F5CB45"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22</w:t>
            </w:r>
          </w:p>
        </w:tc>
        <w:tc>
          <w:tcPr>
            <w:tcW w:w="1809" w:type="dxa"/>
          </w:tcPr>
          <w:p w14:paraId="4583F633" w14:textId="6FE27C0B" w:rsidR="00772168" w:rsidRPr="00CD06D7" w:rsidRDefault="00B1745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БРК ТО "</w:t>
            </w:r>
            <w:r w:rsidRPr="00CD06D7">
              <w:rPr>
                <w:rFonts w:ascii="Times New Roman" w:hAnsi="Times New Roman" w:cs="Times New Roman"/>
                <w:lang w:val="ru-RU"/>
              </w:rPr>
              <w:t>Ц</w:t>
            </w:r>
            <w:r w:rsidR="00772168" w:rsidRPr="00CD06D7">
              <w:rPr>
                <w:rFonts w:ascii="Times New Roman" w:hAnsi="Times New Roman" w:cs="Times New Roman"/>
                <w:lang w:val="ru-RU"/>
              </w:rPr>
              <w:t>ентральная больница района Байдибек"</w:t>
            </w:r>
          </w:p>
        </w:tc>
        <w:tc>
          <w:tcPr>
            <w:tcW w:w="1415" w:type="dxa"/>
          </w:tcPr>
          <w:p w14:paraId="7288DE1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1 106,0</w:t>
            </w:r>
          </w:p>
        </w:tc>
        <w:tc>
          <w:tcPr>
            <w:tcW w:w="1489" w:type="dxa"/>
          </w:tcPr>
          <w:p w14:paraId="07BCF0D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55,3</w:t>
            </w:r>
          </w:p>
        </w:tc>
        <w:tc>
          <w:tcPr>
            <w:tcW w:w="1065" w:type="dxa"/>
          </w:tcPr>
          <w:p w14:paraId="76707C3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45B0DF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1 020,0</w:t>
            </w:r>
          </w:p>
        </w:tc>
        <w:tc>
          <w:tcPr>
            <w:tcW w:w="1475" w:type="dxa"/>
          </w:tcPr>
          <w:p w14:paraId="4433CCD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51,0</w:t>
            </w:r>
          </w:p>
        </w:tc>
        <w:tc>
          <w:tcPr>
            <w:tcW w:w="817" w:type="dxa"/>
          </w:tcPr>
          <w:p w14:paraId="1245531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75D6463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FA0F41"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23</w:t>
            </w:r>
          </w:p>
        </w:tc>
        <w:tc>
          <w:tcPr>
            <w:tcW w:w="1809" w:type="dxa"/>
          </w:tcPr>
          <w:p w14:paraId="1A28110C" w14:textId="221F73B8" w:rsidR="00772168" w:rsidRPr="00CD06D7" w:rsidRDefault="00B1745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"Областной детский реабилитационный центр" </w:t>
            </w:r>
          </w:p>
        </w:tc>
        <w:tc>
          <w:tcPr>
            <w:tcW w:w="1415" w:type="dxa"/>
          </w:tcPr>
          <w:p w14:paraId="0E22CA6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1 493,0</w:t>
            </w:r>
          </w:p>
        </w:tc>
        <w:tc>
          <w:tcPr>
            <w:tcW w:w="1489" w:type="dxa"/>
          </w:tcPr>
          <w:p w14:paraId="67BCCC5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74,6</w:t>
            </w:r>
          </w:p>
        </w:tc>
        <w:tc>
          <w:tcPr>
            <w:tcW w:w="1065" w:type="dxa"/>
          </w:tcPr>
          <w:p w14:paraId="50F7A1B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47038BD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3 719,8</w:t>
            </w:r>
          </w:p>
        </w:tc>
        <w:tc>
          <w:tcPr>
            <w:tcW w:w="1475" w:type="dxa"/>
          </w:tcPr>
          <w:p w14:paraId="6E19D22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186,0</w:t>
            </w:r>
          </w:p>
        </w:tc>
        <w:tc>
          <w:tcPr>
            <w:tcW w:w="817" w:type="dxa"/>
          </w:tcPr>
          <w:p w14:paraId="6FA05B2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7EF1E48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8511588"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24</w:t>
            </w:r>
          </w:p>
        </w:tc>
        <w:tc>
          <w:tcPr>
            <w:tcW w:w="1809" w:type="dxa"/>
          </w:tcPr>
          <w:p w14:paraId="19B3E2FE" w14:textId="305B434B" w:rsidR="00772168" w:rsidRPr="00CD06D7" w:rsidRDefault="00B1745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"Жетысай</w:t>
            </w:r>
            <w:r w:rsidRPr="00CD06D7">
              <w:rPr>
                <w:rFonts w:ascii="Times New Roman" w:hAnsi="Times New Roman" w:cs="Times New Roman"/>
                <w:lang w:val="ru-RU"/>
              </w:rPr>
              <w:t>ский высший</w:t>
            </w:r>
            <w:r w:rsidR="00772168" w:rsidRPr="00CD06D7">
              <w:rPr>
                <w:rFonts w:ascii="Times New Roman" w:hAnsi="Times New Roman" w:cs="Times New Roman"/>
                <w:lang w:val="ru-RU"/>
              </w:rPr>
              <w:t xml:space="preserve"> медицинский колледж" </w:t>
            </w:r>
          </w:p>
        </w:tc>
        <w:tc>
          <w:tcPr>
            <w:tcW w:w="1415" w:type="dxa"/>
          </w:tcPr>
          <w:p w14:paraId="2517E2E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111,0 7</w:t>
            </w:r>
          </w:p>
        </w:tc>
        <w:tc>
          <w:tcPr>
            <w:tcW w:w="1489" w:type="dxa"/>
          </w:tcPr>
          <w:p w14:paraId="2069378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355,5</w:t>
            </w:r>
          </w:p>
        </w:tc>
        <w:tc>
          <w:tcPr>
            <w:tcW w:w="1065" w:type="dxa"/>
          </w:tcPr>
          <w:p w14:paraId="7F82F31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DB42E5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125,0 7</w:t>
            </w:r>
          </w:p>
        </w:tc>
        <w:tc>
          <w:tcPr>
            <w:tcW w:w="1475" w:type="dxa"/>
          </w:tcPr>
          <w:p w14:paraId="6462A4F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356,3</w:t>
            </w:r>
          </w:p>
        </w:tc>
        <w:tc>
          <w:tcPr>
            <w:tcW w:w="817" w:type="dxa"/>
          </w:tcPr>
          <w:p w14:paraId="3760282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2E2EC90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0D98A0E"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25</w:t>
            </w:r>
          </w:p>
        </w:tc>
        <w:tc>
          <w:tcPr>
            <w:tcW w:w="1809" w:type="dxa"/>
          </w:tcPr>
          <w:p w14:paraId="549201BE" w14:textId="2406E0AA" w:rsidR="00772168" w:rsidRPr="00CD06D7" w:rsidRDefault="00B1745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w:t>
            </w:r>
            <w:r w:rsidRPr="00CD06D7">
              <w:rPr>
                <w:rFonts w:ascii="Times New Roman" w:hAnsi="Times New Roman" w:cs="Times New Roman"/>
                <w:lang w:val="ru-RU"/>
              </w:rPr>
              <w:t xml:space="preserve"> </w:t>
            </w:r>
            <w:r w:rsidRPr="00CD06D7">
              <w:rPr>
                <w:rFonts w:ascii="Times New Roman" w:hAnsi="Times New Roman" w:cs="Times New Roman"/>
                <w:lang w:val="ru-RU"/>
              </w:rPr>
              <w:t>Туркестан</w:t>
            </w:r>
            <w:r w:rsidRPr="00CD06D7">
              <w:rPr>
                <w:rFonts w:ascii="Times New Roman" w:hAnsi="Times New Roman" w:cs="Times New Roman"/>
                <w:lang w:val="ru-RU"/>
              </w:rPr>
              <w:t>станский выс</w:t>
            </w:r>
            <w:r w:rsidR="00063299">
              <w:rPr>
                <w:rFonts w:ascii="Times New Roman" w:hAnsi="Times New Roman" w:cs="Times New Roman"/>
                <w:lang w:val="ru-RU"/>
              </w:rPr>
              <w:t>ш</w:t>
            </w:r>
            <w:r w:rsidRPr="00CD06D7">
              <w:rPr>
                <w:rFonts w:ascii="Times New Roman" w:hAnsi="Times New Roman" w:cs="Times New Roman"/>
                <w:lang w:val="ru-RU"/>
              </w:rPr>
              <w:t>ий м</w:t>
            </w:r>
            <w:r w:rsidR="00772168" w:rsidRPr="00CD06D7">
              <w:rPr>
                <w:rFonts w:ascii="Times New Roman" w:hAnsi="Times New Roman" w:cs="Times New Roman"/>
                <w:lang w:val="ru-RU"/>
              </w:rPr>
              <w:t>едицинский колледж"</w:t>
            </w:r>
          </w:p>
        </w:tc>
        <w:tc>
          <w:tcPr>
            <w:tcW w:w="1415" w:type="dxa"/>
          </w:tcPr>
          <w:p w14:paraId="0059BAE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1 996,0</w:t>
            </w:r>
          </w:p>
        </w:tc>
        <w:tc>
          <w:tcPr>
            <w:tcW w:w="1489" w:type="dxa"/>
          </w:tcPr>
          <w:p w14:paraId="0D630FF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99,8</w:t>
            </w:r>
          </w:p>
        </w:tc>
        <w:tc>
          <w:tcPr>
            <w:tcW w:w="1065" w:type="dxa"/>
          </w:tcPr>
          <w:p w14:paraId="2C67985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D4B6F1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000,0 2</w:t>
            </w:r>
          </w:p>
        </w:tc>
        <w:tc>
          <w:tcPr>
            <w:tcW w:w="1475" w:type="dxa"/>
          </w:tcPr>
          <w:p w14:paraId="71F1A79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100,0</w:t>
            </w:r>
          </w:p>
        </w:tc>
        <w:tc>
          <w:tcPr>
            <w:tcW w:w="817" w:type="dxa"/>
          </w:tcPr>
          <w:p w14:paraId="5EB7045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51AF9823"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3E33E07"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26</w:t>
            </w:r>
          </w:p>
        </w:tc>
        <w:tc>
          <w:tcPr>
            <w:tcW w:w="1809" w:type="dxa"/>
          </w:tcPr>
          <w:p w14:paraId="4FCF71A0" w14:textId="50A3F6E1" w:rsidR="00772168" w:rsidRPr="00CD06D7" w:rsidRDefault="004E0C79" w:rsidP="004E0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Pr="00CD06D7">
              <w:rPr>
                <w:rFonts w:ascii="Times New Roman" w:hAnsi="Times New Roman" w:cs="Times New Roman"/>
                <w:lang w:val="ru-RU"/>
              </w:rPr>
              <w:t>Мактааральск</w:t>
            </w:r>
            <w:r w:rsidRPr="00CD06D7">
              <w:rPr>
                <w:rFonts w:ascii="Times New Roman" w:hAnsi="Times New Roman" w:cs="Times New Roman"/>
                <w:lang w:val="ru-RU"/>
              </w:rPr>
              <w:t xml:space="preserve">ая </w:t>
            </w:r>
            <w:r w:rsidRPr="00CD06D7">
              <w:rPr>
                <w:rFonts w:ascii="Times New Roman" w:hAnsi="Times New Roman" w:cs="Times New Roman"/>
                <w:lang w:val="ru-RU"/>
              </w:rPr>
              <w:t>районная больница</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Атакент"</w:t>
            </w:r>
          </w:p>
        </w:tc>
        <w:tc>
          <w:tcPr>
            <w:tcW w:w="1415" w:type="dxa"/>
          </w:tcPr>
          <w:p w14:paraId="6446F43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1 632,0</w:t>
            </w:r>
          </w:p>
        </w:tc>
        <w:tc>
          <w:tcPr>
            <w:tcW w:w="1489" w:type="dxa"/>
          </w:tcPr>
          <w:p w14:paraId="1113F42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81,6</w:t>
            </w:r>
          </w:p>
        </w:tc>
        <w:tc>
          <w:tcPr>
            <w:tcW w:w="1065" w:type="dxa"/>
          </w:tcPr>
          <w:p w14:paraId="458AD7B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7A821C8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1 683,1</w:t>
            </w:r>
          </w:p>
        </w:tc>
        <w:tc>
          <w:tcPr>
            <w:tcW w:w="1475" w:type="dxa"/>
          </w:tcPr>
          <w:p w14:paraId="6C8D8F2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84,2</w:t>
            </w:r>
          </w:p>
        </w:tc>
        <w:tc>
          <w:tcPr>
            <w:tcW w:w="817" w:type="dxa"/>
          </w:tcPr>
          <w:p w14:paraId="0DBAC8A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3919D71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86C53C6"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27</w:t>
            </w:r>
          </w:p>
        </w:tc>
        <w:tc>
          <w:tcPr>
            <w:tcW w:w="1809" w:type="dxa"/>
          </w:tcPr>
          <w:p w14:paraId="4ED6C3B2" w14:textId="31BE2CE7" w:rsidR="00772168" w:rsidRPr="00CD06D7" w:rsidRDefault="004E0C7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Сарыагашск</w:t>
            </w:r>
            <w:r w:rsidRPr="00CD06D7">
              <w:rPr>
                <w:rFonts w:ascii="Times New Roman" w:hAnsi="Times New Roman" w:cs="Times New Roman"/>
                <w:lang w:val="ru-RU"/>
              </w:rPr>
              <w:t>ая</w:t>
            </w:r>
            <w:r w:rsidR="00772168" w:rsidRPr="00CD06D7">
              <w:rPr>
                <w:rFonts w:ascii="Times New Roman" w:hAnsi="Times New Roman" w:cs="Times New Roman"/>
                <w:lang w:val="ru-RU"/>
              </w:rPr>
              <w:t xml:space="preserve"> центральная районная больница</w:t>
            </w:r>
          </w:p>
        </w:tc>
        <w:tc>
          <w:tcPr>
            <w:tcW w:w="1415" w:type="dxa"/>
          </w:tcPr>
          <w:p w14:paraId="201E6BA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138 078,0</w:t>
            </w:r>
          </w:p>
        </w:tc>
        <w:tc>
          <w:tcPr>
            <w:tcW w:w="1489" w:type="dxa"/>
          </w:tcPr>
          <w:p w14:paraId="4A15371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6 903,9</w:t>
            </w:r>
          </w:p>
        </w:tc>
        <w:tc>
          <w:tcPr>
            <w:tcW w:w="1065" w:type="dxa"/>
          </w:tcPr>
          <w:p w14:paraId="2AEF617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3C7C0D7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105 114,0</w:t>
            </w:r>
          </w:p>
        </w:tc>
        <w:tc>
          <w:tcPr>
            <w:tcW w:w="1475" w:type="dxa"/>
          </w:tcPr>
          <w:p w14:paraId="7E1C8CC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2850A6C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750260C8"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F5E3254"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28</w:t>
            </w:r>
          </w:p>
        </w:tc>
        <w:tc>
          <w:tcPr>
            <w:tcW w:w="1809" w:type="dxa"/>
          </w:tcPr>
          <w:p w14:paraId="4BBD7C3C" w14:textId="541612F8" w:rsidR="00772168" w:rsidRPr="00CD06D7" w:rsidRDefault="004E0C79"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"Отрарская центральная районная больница" </w:t>
            </w:r>
          </w:p>
        </w:tc>
        <w:tc>
          <w:tcPr>
            <w:tcW w:w="1415" w:type="dxa"/>
          </w:tcPr>
          <w:p w14:paraId="3F53DAB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1 015,7</w:t>
            </w:r>
          </w:p>
        </w:tc>
        <w:tc>
          <w:tcPr>
            <w:tcW w:w="1489" w:type="dxa"/>
          </w:tcPr>
          <w:p w14:paraId="0EFAA54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50,8</w:t>
            </w:r>
          </w:p>
        </w:tc>
        <w:tc>
          <w:tcPr>
            <w:tcW w:w="1065" w:type="dxa"/>
          </w:tcPr>
          <w:p w14:paraId="40A365D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787BDA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1 020,0</w:t>
            </w:r>
          </w:p>
        </w:tc>
        <w:tc>
          <w:tcPr>
            <w:tcW w:w="1475" w:type="dxa"/>
          </w:tcPr>
          <w:p w14:paraId="0D839ED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D724D0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0F4D6DA4"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747C4ED"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29</w:t>
            </w:r>
          </w:p>
        </w:tc>
        <w:tc>
          <w:tcPr>
            <w:tcW w:w="1809" w:type="dxa"/>
          </w:tcPr>
          <w:p w14:paraId="175AA412" w14:textId="40801F98" w:rsidR="00772168" w:rsidRPr="00CD06D7" w:rsidRDefault="004E0C79"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"Казыгуртская центральная районная больница"</w:t>
            </w:r>
          </w:p>
        </w:tc>
        <w:tc>
          <w:tcPr>
            <w:tcW w:w="1415" w:type="dxa"/>
          </w:tcPr>
          <w:p w14:paraId="0B5516A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89" w:type="dxa"/>
          </w:tcPr>
          <w:p w14:paraId="5A524BB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222FD04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1F54EB2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75" w:type="dxa"/>
          </w:tcPr>
          <w:p w14:paraId="17CD66E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3DF230F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0BC460D9"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873F45C"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30</w:t>
            </w:r>
          </w:p>
        </w:tc>
        <w:tc>
          <w:tcPr>
            <w:tcW w:w="1809" w:type="dxa"/>
          </w:tcPr>
          <w:p w14:paraId="037247B7" w14:textId="2DE65EAD" w:rsidR="00772168" w:rsidRPr="00CD06D7" w:rsidRDefault="00A02011"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"Кентауская центральная городская больница" </w:t>
            </w:r>
          </w:p>
        </w:tc>
        <w:tc>
          <w:tcPr>
            <w:tcW w:w="1415" w:type="dxa"/>
          </w:tcPr>
          <w:p w14:paraId="5235E63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752,0 3</w:t>
            </w:r>
          </w:p>
        </w:tc>
        <w:tc>
          <w:tcPr>
            <w:tcW w:w="1489" w:type="dxa"/>
          </w:tcPr>
          <w:p w14:paraId="78CE72D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187,6</w:t>
            </w:r>
          </w:p>
        </w:tc>
        <w:tc>
          <w:tcPr>
            <w:tcW w:w="1065" w:type="dxa"/>
          </w:tcPr>
          <w:p w14:paraId="2317D92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64F17DC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4 141,0</w:t>
            </w:r>
          </w:p>
        </w:tc>
        <w:tc>
          <w:tcPr>
            <w:tcW w:w="1475" w:type="dxa"/>
          </w:tcPr>
          <w:p w14:paraId="1F72733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4BAC28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37A898A6"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C42F17"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31</w:t>
            </w:r>
          </w:p>
        </w:tc>
        <w:tc>
          <w:tcPr>
            <w:tcW w:w="1809" w:type="dxa"/>
          </w:tcPr>
          <w:p w14:paraId="0C4F390F" w14:textId="19D707BD" w:rsidR="00772168" w:rsidRPr="00CD06D7" w:rsidRDefault="00A02011"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6F2195">
              <w:rPr>
                <w:rFonts w:ascii="Times New Roman" w:hAnsi="Times New Roman" w:cs="Times New Roman"/>
                <w:lang w:val="ru-RU"/>
              </w:rPr>
              <w:t xml:space="preserve"> </w:t>
            </w:r>
            <w:r w:rsidR="00772168" w:rsidRPr="00CD06D7">
              <w:rPr>
                <w:rFonts w:ascii="Times New Roman" w:hAnsi="Times New Roman" w:cs="Times New Roman"/>
                <w:lang w:val="ru-RU"/>
              </w:rPr>
              <w:t>"Мактааральск</w:t>
            </w:r>
            <w:r w:rsidRPr="00CD06D7">
              <w:rPr>
                <w:rFonts w:ascii="Times New Roman" w:hAnsi="Times New Roman" w:cs="Times New Roman"/>
                <w:lang w:val="ru-RU"/>
              </w:rPr>
              <w:t xml:space="preserve">ая </w:t>
            </w:r>
            <w:r w:rsidRPr="00CD06D7">
              <w:rPr>
                <w:rFonts w:ascii="Times New Roman" w:hAnsi="Times New Roman" w:cs="Times New Roman"/>
                <w:lang w:val="ru-RU"/>
              </w:rPr>
              <w:t xml:space="preserve">районная </w:t>
            </w:r>
            <w:r w:rsidRPr="00CD06D7">
              <w:rPr>
                <w:rFonts w:ascii="Times New Roman" w:hAnsi="Times New Roman" w:cs="Times New Roman"/>
                <w:lang w:val="ru-RU"/>
              </w:rPr>
              <w:lastRenderedPageBreak/>
              <w:t>больница</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"Мырзакент "</w:t>
            </w:r>
          </w:p>
        </w:tc>
        <w:tc>
          <w:tcPr>
            <w:tcW w:w="1415" w:type="dxa"/>
          </w:tcPr>
          <w:p w14:paraId="564CB4A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lastRenderedPageBreak/>
              <w:t>79 048,0</w:t>
            </w:r>
          </w:p>
        </w:tc>
        <w:tc>
          <w:tcPr>
            <w:tcW w:w="1489" w:type="dxa"/>
          </w:tcPr>
          <w:p w14:paraId="57BBAAC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3 952,4</w:t>
            </w:r>
          </w:p>
        </w:tc>
        <w:tc>
          <w:tcPr>
            <w:tcW w:w="1065" w:type="dxa"/>
          </w:tcPr>
          <w:p w14:paraId="5593B05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DE1EDB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77 948,0</w:t>
            </w:r>
          </w:p>
        </w:tc>
        <w:tc>
          <w:tcPr>
            <w:tcW w:w="1475" w:type="dxa"/>
          </w:tcPr>
          <w:p w14:paraId="7F68C6E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71A3E58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BE6C0D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F4EBD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32</w:t>
            </w:r>
          </w:p>
        </w:tc>
        <w:tc>
          <w:tcPr>
            <w:tcW w:w="1809" w:type="dxa"/>
          </w:tcPr>
          <w:p w14:paraId="2408D1FB" w14:textId="7D4D77E1" w:rsidR="00772168" w:rsidRPr="00CD06D7" w:rsidRDefault="00000A06"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"Областной дермато-венерологический диспансер</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 </w:t>
            </w:r>
          </w:p>
        </w:tc>
        <w:tc>
          <w:tcPr>
            <w:tcW w:w="1415" w:type="dxa"/>
          </w:tcPr>
          <w:p w14:paraId="016C3E1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002,0 261</w:t>
            </w:r>
          </w:p>
        </w:tc>
        <w:tc>
          <w:tcPr>
            <w:tcW w:w="1489" w:type="dxa"/>
          </w:tcPr>
          <w:p w14:paraId="30978D4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13 050,1</w:t>
            </w:r>
          </w:p>
        </w:tc>
        <w:tc>
          <w:tcPr>
            <w:tcW w:w="1065" w:type="dxa"/>
          </w:tcPr>
          <w:p w14:paraId="411436E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3F8B649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6 515,8</w:t>
            </w:r>
          </w:p>
        </w:tc>
        <w:tc>
          <w:tcPr>
            <w:tcW w:w="1475" w:type="dxa"/>
          </w:tcPr>
          <w:p w14:paraId="619FECF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325,8</w:t>
            </w:r>
          </w:p>
        </w:tc>
        <w:tc>
          <w:tcPr>
            <w:tcW w:w="817" w:type="dxa"/>
          </w:tcPr>
          <w:p w14:paraId="4F53C62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32B0C25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816BD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33</w:t>
            </w:r>
          </w:p>
        </w:tc>
        <w:tc>
          <w:tcPr>
            <w:tcW w:w="1809" w:type="dxa"/>
          </w:tcPr>
          <w:p w14:paraId="061338F4" w14:textId="4F385D18" w:rsidR="00772168" w:rsidRPr="00CD06D7" w:rsidRDefault="00492FD2"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 xml:space="preserve">Областной </w:t>
            </w:r>
            <w:r w:rsidR="00772168" w:rsidRPr="00CD06D7">
              <w:rPr>
                <w:rFonts w:ascii="Times New Roman" w:hAnsi="Times New Roman" w:cs="Times New Roman"/>
                <w:lang w:val="ru-RU"/>
              </w:rPr>
              <w:t>фтизиопульмонологи</w:t>
            </w:r>
            <w:r w:rsidRPr="00CD06D7">
              <w:rPr>
                <w:rFonts w:ascii="Times New Roman" w:hAnsi="Times New Roman" w:cs="Times New Roman"/>
                <w:lang w:val="ru-RU"/>
              </w:rPr>
              <w:t>ческий центр</w:t>
            </w:r>
            <w:r w:rsidR="00772168" w:rsidRPr="00CD06D7">
              <w:rPr>
                <w:rFonts w:ascii="Times New Roman" w:hAnsi="Times New Roman" w:cs="Times New Roman"/>
                <w:lang w:val="ru-RU"/>
              </w:rPr>
              <w:t xml:space="preserve">" </w:t>
            </w:r>
          </w:p>
        </w:tc>
        <w:tc>
          <w:tcPr>
            <w:tcW w:w="1415" w:type="dxa"/>
          </w:tcPr>
          <w:p w14:paraId="2A7CA94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512,0 260</w:t>
            </w:r>
          </w:p>
        </w:tc>
        <w:tc>
          <w:tcPr>
            <w:tcW w:w="1489" w:type="dxa"/>
          </w:tcPr>
          <w:p w14:paraId="0B77E5D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13 025,6</w:t>
            </w:r>
          </w:p>
        </w:tc>
        <w:tc>
          <w:tcPr>
            <w:tcW w:w="1065" w:type="dxa"/>
          </w:tcPr>
          <w:p w14:paraId="11B8133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DC4DBD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171 624,2</w:t>
            </w:r>
          </w:p>
        </w:tc>
        <w:tc>
          <w:tcPr>
            <w:tcW w:w="1475" w:type="dxa"/>
          </w:tcPr>
          <w:p w14:paraId="6433E62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8 581,2</w:t>
            </w:r>
          </w:p>
        </w:tc>
        <w:tc>
          <w:tcPr>
            <w:tcW w:w="817" w:type="dxa"/>
          </w:tcPr>
          <w:p w14:paraId="3610845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424970F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21D2055"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34</w:t>
            </w:r>
          </w:p>
        </w:tc>
        <w:tc>
          <w:tcPr>
            <w:tcW w:w="1809" w:type="dxa"/>
          </w:tcPr>
          <w:p w14:paraId="726E3FB5" w14:textId="61C8DDAF" w:rsidR="00772168" w:rsidRPr="00CD06D7" w:rsidRDefault="00492FD2"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Ц</w:t>
            </w:r>
            <w:r w:rsidRPr="00CD06D7">
              <w:rPr>
                <w:rFonts w:ascii="Times New Roman" w:hAnsi="Times New Roman" w:cs="Times New Roman"/>
                <w:lang w:val="ru-RU"/>
              </w:rPr>
              <w:t>ентральная районная больница</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Города Арыс"</w:t>
            </w:r>
          </w:p>
        </w:tc>
        <w:tc>
          <w:tcPr>
            <w:tcW w:w="1415" w:type="dxa"/>
          </w:tcPr>
          <w:p w14:paraId="0A8EF30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860,0</w:t>
            </w:r>
          </w:p>
        </w:tc>
        <w:tc>
          <w:tcPr>
            <w:tcW w:w="1489" w:type="dxa"/>
          </w:tcPr>
          <w:p w14:paraId="290CFE6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43,0</w:t>
            </w:r>
          </w:p>
        </w:tc>
        <w:tc>
          <w:tcPr>
            <w:tcW w:w="1065" w:type="dxa"/>
          </w:tcPr>
          <w:p w14:paraId="7287654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4F44CAF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129,0 9</w:t>
            </w:r>
          </w:p>
        </w:tc>
        <w:tc>
          <w:tcPr>
            <w:tcW w:w="1475" w:type="dxa"/>
          </w:tcPr>
          <w:p w14:paraId="1D2BBA9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456,5</w:t>
            </w:r>
          </w:p>
        </w:tc>
        <w:tc>
          <w:tcPr>
            <w:tcW w:w="817" w:type="dxa"/>
          </w:tcPr>
          <w:p w14:paraId="31A2815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43BC6CD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7FF666"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35</w:t>
            </w:r>
          </w:p>
        </w:tc>
        <w:tc>
          <w:tcPr>
            <w:tcW w:w="1809" w:type="dxa"/>
          </w:tcPr>
          <w:p w14:paraId="461C56C9" w14:textId="33893FB4"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"Туркестанская городская поликлиника</w:t>
            </w:r>
          </w:p>
        </w:tc>
        <w:tc>
          <w:tcPr>
            <w:tcW w:w="1415" w:type="dxa"/>
          </w:tcPr>
          <w:p w14:paraId="483A2B8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1 672,0</w:t>
            </w:r>
          </w:p>
        </w:tc>
        <w:tc>
          <w:tcPr>
            <w:tcW w:w="1489" w:type="dxa"/>
          </w:tcPr>
          <w:p w14:paraId="7AA55B1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83,6</w:t>
            </w:r>
          </w:p>
        </w:tc>
        <w:tc>
          <w:tcPr>
            <w:tcW w:w="1065" w:type="dxa"/>
          </w:tcPr>
          <w:p w14:paraId="34A5961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4F7CDF6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126,0 5</w:t>
            </w:r>
          </w:p>
        </w:tc>
        <w:tc>
          <w:tcPr>
            <w:tcW w:w="1475" w:type="dxa"/>
          </w:tcPr>
          <w:p w14:paraId="0494535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256,3</w:t>
            </w:r>
          </w:p>
        </w:tc>
        <w:tc>
          <w:tcPr>
            <w:tcW w:w="817" w:type="dxa"/>
          </w:tcPr>
          <w:p w14:paraId="494DAB9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57519FD1"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EA740CE"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36</w:t>
            </w:r>
          </w:p>
        </w:tc>
        <w:tc>
          <w:tcPr>
            <w:tcW w:w="1809" w:type="dxa"/>
          </w:tcPr>
          <w:p w14:paraId="616DDF1F" w14:textId="60F9E056"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"Туркестанская городская районная больница" </w:t>
            </w:r>
          </w:p>
        </w:tc>
        <w:tc>
          <w:tcPr>
            <w:tcW w:w="1415" w:type="dxa"/>
          </w:tcPr>
          <w:p w14:paraId="4F15A29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89" w:type="dxa"/>
          </w:tcPr>
          <w:p w14:paraId="0C0C78F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065" w:type="dxa"/>
          </w:tcPr>
          <w:p w14:paraId="558A69D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3A0B0E1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75" w:type="dxa"/>
          </w:tcPr>
          <w:p w14:paraId="55291A11"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24D9EC7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9BAE77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6D082A"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37</w:t>
            </w:r>
          </w:p>
        </w:tc>
        <w:tc>
          <w:tcPr>
            <w:tcW w:w="1809" w:type="dxa"/>
          </w:tcPr>
          <w:p w14:paraId="7EDF1B08" w14:textId="5E36CBA5"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 </w:t>
            </w:r>
            <w:r w:rsidRPr="00CD06D7">
              <w:rPr>
                <w:rFonts w:ascii="Times New Roman" w:hAnsi="Times New Roman" w:cs="Times New Roman"/>
                <w:lang w:val="ru-RU"/>
              </w:rPr>
              <w:t>«О</w:t>
            </w:r>
            <w:r w:rsidR="00772168" w:rsidRPr="00CD06D7">
              <w:rPr>
                <w:rFonts w:ascii="Times New Roman" w:hAnsi="Times New Roman" w:cs="Times New Roman"/>
                <w:lang w:val="ru-RU"/>
              </w:rPr>
              <w:t>бластной детский реабилитационный центр</w:t>
            </w:r>
            <w:r w:rsidRPr="00CD06D7">
              <w:rPr>
                <w:rFonts w:ascii="Times New Roman" w:hAnsi="Times New Roman" w:cs="Times New Roman"/>
                <w:lang w:val="ru-RU"/>
              </w:rPr>
              <w:t xml:space="preserve"> </w:t>
            </w:r>
            <w:r w:rsidRPr="00CD06D7">
              <w:rPr>
                <w:rFonts w:ascii="Times New Roman" w:hAnsi="Times New Roman" w:cs="Times New Roman"/>
                <w:lang w:val="ru-RU"/>
              </w:rPr>
              <w:t>"Ак-булак"</w:t>
            </w:r>
            <w:r w:rsidR="00772168" w:rsidRPr="00CD06D7">
              <w:rPr>
                <w:rFonts w:ascii="Times New Roman" w:hAnsi="Times New Roman" w:cs="Times New Roman"/>
                <w:lang w:val="ru-RU"/>
              </w:rPr>
              <w:t xml:space="preserve"> </w:t>
            </w:r>
          </w:p>
        </w:tc>
        <w:tc>
          <w:tcPr>
            <w:tcW w:w="1415" w:type="dxa"/>
          </w:tcPr>
          <w:p w14:paraId="501CF1C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13 098,0</w:t>
            </w:r>
          </w:p>
        </w:tc>
        <w:tc>
          <w:tcPr>
            <w:tcW w:w="1489" w:type="dxa"/>
          </w:tcPr>
          <w:p w14:paraId="01741A1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654,9</w:t>
            </w:r>
          </w:p>
        </w:tc>
        <w:tc>
          <w:tcPr>
            <w:tcW w:w="1065" w:type="dxa"/>
          </w:tcPr>
          <w:p w14:paraId="5E1A949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3CC243D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7 185,0</w:t>
            </w:r>
          </w:p>
        </w:tc>
        <w:tc>
          <w:tcPr>
            <w:tcW w:w="1475" w:type="dxa"/>
          </w:tcPr>
          <w:p w14:paraId="03B140C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420F22E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4309555"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4F6BA4"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38</w:t>
            </w:r>
          </w:p>
        </w:tc>
        <w:tc>
          <w:tcPr>
            <w:tcW w:w="1809" w:type="dxa"/>
          </w:tcPr>
          <w:p w14:paraId="6BE16C7C" w14:textId="6FAF7B7F"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"Ордабасинская центральная районная больница"</w:t>
            </w:r>
          </w:p>
        </w:tc>
        <w:tc>
          <w:tcPr>
            <w:tcW w:w="1415" w:type="dxa"/>
          </w:tcPr>
          <w:p w14:paraId="420BBF4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12 484,0</w:t>
            </w:r>
          </w:p>
        </w:tc>
        <w:tc>
          <w:tcPr>
            <w:tcW w:w="1489" w:type="dxa"/>
          </w:tcPr>
          <w:p w14:paraId="57B5750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624,2</w:t>
            </w:r>
          </w:p>
        </w:tc>
        <w:tc>
          <w:tcPr>
            <w:tcW w:w="1065" w:type="dxa"/>
          </w:tcPr>
          <w:p w14:paraId="6757B23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A5D8B1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13 320,0</w:t>
            </w:r>
          </w:p>
        </w:tc>
        <w:tc>
          <w:tcPr>
            <w:tcW w:w="1475" w:type="dxa"/>
          </w:tcPr>
          <w:p w14:paraId="61AD4B9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5039CB1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15CD1446"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DDBA43"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39</w:t>
            </w:r>
          </w:p>
        </w:tc>
        <w:tc>
          <w:tcPr>
            <w:tcW w:w="1809" w:type="dxa"/>
          </w:tcPr>
          <w:p w14:paraId="633F9B1E" w14:textId="5461A0EE"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«О</w:t>
            </w:r>
            <w:r w:rsidR="00772168" w:rsidRPr="00CD06D7">
              <w:rPr>
                <w:rFonts w:ascii="Times New Roman" w:hAnsi="Times New Roman" w:cs="Times New Roman"/>
                <w:lang w:val="ru-RU"/>
              </w:rPr>
              <w:t>бластной детский реабилитационный центр</w:t>
            </w:r>
            <w:r w:rsidRPr="00CD06D7">
              <w:rPr>
                <w:rFonts w:ascii="Times New Roman" w:hAnsi="Times New Roman" w:cs="Times New Roman"/>
                <w:lang w:val="ru-RU"/>
              </w:rPr>
              <w:t xml:space="preserve"> </w:t>
            </w:r>
            <w:r w:rsidRPr="00CD06D7">
              <w:rPr>
                <w:rFonts w:ascii="Times New Roman" w:hAnsi="Times New Roman" w:cs="Times New Roman"/>
                <w:lang w:val="ru-RU"/>
              </w:rPr>
              <w:t xml:space="preserve">"Жансая" </w:t>
            </w:r>
          </w:p>
        </w:tc>
        <w:tc>
          <w:tcPr>
            <w:tcW w:w="1415" w:type="dxa"/>
          </w:tcPr>
          <w:p w14:paraId="1A2EB4A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12 001,0</w:t>
            </w:r>
          </w:p>
        </w:tc>
        <w:tc>
          <w:tcPr>
            <w:tcW w:w="1489" w:type="dxa"/>
          </w:tcPr>
          <w:p w14:paraId="0CD4391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600,0</w:t>
            </w:r>
          </w:p>
        </w:tc>
        <w:tc>
          <w:tcPr>
            <w:tcW w:w="1065" w:type="dxa"/>
          </w:tcPr>
          <w:p w14:paraId="449EEE7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02F0D2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26 037,0</w:t>
            </w:r>
          </w:p>
        </w:tc>
        <w:tc>
          <w:tcPr>
            <w:tcW w:w="1475" w:type="dxa"/>
          </w:tcPr>
          <w:p w14:paraId="4818FE7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1 302,0</w:t>
            </w:r>
          </w:p>
        </w:tc>
        <w:tc>
          <w:tcPr>
            <w:tcW w:w="817" w:type="dxa"/>
          </w:tcPr>
          <w:p w14:paraId="01E6FEE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48EA50B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78F71AF"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40</w:t>
            </w:r>
          </w:p>
        </w:tc>
        <w:tc>
          <w:tcPr>
            <w:tcW w:w="1809" w:type="dxa"/>
          </w:tcPr>
          <w:p w14:paraId="55093684" w14:textId="5E6ADFE7" w:rsidR="00772168" w:rsidRPr="00CD06D7"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 </w:t>
            </w:r>
            <w:r w:rsidR="000C072C" w:rsidRPr="00CD06D7">
              <w:rPr>
                <w:rFonts w:ascii="Times New Roman" w:hAnsi="Times New Roman" w:cs="Times New Roman"/>
                <w:lang w:val="ru-RU"/>
              </w:rPr>
              <w:t>ГКП на ПХВ</w:t>
            </w:r>
            <w:r w:rsidR="000C072C" w:rsidRPr="00CD06D7">
              <w:rPr>
                <w:rFonts w:ascii="Times New Roman" w:hAnsi="Times New Roman" w:cs="Times New Roman"/>
                <w:lang w:val="ru-RU"/>
              </w:rPr>
              <w:t xml:space="preserve"> </w:t>
            </w:r>
            <w:r w:rsidRPr="00CD06D7">
              <w:rPr>
                <w:rFonts w:ascii="Times New Roman" w:hAnsi="Times New Roman" w:cs="Times New Roman"/>
                <w:lang w:val="ru-RU"/>
              </w:rPr>
              <w:t xml:space="preserve">«Областной центр психического здоровья» </w:t>
            </w:r>
          </w:p>
        </w:tc>
        <w:tc>
          <w:tcPr>
            <w:tcW w:w="1415" w:type="dxa"/>
          </w:tcPr>
          <w:p w14:paraId="5D7D4E2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30 498,0</w:t>
            </w:r>
          </w:p>
        </w:tc>
        <w:tc>
          <w:tcPr>
            <w:tcW w:w="1489" w:type="dxa"/>
          </w:tcPr>
          <w:p w14:paraId="2B2D079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1 524,9</w:t>
            </w:r>
          </w:p>
        </w:tc>
        <w:tc>
          <w:tcPr>
            <w:tcW w:w="1065" w:type="dxa"/>
          </w:tcPr>
          <w:p w14:paraId="7988ED4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1503398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1 316,0</w:t>
            </w:r>
          </w:p>
        </w:tc>
        <w:tc>
          <w:tcPr>
            <w:tcW w:w="1475" w:type="dxa"/>
          </w:tcPr>
          <w:p w14:paraId="37C1974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18D545F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73E9FEF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27BF4B"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41</w:t>
            </w:r>
          </w:p>
        </w:tc>
        <w:tc>
          <w:tcPr>
            <w:tcW w:w="1809" w:type="dxa"/>
          </w:tcPr>
          <w:p w14:paraId="6FE28446" w14:textId="187E1DD8"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Областной детский санаторий</w:t>
            </w:r>
            <w:r w:rsidRPr="00CD06D7">
              <w:rPr>
                <w:rFonts w:ascii="Times New Roman" w:hAnsi="Times New Roman" w:cs="Times New Roman"/>
                <w:lang w:val="ru-RU"/>
              </w:rPr>
              <w:t xml:space="preserve"> </w:t>
            </w:r>
            <w:r w:rsidRPr="00CD06D7">
              <w:rPr>
                <w:rFonts w:ascii="Times New Roman" w:hAnsi="Times New Roman" w:cs="Times New Roman"/>
                <w:lang w:val="ru-RU"/>
              </w:rPr>
              <w:t xml:space="preserve">"Сарыагаш" </w:t>
            </w:r>
            <w:r w:rsidR="00772168" w:rsidRPr="00CD06D7">
              <w:rPr>
                <w:rFonts w:ascii="Times New Roman" w:hAnsi="Times New Roman" w:cs="Times New Roman"/>
                <w:lang w:val="ru-RU"/>
              </w:rPr>
              <w:t xml:space="preserve"> </w:t>
            </w:r>
          </w:p>
        </w:tc>
        <w:tc>
          <w:tcPr>
            <w:tcW w:w="1415" w:type="dxa"/>
          </w:tcPr>
          <w:p w14:paraId="5FF95E1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348,0 7</w:t>
            </w:r>
          </w:p>
        </w:tc>
        <w:tc>
          <w:tcPr>
            <w:tcW w:w="1489" w:type="dxa"/>
          </w:tcPr>
          <w:p w14:paraId="7C9AE76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367,4</w:t>
            </w:r>
          </w:p>
        </w:tc>
        <w:tc>
          <w:tcPr>
            <w:tcW w:w="1065" w:type="dxa"/>
          </w:tcPr>
          <w:p w14:paraId="5DAD295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71812C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3 634,1</w:t>
            </w:r>
          </w:p>
        </w:tc>
        <w:tc>
          <w:tcPr>
            <w:tcW w:w="1475" w:type="dxa"/>
          </w:tcPr>
          <w:p w14:paraId="51950EC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181,7</w:t>
            </w:r>
          </w:p>
        </w:tc>
        <w:tc>
          <w:tcPr>
            <w:tcW w:w="817" w:type="dxa"/>
          </w:tcPr>
          <w:p w14:paraId="5E656BE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1A55248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E75FCF"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42</w:t>
            </w:r>
          </w:p>
        </w:tc>
        <w:tc>
          <w:tcPr>
            <w:tcW w:w="1809" w:type="dxa"/>
          </w:tcPr>
          <w:p w14:paraId="315381CF" w14:textId="70EA1891"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«Тюлькубасская </w:t>
            </w:r>
            <w:r w:rsidR="00772168" w:rsidRPr="00CD06D7">
              <w:rPr>
                <w:rFonts w:ascii="Times New Roman" w:hAnsi="Times New Roman" w:cs="Times New Roman"/>
                <w:lang w:val="ru-RU"/>
              </w:rPr>
              <w:lastRenderedPageBreak/>
              <w:t>центральная районная больница»</w:t>
            </w:r>
          </w:p>
        </w:tc>
        <w:tc>
          <w:tcPr>
            <w:tcW w:w="1415" w:type="dxa"/>
          </w:tcPr>
          <w:p w14:paraId="6BA7B48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lastRenderedPageBreak/>
              <w:t>43 980,0</w:t>
            </w:r>
          </w:p>
        </w:tc>
        <w:tc>
          <w:tcPr>
            <w:tcW w:w="1489" w:type="dxa"/>
          </w:tcPr>
          <w:p w14:paraId="1BC62A3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2 199,0</w:t>
            </w:r>
          </w:p>
        </w:tc>
        <w:tc>
          <w:tcPr>
            <w:tcW w:w="1065" w:type="dxa"/>
          </w:tcPr>
          <w:p w14:paraId="1C4F35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5D0234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35 537,0</w:t>
            </w:r>
          </w:p>
        </w:tc>
        <w:tc>
          <w:tcPr>
            <w:tcW w:w="1475" w:type="dxa"/>
          </w:tcPr>
          <w:p w14:paraId="3CE58BB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1 777,0</w:t>
            </w:r>
          </w:p>
        </w:tc>
        <w:tc>
          <w:tcPr>
            <w:tcW w:w="817" w:type="dxa"/>
          </w:tcPr>
          <w:p w14:paraId="4D2EE00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7D2CDBA3"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66A9BA"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43</w:t>
            </w:r>
          </w:p>
        </w:tc>
        <w:tc>
          <w:tcPr>
            <w:tcW w:w="1809" w:type="dxa"/>
          </w:tcPr>
          <w:p w14:paraId="308A333E" w14:textId="5FBD6A42" w:rsidR="00772168" w:rsidRPr="00CD06D7"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 "Областная станция скорой медицинской помощи</w:t>
            </w:r>
          </w:p>
        </w:tc>
        <w:tc>
          <w:tcPr>
            <w:tcW w:w="1415" w:type="dxa"/>
          </w:tcPr>
          <w:p w14:paraId="40DC8FD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365,2</w:t>
            </w:r>
          </w:p>
        </w:tc>
        <w:tc>
          <w:tcPr>
            <w:tcW w:w="1489" w:type="dxa"/>
          </w:tcPr>
          <w:p w14:paraId="6887EFE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18,3</w:t>
            </w:r>
          </w:p>
        </w:tc>
        <w:tc>
          <w:tcPr>
            <w:tcW w:w="1065" w:type="dxa"/>
          </w:tcPr>
          <w:p w14:paraId="420BF40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F9D420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782,0 5</w:t>
            </w:r>
          </w:p>
        </w:tc>
        <w:tc>
          <w:tcPr>
            <w:tcW w:w="1475" w:type="dxa"/>
          </w:tcPr>
          <w:p w14:paraId="2EF9E03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299,4</w:t>
            </w:r>
          </w:p>
        </w:tc>
        <w:tc>
          <w:tcPr>
            <w:tcW w:w="817" w:type="dxa"/>
          </w:tcPr>
          <w:p w14:paraId="431AFB7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5,2</w:t>
            </w:r>
          </w:p>
        </w:tc>
      </w:tr>
      <w:tr w:rsidR="00772168" w:rsidRPr="00CD06D7" w14:paraId="526E4CB2"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CF30842"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44</w:t>
            </w:r>
          </w:p>
        </w:tc>
        <w:tc>
          <w:tcPr>
            <w:tcW w:w="1809" w:type="dxa"/>
          </w:tcPr>
          <w:p w14:paraId="5290922F" w14:textId="6D96EB91"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"Сузакская центральная районная больница"</w:t>
            </w:r>
          </w:p>
        </w:tc>
        <w:tc>
          <w:tcPr>
            <w:tcW w:w="1415" w:type="dxa"/>
          </w:tcPr>
          <w:p w14:paraId="0F44F67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54 076,0</w:t>
            </w:r>
          </w:p>
        </w:tc>
        <w:tc>
          <w:tcPr>
            <w:tcW w:w="1489" w:type="dxa"/>
          </w:tcPr>
          <w:p w14:paraId="63B0AB9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2 703,8</w:t>
            </w:r>
          </w:p>
        </w:tc>
        <w:tc>
          <w:tcPr>
            <w:tcW w:w="1065" w:type="dxa"/>
          </w:tcPr>
          <w:p w14:paraId="0BB4AB9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2D265AA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101 336,0</w:t>
            </w:r>
          </w:p>
        </w:tc>
        <w:tc>
          <w:tcPr>
            <w:tcW w:w="1475" w:type="dxa"/>
          </w:tcPr>
          <w:p w14:paraId="33707A0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7D05612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72BA3372"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8135FB"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45</w:t>
            </w:r>
          </w:p>
        </w:tc>
        <w:tc>
          <w:tcPr>
            <w:tcW w:w="1809" w:type="dxa"/>
          </w:tcPr>
          <w:p w14:paraId="3400DEE9" w14:textId="7647461E"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00772168" w:rsidRPr="00CD06D7">
              <w:rPr>
                <w:rFonts w:ascii="Times New Roman" w:hAnsi="Times New Roman" w:cs="Times New Roman"/>
                <w:lang w:val="ru-RU"/>
              </w:rPr>
              <w:t xml:space="preserve">  </w:t>
            </w:r>
            <w:r w:rsidR="006F2195">
              <w:rPr>
                <w:rFonts w:ascii="Times New Roman" w:hAnsi="Times New Roman" w:cs="Times New Roman"/>
                <w:lang w:val="ru-RU"/>
              </w:rPr>
              <w:t>«Ф</w:t>
            </w:r>
            <w:r w:rsidR="00772168" w:rsidRPr="00CD06D7">
              <w:rPr>
                <w:rFonts w:ascii="Times New Roman" w:hAnsi="Times New Roman" w:cs="Times New Roman"/>
                <w:lang w:val="ru-RU"/>
              </w:rPr>
              <w:t>тизиопульмонологическ</w:t>
            </w:r>
            <w:r w:rsidR="006F2195">
              <w:rPr>
                <w:rFonts w:ascii="Times New Roman" w:hAnsi="Times New Roman" w:cs="Times New Roman"/>
                <w:lang w:val="ru-RU"/>
              </w:rPr>
              <w:t>ий</w:t>
            </w:r>
            <w:r w:rsidR="00772168" w:rsidRPr="00CD06D7">
              <w:rPr>
                <w:rFonts w:ascii="Times New Roman" w:hAnsi="Times New Roman" w:cs="Times New Roman"/>
                <w:lang w:val="ru-RU"/>
              </w:rPr>
              <w:t xml:space="preserve"> центр по реабилитации </w:t>
            </w:r>
            <w:r w:rsidRPr="00CD06D7">
              <w:rPr>
                <w:rFonts w:ascii="Times New Roman" w:hAnsi="Times New Roman" w:cs="Times New Roman"/>
                <w:lang w:val="ru-RU"/>
              </w:rPr>
              <w:t>"</w:t>
            </w:r>
            <w:r w:rsidRPr="00CD06D7">
              <w:rPr>
                <w:rFonts w:ascii="Times New Roman" w:hAnsi="Times New Roman" w:cs="Times New Roman"/>
                <w:lang w:val="ru-RU"/>
              </w:rPr>
              <w:t>Балыкшы</w:t>
            </w:r>
            <w:r w:rsidRPr="00CD06D7">
              <w:rPr>
                <w:rFonts w:ascii="Times New Roman" w:hAnsi="Times New Roman" w:cs="Times New Roman"/>
                <w:lang w:val="ru-RU"/>
              </w:rPr>
              <w:t>"</w:t>
            </w:r>
            <w:r w:rsidR="00772168" w:rsidRPr="00CD06D7">
              <w:rPr>
                <w:rFonts w:ascii="Times New Roman" w:hAnsi="Times New Roman" w:cs="Times New Roman"/>
                <w:lang w:val="ru-RU"/>
              </w:rPr>
              <w:t xml:space="preserve"> </w:t>
            </w:r>
          </w:p>
        </w:tc>
        <w:tc>
          <w:tcPr>
            <w:tcW w:w="1415" w:type="dxa"/>
          </w:tcPr>
          <w:p w14:paraId="20746CE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9 154,0</w:t>
            </w:r>
          </w:p>
        </w:tc>
        <w:tc>
          <w:tcPr>
            <w:tcW w:w="1489" w:type="dxa"/>
          </w:tcPr>
          <w:p w14:paraId="2D81E49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457,7</w:t>
            </w:r>
          </w:p>
        </w:tc>
        <w:tc>
          <w:tcPr>
            <w:tcW w:w="1065" w:type="dxa"/>
          </w:tcPr>
          <w:p w14:paraId="6B2AF0B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6962368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33 076,0</w:t>
            </w:r>
          </w:p>
        </w:tc>
        <w:tc>
          <w:tcPr>
            <w:tcW w:w="1475" w:type="dxa"/>
          </w:tcPr>
          <w:p w14:paraId="77D20DB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5065F6C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7E6A35FC"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6C548ADB"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46</w:t>
            </w:r>
          </w:p>
        </w:tc>
        <w:tc>
          <w:tcPr>
            <w:tcW w:w="1809" w:type="dxa"/>
          </w:tcPr>
          <w:p w14:paraId="025FE9E0" w14:textId="23C6690E"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"Областная офтальмологическая больница"</w:t>
            </w:r>
          </w:p>
        </w:tc>
        <w:tc>
          <w:tcPr>
            <w:tcW w:w="1415" w:type="dxa"/>
          </w:tcPr>
          <w:p w14:paraId="349BE2A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2 794,0</w:t>
            </w:r>
          </w:p>
        </w:tc>
        <w:tc>
          <w:tcPr>
            <w:tcW w:w="1489" w:type="dxa"/>
          </w:tcPr>
          <w:p w14:paraId="5B532E4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139,7</w:t>
            </w:r>
          </w:p>
        </w:tc>
        <w:tc>
          <w:tcPr>
            <w:tcW w:w="1065" w:type="dxa"/>
          </w:tcPr>
          <w:p w14:paraId="21237C8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696D81B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3 838,2</w:t>
            </w:r>
          </w:p>
        </w:tc>
        <w:tc>
          <w:tcPr>
            <w:tcW w:w="1475" w:type="dxa"/>
          </w:tcPr>
          <w:p w14:paraId="291528B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191,9</w:t>
            </w:r>
          </w:p>
        </w:tc>
        <w:tc>
          <w:tcPr>
            <w:tcW w:w="817" w:type="dxa"/>
          </w:tcPr>
          <w:p w14:paraId="2BC6A30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r>
      <w:tr w:rsidR="00772168" w:rsidRPr="00CD06D7" w14:paraId="53B4A23B"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A605F3"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47</w:t>
            </w:r>
          </w:p>
        </w:tc>
        <w:tc>
          <w:tcPr>
            <w:tcW w:w="1809" w:type="dxa"/>
          </w:tcPr>
          <w:p w14:paraId="3B3F096E" w14:textId="6F08BD1E"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ГКП на ПХВ</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Сауран</w:t>
            </w:r>
            <w:r w:rsidRPr="00CD06D7">
              <w:rPr>
                <w:rFonts w:ascii="Times New Roman" w:hAnsi="Times New Roman" w:cs="Times New Roman"/>
                <w:lang w:val="ru-RU"/>
              </w:rPr>
              <w:t xml:space="preserve">ская </w:t>
            </w:r>
            <w:r w:rsidR="00772168" w:rsidRPr="00CD06D7">
              <w:rPr>
                <w:rFonts w:ascii="Times New Roman" w:hAnsi="Times New Roman" w:cs="Times New Roman"/>
                <w:lang w:val="ru-RU"/>
              </w:rPr>
              <w:t>районная поликлиника"</w:t>
            </w:r>
          </w:p>
        </w:tc>
        <w:tc>
          <w:tcPr>
            <w:tcW w:w="1415" w:type="dxa"/>
          </w:tcPr>
          <w:p w14:paraId="7C5985B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500,0</w:t>
            </w:r>
          </w:p>
        </w:tc>
        <w:tc>
          <w:tcPr>
            <w:tcW w:w="1489" w:type="dxa"/>
          </w:tcPr>
          <w:p w14:paraId="116CC07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25,0</w:t>
            </w:r>
          </w:p>
        </w:tc>
        <w:tc>
          <w:tcPr>
            <w:tcW w:w="1065" w:type="dxa"/>
          </w:tcPr>
          <w:p w14:paraId="142135A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5,0</w:t>
            </w:r>
          </w:p>
        </w:tc>
        <w:tc>
          <w:tcPr>
            <w:tcW w:w="1499" w:type="dxa"/>
          </w:tcPr>
          <w:p w14:paraId="5913407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7 399,0</w:t>
            </w:r>
          </w:p>
        </w:tc>
        <w:tc>
          <w:tcPr>
            <w:tcW w:w="1475" w:type="dxa"/>
          </w:tcPr>
          <w:p w14:paraId="529E2E4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7 449,5</w:t>
            </w:r>
          </w:p>
        </w:tc>
        <w:tc>
          <w:tcPr>
            <w:tcW w:w="817" w:type="dxa"/>
          </w:tcPr>
          <w:p w14:paraId="1961B04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100,7</w:t>
            </w:r>
          </w:p>
        </w:tc>
      </w:tr>
      <w:tr w:rsidR="00772168" w:rsidRPr="00CD06D7" w14:paraId="0E6DF5B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3C096BC" w14:textId="77777777" w:rsidR="00772168" w:rsidRPr="00CD06D7" w:rsidRDefault="00772168" w:rsidP="00772168">
            <w:pPr>
              <w:jc w:val="both"/>
              <w:rPr>
                <w:rFonts w:ascii="Times New Roman" w:hAnsi="Times New Roman" w:cs="Times New Roman"/>
                <w:lang w:val="ru-RU"/>
              </w:rPr>
            </w:pPr>
          </w:p>
        </w:tc>
        <w:tc>
          <w:tcPr>
            <w:tcW w:w="1809" w:type="dxa"/>
          </w:tcPr>
          <w:p w14:paraId="1E639A51" w14:textId="77777777" w:rsidR="00772168" w:rsidRPr="00CD06D7"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ТОО</w:t>
            </w:r>
          </w:p>
        </w:tc>
        <w:tc>
          <w:tcPr>
            <w:tcW w:w="1415" w:type="dxa"/>
          </w:tcPr>
          <w:p w14:paraId="6E23DE1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724,0 260</w:t>
            </w:r>
          </w:p>
        </w:tc>
        <w:tc>
          <w:tcPr>
            <w:tcW w:w="1489" w:type="dxa"/>
          </w:tcPr>
          <w:p w14:paraId="710C92F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264 115,9</w:t>
            </w:r>
          </w:p>
        </w:tc>
        <w:tc>
          <w:tcPr>
            <w:tcW w:w="1065" w:type="dxa"/>
          </w:tcPr>
          <w:p w14:paraId="0A6FE46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101,3</w:t>
            </w:r>
          </w:p>
        </w:tc>
        <w:tc>
          <w:tcPr>
            <w:tcW w:w="1499" w:type="dxa"/>
          </w:tcPr>
          <w:p w14:paraId="01992972"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346 625,0</w:t>
            </w:r>
          </w:p>
        </w:tc>
        <w:tc>
          <w:tcPr>
            <w:tcW w:w="1475" w:type="dxa"/>
          </w:tcPr>
          <w:p w14:paraId="6BD7A37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3 906,3</w:t>
            </w:r>
          </w:p>
        </w:tc>
        <w:tc>
          <w:tcPr>
            <w:tcW w:w="817" w:type="dxa"/>
          </w:tcPr>
          <w:p w14:paraId="4AA7477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1,1</w:t>
            </w:r>
          </w:p>
        </w:tc>
      </w:tr>
      <w:tr w:rsidR="00772168" w:rsidRPr="00CD06D7" w14:paraId="26FF87E5"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77C0D3"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48</w:t>
            </w:r>
          </w:p>
        </w:tc>
        <w:tc>
          <w:tcPr>
            <w:tcW w:w="1809" w:type="dxa"/>
          </w:tcPr>
          <w:p w14:paraId="2C2D2E9A" w14:textId="41D388D8"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"Региональный инвестиционный центр" </w:t>
            </w:r>
          </w:p>
        </w:tc>
        <w:tc>
          <w:tcPr>
            <w:tcW w:w="1415" w:type="dxa"/>
          </w:tcPr>
          <w:p w14:paraId="5C619C8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251,0 163</w:t>
            </w:r>
          </w:p>
        </w:tc>
        <w:tc>
          <w:tcPr>
            <w:tcW w:w="1489" w:type="dxa"/>
          </w:tcPr>
          <w:p w14:paraId="27BE543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114 275,7</w:t>
            </w:r>
          </w:p>
        </w:tc>
        <w:tc>
          <w:tcPr>
            <w:tcW w:w="1065" w:type="dxa"/>
          </w:tcPr>
          <w:p w14:paraId="4BB26B4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16CB12D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108 166,0</w:t>
            </w:r>
          </w:p>
        </w:tc>
        <w:tc>
          <w:tcPr>
            <w:tcW w:w="1475" w:type="dxa"/>
          </w:tcPr>
          <w:p w14:paraId="079F4A0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4E6D82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04E416B0"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40D1E5B"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49</w:t>
            </w:r>
          </w:p>
        </w:tc>
        <w:tc>
          <w:tcPr>
            <w:tcW w:w="1809" w:type="dxa"/>
          </w:tcPr>
          <w:p w14:paraId="76524B71" w14:textId="2F2CD6F4"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Р</w:t>
            </w:r>
            <w:r w:rsidR="00772168" w:rsidRPr="00CD06D7">
              <w:rPr>
                <w:rFonts w:ascii="Times New Roman" w:hAnsi="Times New Roman" w:cs="Times New Roman"/>
                <w:lang w:val="ru-RU"/>
              </w:rPr>
              <w:t>едакция областной общественно-политическ</w:t>
            </w:r>
            <w:r w:rsidRPr="00CD06D7">
              <w:rPr>
                <w:rFonts w:ascii="Times New Roman" w:hAnsi="Times New Roman" w:cs="Times New Roman"/>
                <w:lang w:val="ru-RU"/>
              </w:rPr>
              <w:t>ой</w:t>
            </w:r>
            <w:r w:rsidR="00772168" w:rsidRPr="00CD06D7">
              <w:rPr>
                <w:rFonts w:ascii="Times New Roman" w:hAnsi="Times New Roman" w:cs="Times New Roman"/>
                <w:lang w:val="ru-RU"/>
              </w:rPr>
              <w:t xml:space="preserve"> газет</w:t>
            </w:r>
            <w:r w:rsidRPr="00CD06D7">
              <w:rPr>
                <w:rFonts w:ascii="Times New Roman" w:hAnsi="Times New Roman" w:cs="Times New Roman"/>
                <w:lang w:val="ru-RU"/>
              </w:rPr>
              <w:t>ы</w:t>
            </w:r>
            <w:r w:rsidR="00772168" w:rsidRPr="00CD06D7">
              <w:rPr>
                <w:rFonts w:ascii="Times New Roman" w:hAnsi="Times New Roman" w:cs="Times New Roman"/>
                <w:lang w:val="ru-RU"/>
              </w:rPr>
              <w:t xml:space="preserve"> "Южный Казахстан" </w:t>
            </w:r>
          </w:p>
        </w:tc>
        <w:tc>
          <w:tcPr>
            <w:tcW w:w="1415" w:type="dxa"/>
          </w:tcPr>
          <w:p w14:paraId="4E252BB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756,1</w:t>
            </w:r>
          </w:p>
        </w:tc>
        <w:tc>
          <w:tcPr>
            <w:tcW w:w="1489" w:type="dxa"/>
          </w:tcPr>
          <w:p w14:paraId="030A89C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529,3</w:t>
            </w:r>
          </w:p>
        </w:tc>
        <w:tc>
          <w:tcPr>
            <w:tcW w:w="1065" w:type="dxa"/>
          </w:tcPr>
          <w:p w14:paraId="4653AA7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12C0ADD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596,0</w:t>
            </w:r>
          </w:p>
        </w:tc>
        <w:tc>
          <w:tcPr>
            <w:tcW w:w="1475" w:type="dxa"/>
          </w:tcPr>
          <w:p w14:paraId="04DB056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535,1</w:t>
            </w:r>
          </w:p>
        </w:tc>
        <w:tc>
          <w:tcPr>
            <w:tcW w:w="817" w:type="dxa"/>
          </w:tcPr>
          <w:p w14:paraId="616BF00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89,8</w:t>
            </w:r>
          </w:p>
        </w:tc>
      </w:tr>
      <w:tr w:rsidR="00772168" w:rsidRPr="00CD06D7" w14:paraId="1FECA46E"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46FEC2"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50</w:t>
            </w:r>
          </w:p>
        </w:tc>
        <w:tc>
          <w:tcPr>
            <w:tcW w:w="1809" w:type="dxa"/>
          </w:tcPr>
          <w:p w14:paraId="67A82161" w14:textId="77F70654"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ТОО "Редакция областной общественно-политической газеты </w:t>
            </w:r>
            <w:r w:rsidR="00772168" w:rsidRPr="00CD06D7">
              <w:rPr>
                <w:rFonts w:ascii="Times New Roman" w:hAnsi="Times New Roman" w:cs="Times New Roman"/>
                <w:lang w:val="ru-RU"/>
              </w:rPr>
              <w:t>«Южный Казахстан»</w:t>
            </w:r>
          </w:p>
        </w:tc>
        <w:tc>
          <w:tcPr>
            <w:tcW w:w="1415" w:type="dxa"/>
          </w:tcPr>
          <w:p w14:paraId="38157C5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960,0</w:t>
            </w:r>
          </w:p>
        </w:tc>
        <w:tc>
          <w:tcPr>
            <w:tcW w:w="1489" w:type="dxa"/>
          </w:tcPr>
          <w:p w14:paraId="2B4F602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672,0</w:t>
            </w:r>
          </w:p>
        </w:tc>
        <w:tc>
          <w:tcPr>
            <w:tcW w:w="1065" w:type="dxa"/>
          </w:tcPr>
          <w:p w14:paraId="1F29B15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1D85D87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748,0</w:t>
            </w:r>
          </w:p>
        </w:tc>
        <w:tc>
          <w:tcPr>
            <w:tcW w:w="1475" w:type="dxa"/>
          </w:tcPr>
          <w:p w14:paraId="32CCF52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523,6</w:t>
            </w:r>
          </w:p>
        </w:tc>
        <w:tc>
          <w:tcPr>
            <w:tcW w:w="817" w:type="dxa"/>
          </w:tcPr>
          <w:p w14:paraId="7BE51F3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r>
      <w:tr w:rsidR="00772168" w:rsidRPr="00CD06D7" w14:paraId="5DD1751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46CE335"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51</w:t>
            </w:r>
          </w:p>
        </w:tc>
        <w:tc>
          <w:tcPr>
            <w:tcW w:w="1809" w:type="dxa"/>
          </w:tcPr>
          <w:p w14:paraId="70553A86" w14:textId="4BE63C98" w:rsidR="00772168" w:rsidRPr="00CD06D7" w:rsidRDefault="000C072C"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 "Редакция областной общественно-политической газеты</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 xml:space="preserve">"Жанубий Қозоғистон" </w:t>
            </w:r>
          </w:p>
        </w:tc>
        <w:tc>
          <w:tcPr>
            <w:tcW w:w="1415" w:type="dxa"/>
          </w:tcPr>
          <w:p w14:paraId="10B3117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650,0</w:t>
            </w:r>
          </w:p>
        </w:tc>
        <w:tc>
          <w:tcPr>
            <w:tcW w:w="1489" w:type="dxa"/>
          </w:tcPr>
          <w:p w14:paraId="40B162D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455,0</w:t>
            </w:r>
          </w:p>
        </w:tc>
        <w:tc>
          <w:tcPr>
            <w:tcW w:w="1065" w:type="dxa"/>
          </w:tcPr>
          <w:p w14:paraId="7029817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03585DE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899,0</w:t>
            </w:r>
          </w:p>
        </w:tc>
        <w:tc>
          <w:tcPr>
            <w:tcW w:w="1475" w:type="dxa"/>
          </w:tcPr>
          <w:p w14:paraId="7017AFF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57C5E43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679B712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85BC09"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52</w:t>
            </w:r>
          </w:p>
        </w:tc>
        <w:tc>
          <w:tcPr>
            <w:tcW w:w="1809" w:type="dxa"/>
          </w:tcPr>
          <w:p w14:paraId="708B8673" w14:textId="7057FBFB" w:rsidR="00772168" w:rsidRPr="00CD06D7" w:rsidRDefault="000C072C"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ТОО </w:t>
            </w:r>
            <w:r w:rsidR="00772168" w:rsidRPr="00CD06D7">
              <w:rPr>
                <w:rFonts w:ascii="Times New Roman" w:hAnsi="Times New Roman" w:cs="Times New Roman"/>
                <w:lang w:val="ru-RU"/>
              </w:rPr>
              <w:t xml:space="preserve">"Turkistan Media Holding" </w:t>
            </w:r>
          </w:p>
        </w:tc>
        <w:tc>
          <w:tcPr>
            <w:tcW w:w="1415" w:type="dxa"/>
          </w:tcPr>
          <w:p w14:paraId="33B1DA2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-45 675,0</w:t>
            </w:r>
          </w:p>
        </w:tc>
        <w:tc>
          <w:tcPr>
            <w:tcW w:w="1489" w:type="dxa"/>
          </w:tcPr>
          <w:p w14:paraId="490B8F2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5B7F4B0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3D6DCAB8"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39 962,0</w:t>
            </w:r>
          </w:p>
        </w:tc>
        <w:tc>
          <w:tcPr>
            <w:tcW w:w="1475" w:type="dxa"/>
          </w:tcPr>
          <w:p w14:paraId="3806CEC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7836C11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689918FD"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1514D5F"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lastRenderedPageBreak/>
              <w:t>53</w:t>
            </w:r>
          </w:p>
        </w:tc>
        <w:tc>
          <w:tcPr>
            <w:tcW w:w="1809" w:type="dxa"/>
          </w:tcPr>
          <w:p w14:paraId="37120BAE" w14:textId="77777777" w:rsidR="00772168" w:rsidRPr="00CD06D7"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 "Сарыагаш" ЕОК"</w:t>
            </w:r>
          </w:p>
        </w:tc>
        <w:tc>
          <w:tcPr>
            <w:tcW w:w="1415" w:type="dxa"/>
          </w:tcPr>
          <w:p w14:paraId="4A56E7B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85 424,3</w:t>
            </w:r>
          </w:p>
        </w:tc>
        <w:tc>
          <w:tcPr>
            <w:tcW w:w="1489" w:type="dxa"/>
          </w:tcPr>
          <w:p w14:paraId="0303C7E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424,3 85</w:t>
            </w:r>
          </w:p>
        </w:tc>
        <w:tc>
          <w:tcPr>
            <w:tcW w:w="1065" w:type="dxa"/>
          </w:tcPr>
          <w:p w14:paraId="43187E6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100,0</w:t>
            </w:r>
          </w:p>
        </w:tc>
        <w:tc>
          <w:tcPr>
            <w:tcW w:w="1499" w:type="dxa"/>
          </w:tcPr>
          <w:p w14:paraId="1DB6D41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154 160,0</w:t>
            </w:r>
          </w:p>
        </w:tc>
        <w:tc>
          <w:tcPr>
            <w:tcW w:w="1475" w:type="dxa"/>
          </w:tcPr>
          <w:p w14:paraId="09F38BE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5F4B58C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16276A7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608E2E"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54</w:t>
            </w:r>
          </w:p>
        </w:tc>
        <w:tc>
          <w:tcPr>
            <w:tcW w:w="1809" w:type="dxa"/>
          </w:tcPr>
          <w:p w14:paraId="173B669C" w14:textId="0B791A67" w:rsidR="00772168" w:rsidRPr="00CD06D7" w:rsidRDefault="00E20830"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 «А</w:t>
            </w:r>
            <w:r w:rsidR="00772168" w:rsidRPr="00CD06D7">
              <w:rPr>
                <w:rFonts w:ascii="Times New Roman" w:hAnsi="Times New Roman" w:cs="Times New Roman"/>
                <w:lang w:val="ru-RU"/>
              </w:rPr>
              <w:t>гентство регионального развития экспорта и привлечения инвестиций</w:t>
            </w:r>
            <w:r w:rsidRPr="00CD06D7">
              <w:rPr>
                <w:rFonts w:ascii="Times New Roman" w:hAnsi="Times New Roman" w:cs="Times New Roman"/>
                <w:lang w:val="ru-RU"/>
              </w:rPr>
              <w:t xml:space="preserve"> </w:t>
            </w:r>
            <w:r w:rsidRPr="00CD06D7">
              <w:rPr>
                <w:rFonts w:ascii="Times New Roman" w:hAnsi="Times New Roman" w:cs="Times New Roman"/>
                <w:lang w:val="ru-RU"/>
              </w:rPr>
              <w:t>"TURKISTAN INVEST"</w:t>
            </w:r>
          </w:p>
        </w:tc>
        <w:tc>
          <w:tcPr>
            <w:tcW w:w="1415" w:type="dxa"/>
          </w:tcPr>
          <w:p w14:paraId="5CDC37B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-12 916,0</w:t>
            </w:r>
          </w:p>
        </w:tc>
        <w:tc>
          <w:tcPr>
            <w:tcW w:w="1489" w:type="dxa"/>
          </w:tcPr>
          <w:p w14:paraId="0752B83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0B728B3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4453D0B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4 068,0</w:t>
            </w:r>
          </w:p>
        </w:tc>
        <w:tc>
          <w:tcPr>
            <w:tcW w:w="1475" w:type="dxa"/>
          </w:tcPr>
          <w:p w14:paraId="5E7BC3FE"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 составил 847,6</w:t>
            </w:r>
          </w:p>
        </w:tc>
        <w:tc>
          <w:tcPr>
            <w:tcW w:w="817" w:type="dxa"/>
          </w:tcPr>
          <w:p w14:paraId="4D1ABF3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r>
      <w:tr w:rsidR="00772168" w:rsidRPr="00CD06D7" w14:paraId="063C359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012B3E62"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55</w:t>
            </w:r>
          </w:p>
        </w:tc>
        <w:tc>
          <w:tcPr>
            <w:tcW w:w="1809" w:type="dxa"/>
          </w:tcPr>
          <w:p w14:paraId="7304D418" w14:textId="46E0FB37" w:rsidR="00772168" w:rsidRPr="00CD06D7" w:rsidRDefault="00E20830"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ТОО </w:t>
            </w:r>
            <w:r w:rsidRPr="00CD06D7">
              <w:rPr>
                <w:rFonts w:ascii="Times New Roman" w:hAnsi="Times New Roman" w:cs="Times New Roman"/>
                <w:lang w:val="ru-RU"/>
              </w:rPr>
              <w:t>«Р</w:t>
            </w:r>
            <w:r w:rsidR="00772168" w:rsidRPr="00CD06D7">
              <w:rPr>
                <w:rFonts w:ascii="Times New Roman" w:hAnsi="Times New Roman" w:cs="Times New Roman"/>
                <w:lang w:val="ru-RU"/>
              </w:rPr>
              <w:t>еабилитационно-оздоровительный комплекс</w:t>
            </w:r>
            <w:r w:rsidRPr="00CD06D7">
              <w:rPr>
                <w:rFonts w:ascii="Times New Roman" w:hAnsi="Times New Roman" w:cs="Times New Roman"/>
                <w:lang w:val="ru-RU"/>
              </w:rPr>
              <w:t xml:space="preserve"> </w:t>
            </w:r>
            <w:r w:rsidRPr="00CD06D7">
              <w:rPr>
                <w:rFonts w:ascii="Times New Roman" w:hAnsi="Times New Roman" w:cs="Times New Roman"/>
                <w:lang w:val="ru-RU"/>
              </w:rPr>
              <w:t>"Бургулюк"</w:t>
            </w:r>
          </w:p>
        </w:tc>
        <w:tc>
          <w:tcPr>
            <w:tcW w:w="1415" w:type="dxa"/>
          </w:tcPr>
          <w:p w14:paraId="1B499A2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954,0 79</w:t>
            </w:r>
          </w:p>
        </w:tc>
        <w:tc>
          <w:tcPr>
            <w:tcW w:w="1489" w:type="dxa"/>
          </w:tcPr>
          <w:p w14:paraId="71AB8BBA"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55 967,8</w:t>
            </w:r>
          </w:p>
        </w:tc>
        <w:tc>
          <w:tcPr>
            <w:tcW w:w="1065" w:type="dxa"/>
          </w:tcPr>
          <w:p w14:paraId="5D1C5C4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240DC80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60 191,0</w:t>
            </w:r>
          </w:p>
        </w:tc>
        <w:tc>
          <w:tcPr>
            <w:tcW w:w="1475" w:type="dxa"/>
          </w:tcPr>
          <w:p w14:paraId="3FBF3DA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26AE428F"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0D532D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E02922"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56</w:t>
            </w:r>
          </w:p>
        </w:tc>
        <w:tc>
          <w:tcPr>
            <w:tcW w:w="1809" w:type="dxa"/>
          </w:tcPr>
          <w:p w14:paraId="0896EA4D" w14:textId="3DBD649A" w:rsidR="00772168" w:rsidRPr="00CD06D7" w:rsidRDefault="00E20830"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ТОО </w:t>
            </w:r>
            <w:r w:rsidR="00772168" w:rsidRPr="00CD06D7">
              <w:rPr>
                <w:rFonts w:ascii="Times New Roman" w:hAnsi="Times New Roman" w:cs="Times New Roman"/>
                <w:lang w:val="ru-RU"/>
              </w:rPr>
              <w:t>"</w:t>
            </w:r>
            <w:r w:rsidRPr="00CD06D7">
              <w:rPr>
                <w:rFonts w:ascii="Times New Roman" w:hAnsi="Times New Roman" w:cs="Times New Roman"/>
                <w:lang w:val="ru-RU"/>
              </w:rPr>
              <w:t>Р</w:t>
            </w:r>
            <w:r w:rsidR="00772168" w:rsidRPr="00CD06D7">
              <w:rPr>
                <w:rFonts w:ascii="Times New Roman" w:hAnsi="Times New Roman" w:cs="Times New Roman"/>
                <w:lang w:val="ru-RU"/>
              </w:rPr>
              <w:t xml:space="preserve">еабилитационно-оздоровительный комплекс </w:t>
            </w:r>
            <w:r w:rsidRPr="00CD06D7">
              <w:rPr>
                <w:rFonts w:ascii="Times New Roman" w:hAnsi="Times New Roman" w:cs="Times New Roman"/>
                <w:lang w:val="ru-RU"/>
              </w:rPr>
              <w:t>Аксу-Жабаглы</w:t>
            </w:r>
            <w:r w:rsidR="00772168" w:rsidRPr="00CD06D7">
              <w:rPr>
                <w:rFonts w:ascii="Times New Roman" w:hAnsi="Times New Roman" w:cs="Times New Roman"/>
                <w:lang w:val="ru-RU"/>
              </w:rPr>
              <w:t>"</w:t>
            </w:r>
          </w:p>
        </w:tc>
        <w:tc>
          <w:tcPr>
            <w:tcW w:w="1415" w:type="dxa"/>
          </w:tcPr>
          <w:p w14:paraId="20A7437F"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702,6 9</w:t>
            </w:r>
          </w:p>
        </w:tc>
        <w:tc>
          <w:tcPr>
            <w:tcW w:w="1489" w:type="dxa"/>
          </w:tcPr>
          <w:p w14:paraId="4BD5297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6 791,8</w:t>
            </w:r>
          </w:p>
        </w:tc>
        <w:tc>
          <w:tcPr>
            <w:tcW w:w="1065" w:type="dxa"/>
          </w:tcPr>
          <w:p w14:paraId="4BA49B4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04E53BC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16 450,0</w:t>
            </w:r>
          </w:p>
        </w:tc>
        <w:tc>
          <w:tcPr>
            <w:tcW w:w="1475" w:type="dxa"/>
          </w:tcPr>
          <w:p w14:paraId="6933CE82"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386436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26D416CF"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1E0B58B0"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57</w:t>
            </w:r>
          </w:p>
        </w:tc>
        <w:tc>
          <w:tcPr>
            <w:tcW w:w="1809" w:type="dxa"/>
          </w:tcPr>
          <w:p w14:paraId="34562CD5" w14:textId="045C6872" w:rsidR="00772168" w:rsidRPr="00CD06D7" w:rsidRDefault="004622C6"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ТОО «Т</w:t>
            </w:r>
            <w:r w:rsidRPr="00CD06D7">
              <w:rPr>
                <w:rFonts w:ascii="Times New Roman" w:hAnsi="Times New Roman" w:cs="Times New Roman"/>
                <w:lang w:val="ru-RU"/>
              </w:rPr>
              <w:t>уристский информационный центр</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"Open Turkistan"</w:t>
            </w:r>
          </w:p>
        </w:tc>
        <w:tc>
          <w:tcPr>
            <w:tcW w:w="1415" w:type="dxa"/>
          </w:tcPr>
          <w:p w14:paraId="6902B98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-21 383,0</w:t>
            </w:r>
          </w:p>
        </w:tc>
        <w:tc>
          <w:tcPr>
            <w:tcW w:w="1489" w:type="dxa"/>
          </w:tcPr>
          <w:p w14:paraId="2893405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065" w:type="dxa"/>
          </w:tcPr>
          <w:p w14:paraId="3417FF1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17A27C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-38 615,0</w:t>
            </w:r>
          </w:p>
        </w:tc>
        <w:tc>
          <w:tcPr>
            <w:tcW w:w="1475" w:type="dxa"/>
          </w:tcPr>
          <w:p w14:paraId="4F9AEE6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5B90A7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7A4843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7BBBEC" w14:textId="77777777" w:rsidR="00772168" w:rsidRPr="00CD06D7" w:rsidRDefault="00772168" w:rsidP="00772168">
            <w:pPr>
              <w:jc w:val="both"/>
              <w:rPr>
                <w:rFonts w:ascii="Times New Roman" w:hAnsi="Times New Roman" w:cs="Times New Roman"/>
                <w:lang w:val="ru-RU"/>
              </w:rPr>
            </w:pPr>
          </w:p>
        </w:tc>
        <w:tc>
          <w:tcPr>
            <w:tcW w:w="1809" w:type="dxa"/>
          </w:tcPr>
          <w:p w14:paraId="72E51377" w14:textId="77777777" w:rsidR="00772168" w:rsidRPr="00CD06D7"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АО</w:t>
            </w:r>
          </w:p>
        </w:tc>
        <w:tc>
          <w:tcPr>
            <w:tcW w:w="1415" w:type="dxa"/>
          </w:tcPr>
          <w:p w14:paraId="5928A80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590,0 350</w:t>
            </w:r>
          </w:p>
        </w:tc>
        <w:tc>
          <w:tcPr>
            <w:tcW w:w="1489" w:type="dxa"/>
          </w:tcPr>
          <w:p w14:paraId="07C3E340"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413,0 245</w:t>
            </w:r>
          </w:p>
        </w:tc>
        <w:tc>
          <w:tcPr>
            <w:tcW w:w="1065" w:type="dxa"/>
          </w:tcPr>
          <w:p w14:paraId="00F1D0A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70</w:t>
            </w:r>
          </w:p>
        </w:tc>
        <w:tc>
          <w:tcPr>
            <w:tcW w:w="1499" w:type="dxa"/>
          </w:tcPr>
          <w:p w14:paraId="57DDD48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110 886,0</w:t>
            </w:r>
          </w:p>
        </w:tc>
        <w:tc>
          <w:tcPr>
            <w:tcW w:w="1475" w:type="dxa"/>
          </w:tcPr>
          <w:p w14:paraId="742E4A27"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817" w:type="dxa"/>
          </w:tcPr>
          <w:p w14:paraId="2EDFB80D"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r>
      <w:tr w:rsidR="00772168" w:rsidRPr="00CD06D7" w14:paraId="4D1FF8F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D7031DA"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58</w:t>
            </w:r>
          </w:p>
        </w:tc>
        <w:tc>
          <w:tcPr>
            <w:tcW w:w="1809" w:type="dxa"/>
          </w:tcPr>
          <w:p w14:paraId="3435612C" w14:textId="40A3FE17" w:rsidR="00772168" w:rsidRPr="00CD06D7" w:rsidRDefault="00C46F16"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 xml:space="preserve">АО «СПК </w:t>
            </w:r>
            <w:r w:rsidR="00772168" w:rsidRPr="00CD06D7">
              <w:rPr>
                <w:rFonts w:ascii="Times New Roman" w:hAnsi="Times New Roman" w:cs="Times New Roman"/>
                <w:lang w:val="ru-RU"/>
              </w:rPr>
              <w:t xml:space="preserve">«TURKISTAN» </w:t>
            </w:r>
          </w:p>
        </w:tc>
        <w:tc>
          <w:tcPr>
            <w:tcW w:w="1415" w:type="dxa"/>
          </w:tcPr>
          <w:p w14:paraId="7EDD9A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478,0 316</w:t>
            </w:r>
          </w:p>
        </w:tc>
        <w:tc>
          <w:tcPr>
            <w:tcW w:w="1489" w:type="dxa"/>
          </w:tcPr>
          <w:p w14:paraId="168928DB"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221 на сумму 534,6</w:t>
            </w:r>
          </w:p>
        </w:tc>
        <w:tc>
          <w:tcPr>
            <w:tcW w:w="1065" w:type="dxa"/>
          </w:tcPr>
          <w:p w14:paraId="26F126D0"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0C6AB77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325 662,0</w:t>
            </w:r>
          </w:p>
        </w:tc>
        <w:tc>
          <w:tcPr>
            <w:tcW w:w="1475" w:type="dxa"/>
          </w:tcPr>
          <w:p w14:paraId="750CB853"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4084A8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54906E57"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9F8A27"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59</w:t>
            </w:r>
          </w:p>
        </w:tc>
        <w:tc>
          <w:tcPr>
            <w:tcW w:w="1809" w:type="dxa"/>
          </w:tcPr>
          <w:p w14:paraId="2983D342" w14:textId="7AA64EF9" w:rsidR="00772168" w:rsidRPr="00CD06D7" w:rsidRDefault="00C46F16"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АО «</w:t>
            </w:r>
            <w:r w:rsidR="00772168" w:rsidRPr="00CD06D7">
              <w:rPr>
                <w:rFonts w:ascii="Times New Roman" w:hAnsi="Times New Roman" w:cs="Times New Roman"/>
                <w:lang w:val="ru-RU"/>
              </w:rPr>
              <w:t>Управляющая компания специальной экономической зоны</w:t>
            </w:r>
            <w:r w:rsidRPr="00CD06D7">
              <w:rPr>
                <w:rFonts w:ascii="Times New Roman" w:hAnsi="Times New Roman" w:cs="Times New Roman"/>
                <w:lang w:val="ru-RU"/>
              </w:rPr>
              <w:t xml:space="preserve"> </w:t>
            </w:r>
            <w:r w:rsidRPr="00CD06D7">
              <w:rPr>
                <w:rFonts w:ascii="Times New Roman" w:hAnsi="Times New Roman" w:cs="Times New Roman"/>
                <w:lang w:val="ru-RU"/>
              </w:rPr>
              <w:t>"TURAN"</w:t>
            </w:r>
          </w:p>
        </w:tc>
        <w:tc>
          <w:tcPr>
            <w:tcW w:w="1415" w:type="dxa"/>
          </w:tcPr>
          <w:p w14:paraId="414C63B1"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112,0 34</w:t>
            </w:r>
          </w:p>
        </w:tc>
        <w:tc>
          <w:tcPr>
            <w:tcW w:w="1489" w:type="dxa"/>
          </w:tcPr>
          <w:p w14:paraId="2A99598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23 878,4</w:t>
            </w:r>
          </w:p>
        </w:tc>
        <w:tc>
          <w:tcPr>
            <w:tcW w:w="1065" w:type="dxa"/>
          </w:tcPr>
          <w:p w14:paraId="580CCD9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70,0</w:t>
            </w:r>
          </w:p>
        </w:tc>
        <w:tc>
          <w:tcPr>
            <w:tcW w:w="1499" w:type="dxa"/>
          </w:tcPr>
          <w:p w14:paraId="7E38C8A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-30 до 881,0</w:t>
            </w:r>
          </w:p>
        </w:tc>
        <w:tc>
          <w:tcPr>
            <w:tcW w:w="1475" w:type="dxa"/>
          </w:tcPr>
          <w:p w14:paraId="637615CA"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442EDAE5"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1888E34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3E5CFB4"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60</w:t>
            </w:r>
          </w:p>
        </w:tc>
        <w:tc>
          <w:tcPr>
            <w:tcW w:w="1809" w:type="dxa"/>
          </w:tcPr>
          <w:p w14:paraId="625E0CE6" w14:textId="3206B6AB" w:rsidR="00772168" w:rsidRPr="00CD06D7" w:rsidRDefault="00C46F16"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А</w:t>
            </w:r>
            <w:r w:rsidRPr="00CD06D7">
              <w:rPr>
                <w:rFonts w:ascii="Times New Roman" w:hAnsi="Times New Roman" w:cs="Times New Roman"/>
                <w:lang w:val="ru-RU"/>
              </w:rPr>
              <w:t>кционерное общество</w:t>
            </w:r>
            <w:r w:rsidRPr="00CD06D7">
              <w:rPr>
                <w:rFonts w:ascii="Times New Roman" w:hAnsi="Times New Roman" w:cs="Times New Roman"/>
                <w:lang w:val="ru-RU"/>
              </w:rPr>
              <w:t xml:space="preserve"> </w:t>
            </w:r>
            <w:r w:rsidR="00772168" w:rsidRPr="00CD06D7">
              <w:rPr>
                <w:rFonts w:ascii="Times New Roman" w:hAnsi="Times New Roman" w:cs="Times New Roman"/>
                <w:lang w:val="ru-RU"/>
              </w:rPr>
              <w:t>«</w:t>
            </w:r>
            <w:r w:rsidRPr="00CD06D7">
              <w:rPr>
                <w:rFonts w:ascii="Times New Roman" w:hAnsi="Times New Roman" w:cs="Times New Roman"/>
                <w:lang w:val="ru-RU"/>
              </w:rPr>
              <w:t>М</w:t>
            </w:r>
            <w:r w:rsidR="00772168" w:rsidRPr="00CD06D7">
              <w:rPr>
                <w:rFonts w:ascii="Times New Roman" w:hAnsi="Times New Roman" w:cs="Times New Roman"/>
                <w:lang w:val="ru-RU"/>
              </w:rPr>
              <w:t>еждународный аэропорт</w:t>
            </w:r>
            <w:r w:rsidRPr="00CD06D7">
              <w:rPr>
                <w:rFonts w:ascii="Times New Roman" w:hAnsi="Times New Roman" w:cs="Times New Roman"/>
                <w:lang w:val="ru-RU"/>
              </w:rPr>
              <w:t xml:space="preserve"> «</w:t>
            </w:r>
            <w:r w:rsidRPr="00CD06D7">
              <w:rPr>
                <w:rFonts w:ascii="Times New Roman" w:hAnsi="Times New Roman" w:cs="Times New Roman"/>
                <w:lang w:val="ru-RU"/>
              </w:rPr>
              <w:t xml:space="preserve">Туркестан» </w:t>
            </w:r>
            <w:r w:rsidR="00772168" w:rsidRPr="00CD06D7">
              <w:rPr>
                <w:rFonts w:ascii="Times New Roman" w:hAnsi="Times New Roman" w:cs="Times New Roman"/>
                <w:lang w:val="ru-RU"/>
              </w:rPr>
              <w:t xml:space="preserve"> </w:t>
            </w:r>
          </w:p>
        </w:tc>
        <w:tc>
          <w:tcPr>
            <w:tcW w:w="1415" w:type="dxa"/>
          </w:tcPr>
          <w:p w14:paraId="4D21AB9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89" w:type="dxa"/>
          </w:tcPr>
          <w:p w14:paraId="1FC0D078"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430A54CD"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7E6401B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-183 895,0</w:t>
            </w:r>
          </w:p>
        </w:tc>
        <w:tc>
          <w:tcPr>
            <w:tcW w:w="1475" w:type="dxa"/>
          </w:tcPr>
          <w:p w14:paraId="5DA2504C"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36EF61D4"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r w:rsidR="00772168" w:rsidRPr="00CD06D7" w14:paraId="70667869"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683C56D" w14:textId="77777777" w:rsidR="00772168" w:rsidRPr="00CD06D7" w:rsidRDefault="00772168" w:rsidP="00772168">
            <w:pPr>
              <w:jc w:val="both"/>
              <w:rPr>
                <w:rFonts w:ascii="Times New Roman" w:hAnsi="Times New Roman" w:cs="Times New Roman"/>
                <w:lang w:val="ru-RU"/>
              </w:rPr>
            </w:pPr>
          </w:p>
        </w:tc>
        <w:tc>
          <w:tcPr>
            <w:tcW w:w="1809" w:type="dxa"/>
          </w:tcPr>
          <w:p w14:paraId="1839CE00" w14:textId="77777777" w:rsidR="00772168" w:rsidRPr="00CD06D7"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ГККП</w:t>
            </w:r>
          </w:p>
        </w:tc>
        <w:tc>
          <w:tcPr>
            <w:tcW w:w="1415" w:type="dxa"/>
          </w:tcPr>
          <w:p w14:paraId="7CA0A2F3"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1489" w:type="dxa"/>
          </w:tcPr>
          <w:p w14:paraId="39983306"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1065" w:type="dxa"/>
          </w:tcPr>
          <w:p w14:paraId="1EEA32A4"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1499" w:type="dxa"/>
          </w:tcPr>
          <w:p w14:paraId="19A57FAB"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1475" w:type="dxa"/>
          </w:tcPr>
          <w:p w14:paraId="7D1F7E89"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c>
          <w:tcPr>
            <w:tcW w:w="817" w:type="dxa"/>
          </w:tcPr>
          <w:p w14:paraId="3C464F8C" w14:textId="77777777" w:rsidR="00772168" w:rsidRPr="00CD06D7"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u-RU"/>
              </w:rPr>
            </w:pPr>
            <w:r w:rsidRPr="00CD06D7">
              <w:rPr>
                <w:rFonts w:ascii="Times New Roman" w:hAnsi="Times New Roman" w:cs="Times New Roman"/>
                <w:b/>
                <w:lang w:val="ru-RU"/>
              </w:rPr>
              <w:t>0,0</w:t>
            </w:r>
          </w:p>
        </w:tc>
      </w:tr>
      <w:tr w:rsidR="00772168" w:rsidRPr="00CD06D7" w14:paraId="69AA4803"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6264A15" w14:textId="77777777" w:rsidR="00772168" w:rsidRPr="00CD06D7" w:rsidRDefault="00772168" w:rsidP="00772168">
            <w:pPr>
              <w:jc w:val="both"/>
              <w:rPr>
                <w:rFonts w:ascii="Times New Roman" w:hAnsi="Times New Roman" w:cs="Times New Roman"/>
                <w:lang w:val="ru-RU"/>
              </w:rPr>
            </w:pPr>
            <w:r w:rsidRPr="00CD06D7">
              <w:rPr>
                <w:rFonts w:ascii="Times New Roman" w:hAnsi="Times New Roman" w:cs="Times New Roman"/>
                <w:lang w:val="ru-RU"/>
              </w:rPr>
              <w:t>61</w:t>
            </w:r>
          </w:p>
        </w:tc>
        <w:tc>
          <w:tcPr>
            <w:tcW w:w="1809" w:type="dxa"/>
          </w:tcPr>
          <w:p w14:paraId="25F4DDE0" w14:textId="11D04385" w:rsidR="00772168" w:rsidRPr="00CD06D7" w:rsidRDefault="00C46F16"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ГККП "Областной центр профилактики и борьбы со СПИД"</w:t>
            </w:r>
          </w:p>
        </w:tc>
        <w:tc>
          <w:tcPr>
            <w:tcW w:w="1415" w:type="dxa"/>
          </w:tcPr>
          <w:p w14:paraId="3DF09079"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89" w:type="dxa"/>
          </w:tcPr>
          <w:p w14:paraId="50E35157"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065" w:type="dxa"/>
          </w:tcPr>
          <w:p w14:paraId="3BB4593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1499" w:type="dxa"/>
          </w:tcPr>
          <w:p w14:paraId="10CF47F5"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ru-RU"/>
              </w:rPr>
            </w:pPr>
            <w:r w:rsidRPr="00CD06D7">
              <w:rPr>
                <w:rFonts w:ascii="Times New Roman" w:hAnsi="Times New Roman" w:cs="Times New Roman"/>
                <w:color w:val="FF0000"/>
                <w:lang w:val="ru-RU"/>
              </w:rPr>
              <w:t>0,0</w:t>
            </w:r>
          </w:p>
        </w:tc>
        <w:tc>
          <w:tcPr>
            <w:tcW w:w="1475" w:type="dxa"/>
          </w:tcPr>
          <w:p w14:paraId="7B084596"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c>
          <w:tcPr>
            <w:tcW w:w="817" w:type="dxa"/>
          </w:tcPr>
          <w:p w14:paraId="0762858E" w14:textId="77777777" w:rsidR="00772168" w:rsidRPr="00CD06D7"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CD06D7">
              <w:rPr>
                <w:rFonts w:ascii="Times New Roman" w:hAnsi="Times New Roman" w:cs="Times New Roman"/>
                <w:lang w:val="ru-RU"/>
              </w:rPr>
              <w:t>0,0</w:t>
            </w:r>
          </w:p>
        </w:tc>
      </w:tr>
    </w:tbl>
    <w:p w14:paraId="44999A78" w14:textId="77777777" w:rsidR="00772168" w:rsidRPr="00CD06D7" w:rsidRDefault="00772168" w:rsidP="00772168">
      <w:pPr>
        <w:jc w:val="both"/>
        <w:rPr>
          <w:rFonts w:ascii="Times New Roman" w:hAnsi="Times New Roman" w:cs="Times New Roman"/>
          <w:sz w:val="24"/>
          <w:szCs w:val="24"/>
          <w:highlight w:val="yellow"/>
        </w:rPr>
      </w:pPr>
    </w:p>
    <w:p w14:paraId="53C7BF57" w14:textId="77777777"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Состояние убыточных организаций в целом остается неизменным, при этом по сравнению с предыдущим годом по итогам 2024 года в убыточных организациях наблюдается ряд изменений. </w:t>
      </w:r>
    </w:p>
    <w:p w14:paraId="31044CF7" w14:textId="39281BA0" w:rsidR="00772168" w:rsidRPr="00CD06D7" w:rsidRDefault="000B0FD9"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По итогам 2023 года ТОО «Turkistan Media Holding» управления общественного развития Туркестанской области завершило год с</w:t>
      </w:r>
      <w:r w:rsidR="00772168" w:rsidRPr="00CD06D7">
        <w:rPr>
          <w:rFonts w:ascii="Times New Roman" w:hAnsi="Times New Roman" w:cs="Times New Roman"/>
          <w:sz w:val="28"/>
          <w:szCs w:val="28"/>
        </w:rPr>
        <w:t xml:space="preserve"> убытком 45 675,0 тыс. тенге, в 2024 году с доходом 39 962,0 тыс. тенге.</w:t>
      </w:r>
    </w:p>
    <w:p w14:paraId="0D0969D7" w14:textId="6FF8D8A0"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w:t>
      </w:r>
      <w:r w:rsidR="000B0FD9" w:rsidRPr="00CD06D7">
        <w:rPr>
          <w:rFonts w:ascii="Times New Roman" w:hAnsi="Times New Roman" w:cs="Times New Roman"/>
          <w:sz w:val="28"/>
          <w:szCs w:val="28"/>
        </w:rPr>
        <w:t xml:space="preserve"> </w:t>
      </w:r>
      <w:r w:rsidRPr="00CD06D7">
        <w:rPr>
          <w:rFonts w:ascii="Times New Roman" w:hAnsi="Times New Roman" w:cs="Times New Roman"/>
          <w:sz w:val="28"/>
          <w:szCs w:val="28"/>
        </w:rPr>
        <w:t>ТОО «</w:t>
      </w:r>
      <w:r w:rsidR="00C76DDE" w:rsidRPr="00CD06D7">
        <w:rPr>
          <w:rFonts w:ascii="Times New Roman" w:hAnsi="Times New Roman" w:cs="Times New Roman"/>
          <w:sz w:val="28"/>
          <w:szCs w:val="28"/>
        </w:rPr>
        <w:t>Р</w:t>
      </w:r>
      <w:r w:rsidRPr="00CD06D7">
        <w:rPr>
          <w:rFonts w:ascii="Times New Roman" w:hAnsi="Times New Roman" w:cs="Times New Roman"/>
          <w:sz w:val="28"/>
          <w:szCs w:val="28"/>
        </w:rPr>
        <w:t>егиональное агентство по привлечению инвестиций и развитию экс</w:t>
      </w:r>
      <w:r w:rsidR="00C76DDE" w:rsidRPr="00CD06D7">
        <w:rPr>
          <w:rFonts w:ascii="Times New Roman" w:hAnsi="Times New Roman" w:cs="Times New Roman"/>
          <w:sz w:val="28"/>
          <w:szCs w:val="28"/>
        </w:rPr>
        <w:t>порта «</w:t>
      </w:r>
      <w:r w:rsidR="00C76DDE" w:rsidRPr="00CD06D7">
        <w:rPr>
          <w:rFonts w:ascii="Times New Roman" w:hAnsi="Times New Roman" w:cs="Times New Roman"/>
          <w:sz w:val="28"/>
          <w:szCs w:val="28"/>
        </w:rPr>
        <w:t>TURKISTAN INVEST</w:t>
      </w:r>
      <w:r w:rsidRPr="00CD06D7">
        <w:rPr>
          <w:rFonts w:ascii="Times New Roman" w:hAnsi="Times New Roman" w:cs="Times New Roman"/>
          <w:sz w:val="28"/>
          <w:szCs w:val="28"/>
        </w:rPr>
        <w:t>» управления предпринимательства и промышленности Туркестанской области</w:t>
      </w:r>
      <w:r w:rsidR="00C76DDE" w:rsidRPr="00CD06D7">
        <w:rPr>
          <w:rFonts w:ascii="Times New Roman" w:hAnsi="Times New Roman" w:cs="Times New Roman"/>
          <w:sz w:val="28"/>
          <w:szCs w:val="28"/>
        </w:rPr>
        <w:t xml:space="preserve"> </w:t>
      </w:r>
      <w:r w:rsidRPr="00CD06D7">
        <w:rPr>
          <w:rFonts w:ascii="Times New Roman" w:hAnsi="Times New Roman" w:cs="Times New Roman"/>
          <w:sz w:val="28"/>
          <w:szCs w:val="28"/>
        </w:rPr>
        <w:t>завершило 2023 год с убытком 12 916,0 тыс. тенге, 2024 год с доходом 4 068,0 тыс. тенге.</w:t>
      </w:r>
    </w:p>
    <w:p w14:paraId="3D2E02DF" w14:textId="21292710"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АО «Управляющая компания специальной экономической зоны </w:t>
      </w:r>
      <w:r w:rsidR="003028B9" w:rsidRPr="00CD06D7">
        <w:rPr>
          <w:rFonts w:ascii="Times New Roman" w:hAnsi="Times New Roman" w:cs="Times New Roman"/>
          <w:sz w:val="28"/>
          <w:szCs w:val="28"/>
        </w:rPr>
        <w:t>«</w:t>
      </w:r>
      <w:r w:rsidRPr="00CD06D7">
        <w:rPr>
          <w:rFonts w:ascii="Times New Roman" w:hAnsi="Times New Roman" w:cs="Times New Roman"/>
          <w:sz w:val="28"/>
          <w:szCs w:val="28"/>
        </w:rPr>
        <w:t>TURAN» управления предпринимательства и промышленности</w:t>
      </w:r>
      <w:r w:rsidR="003028B9" w:rsidRPr="00CD06D7">
        <w:rPr>
          <w:rFonts w:ascii="Times New Roman" w:hAnsi="Times New Roman" w:cs="Times New Roman"/>
          <w:sz w:val="28"/>
          <w:szCs w:val="28"/>
        </w:rPr>
        <w:t xml:space="preserve"> </w:t>
      </w:r>
      <w:r w:rsidR="006F2195" w:rsidRPr="00CD06D7">
        <w:rPr>
          <w:rFonts w:ascii="Times New Roman" w:hAnsi="Times New Roman" w:cs="Times New Roman"/>
          <w:sz w:val="28"/>
          <w:szCs w:val="28"/>
        </w:rPr>
        <w:t>Туркестанской</w:t>
      </w:r>
      <w:r w:rsidRPr="00CD06D7">
        <w:rPr>
          <w:rFonts w:ascii="Times New Roman" w:hAnsi="Times New Roman" w:cs="Times New Roman"/>
          <w:sz w:val="28"/>
          <w:szCs w:val="28"/>
        </w:rPr>
        <w:t xml:space="preserve"> области в 2023 году завершила с доходом 34 112,0 тыс. тенге, по итогам 2024 года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с убытком 30 881,0 тыс. тенге.</w:t>
      </w:r>
    </w:p>
    <w:p w14:paraId="2930ED78" w14:textId="3272D066"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Кроме того</w:t>
      </w:r>
      <w:r w:rsidR="00850764" w:rsidRPr="00CD06D7">
        <w:rPr>
          <w:rFonts w:ascii="Times New Roman" w:hAnsi="Times New Roman" w:cs="Times New Roman"/>
          <w:sz w:val="28"/>
          <w:szCs w:val="28"/>
        </w:rPr>
        <w:t>,</w:t>
      </w:r>
      <w:r w:rsidRPr="00CD06D7">
        <w:rPr>
          <w:rFonts w:ascii="Times New Roman" w:hAnsi="Times New Roman" w:cs="Times New Roman"/>
          <w:sz w:val="28"/>
          <w:szCs w:val="28"/>
        </w:rPr>
        <w:t xml:space="preserve"> акционерное общество «Международный аэропорт Туркестан» </w:t>
      </w:r>
      <w:r w:rsidR="00477FEB" w:rsidRPr="00CD06D7">
        <w:rPr>
          <w:rFonts w:ascii="Times New Roman" w:hAnsi="Times New Roman" w:cs="Times New Roman"/>
          <w:sz w:val="28"/>
          <w:szCs w:val="28"/>
        </w:rPr>
        <w:t>у</w:t>
      </w:r>
      <w:r w:rsidRPr="00CD06D7">
        <w:rPr>
          <w:rFonts w:ascii="Times New Roman" w:hAnsi="Times New Roman" w:cs="Times New Roman"/>
          <w:sz w:val="28"/>
          <w:szCs w:val="28"/>
        </w:rPr>
        <w:t>правления пассажирского транспорта и автомобильных дорог Туркестанской области завершило 2023 год с нулевым результатом, а по итогам 2024 года</w:t>
      </w:r>
      <w:r w:rsidR="00EE56BE">
        <w:rPr>
          <w:rFonts w:ascii="Times New Roman" w:hAnsi="Times New Roman" w:cs="Times New Roman"/>
          <w:sz w:val="28"/>
          <w:szCs w:val="28"/>
        </w:rPr>
        <w:t xml:space="preserve"> – </w:t>
      </w:r>
      <w:r w:rsidRPr="00CD06D7">
        <w:rPr>
          <w:rFonts w:ascii="Times New Roman" w:hAnsi="Times New Roman" w:cs="Times New Roman"/>
          <w:sz w:val="28"/>
          <w:szCs w:val="28"/>
        </w:rPr>
        <w:t>с убытком в 183 895,0 тыс. тенге.</w:t>
      </w:r>
    </w:p>
    <w:p w14:paraId="5512E0DF" w14:textId="51D10923"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Фактические финансово</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хозяйственные результаты организаций по итогам 2024 года и объемы платежей в части, принадлежащей государству, станут известны после проведения аудиторской проверки и выдачи заключения. </w:t>
      </w:r>
    </w:p>
    <w:p w14:paraId="5049A167" w14:textId="5B5877C7"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По итогам года проанализирована дебиторская и кредиторская задолженность субъектов квазигосударственного сектора, находящихся в коммунальной собственности, в результате дебиторская задолженность организаций в 2023 году составила 43 498 207,4 тыс. тенге, в 2024 году она составила 67 226 589,4 тыс. тенге, что на 55% больше, чем в предыдущем году. </w:t>
      </w:r>
    </w:p>
    <w:p w14:paraId="33C1D6D1" w14:textId="3087D41B"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Вместе с тем, </w:t>
      </w:r>
      <w:r w:rsidRPr="00CD06D7">
        <w:rPr>
          <w:rFonts w:ascii="Times New Roman" w:hAnsi="Times New Roman" w:cs="Times New Roman"/>
          <w:b/>
          <w:sz w:val="28"/>
          <w:szCs w:val="28"/>
        </w:rPr>
        <w:t>кредиторская задолженность организаций за 2024 год</w:t>
      </w:r>
      <w:r w:rsidR="00477FEB" w:rsidRPr="00CD06D7">
        <w:rPr>
          <w:rFonts w:ascii="Times New Roman" w:hAnsi="Times New Roman" w:cs="Times New Roman"/>
          <w:b/>
          <w:sz w:val="28"/>
          <w:szCs w:val="28"/>
        </w:rPr>
        <w:t xml:space="preserve"> </w:t>
      </w:r>
      <w:r w:rsidRPr="00CD06D7">
        <w:rPr>
          <w:rFonts w:ascii="Times New Roman" w:hAnsi="Times New Roman" w:cs="Times New Roman"/>
          <w:sz w:val="28"/>
          <w:szCs w:val="28"/>
        </w:rPr>
        <w:t xml:space="preserve">составила 69 905 162,0 тыс. тенге, увеличившись по сравнению с прошлым годом </w:t>
      </w:r>
      <w:r w:rsidRPr="00CD06D7">
        <w:rPr>
          <w:rFonts w:ascii="Times New Roman" w:hAnsi="Times New Roman" w:cs="Times New Roman"/>
          <w:b/>
          <w:sz w:val="28"/>
          <w:szCs w:val="28"/>
        </w:rPr>
        <w:t>на 56,4%</w:t>
      </w:r>
      <w:r w:rsidRPr="00CD06D7">
        <w:rPr>
          <w:rFonts w:ascii="Times New Roman" w:hAnsi="Times New Roman" w:cs="Times New Roman"/>
          <w:sz w:val="28"/>
          <w:szCs w:val="28"/>
        </w:rPr>
        <w:t xml:space="preserve"> </w:t>
      </w:r>
      <w:r w:rsidRPr="00CD06D7">
        <w:rPr>
          <w:rFonts w:ascii="Times New Roman" w:hAnsi="Times New Roman" w:cs="Times New Roman"/>
          <w:i/>
          <w:sz w:val="24"/>
          <w:szCs w:val="28"/>
        </w:rPr>
        <w:t>(в 2023 году</w:t>
      </w:r>
      <w:r w:rsidR="00EE56BE">
        <w:rPr>
          <w:rFonts w:ascii="Times New Roman" w:hAnsi="Times New Roman" w:cs="Times New Roman"/>
          <w:i/>
          <w:sz w:val="24"/>
          <w:szCs w:val="28"/>
        </w:rPr>
        <w:t xml:space="preserve"> – </w:t>
      </w:r>
      <w:r w:rsidRPr="00CD06D7">
        <w:rPr>
          <w:rFonts w:ascii="Times New Roman" w:hAnsi="Times New Roman" w:cs="Times New Roman"/>
          <w:i/>
          <w:sz w:val="24"/>
          <w:szCs w:val="28"/>
        </w:rPr>
        <w:t>44 693 346,7 тыс. тенге)</w:t>
      </w:r>
      <w:r w:rsidRPr="00CD06D7">
        <w:rPr>
          <w:rFonts w:ascii="Times New Roman" w:hAnsi="Times New Roman" w:cs="Times New Roman"/>
          <w:sz w:val="28"/>
          <w:szCs w:val="28"/>
        </w:rPr>
        <w:t xml:space="preserve">. </w:t>
      </w:r>
    </w:p>
    <w:p w14:paraId="2E5AE712" w14:textId="77777777" w:rsidR="00772168" w:rsidRPr="00CD06D7" w:rsidRDefault="00772168" w:rsidP="000B0FD9">
      <w:pPr>
        <w:ind w:firstLine="709"/>
        <w:jc w:val="both"/>
        <w:rPr>
          <w:rFonts w:ascii="Times New Roman" w:eastAsia="Calibri" w:hAnsi="Times New Roman" w:cs="Times New Roman"/>
          <w:sz w:val="28"/>
          <w:szCs w:val="28"/>
          <w:lang w:eastAsia="ru-RU"/>
        </w:rPr>
      </w:pPr>
      <w:r w:rsidRPr="00CD06D7">
        <w:rPr>
          <w:rFonts w:ascii="Times New Roman" w:eastAsia="Calibri" w:hAnsi="Times New Roman" w:cs="Times New Roman"/>
          <w:sz w:val="28"/>
          <w:szCs w:val="28"/>
          <w:lang w:eastAsia="ru-RU"/>
        </w:rPr>
        <w:t>Отдельно остановимся на финансово-хозяйственных результатах субъектов квазигосударственного сектора, закрепленных за изученными областными управлениями по итогам 2024 года:</w:t>
      </w:r>
    </w:p>
    <w:p w14:paraId="705F5A87" w14:textId="2237C94C"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b/>
          <w:sz w:val="28"/>
          <w:szCs w:val="28"/>
        </w:rPr>
        <w:t>1.</w:t>
      </w:r>
      <w:r w:rsidR="00477FEB"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ГКП «</w:t>
      </w:r>
      <w:r w:rsidR="00477FEB" w:rsidRPr="00CD06D7">
        <w:rPr>
          <w:rFonts w:ascii="Times New Roman" w:hAnsi="Times New Roman" w:cs="Times New Roman"/>
          <w:b/>
          <w:sz w:val="28"/>
          <w:szCs w:val="28"/>
        </w:rPr>
        <w:t>Южные дороги</w:t>
      </w:r>
      <w:r w:rsidRPr="00CD06D7">
        <w:rPr>
          <w:rFonts w:ascii="Times New Roman" w:hAnsi="Times New Roman" w:cs="Times New Roman"/>
          <w:b/>
          <w:sz w:val="28"/>
          <w:szCs w:val="28"/>
        </w:rPr>
        <w:t>», подведомственное Управлению пассажирского транспорта и автомобильных дорог Туркестанской области</w:t>
      </w:r>
      <w:r w:rsidRPr="00CD06D7">
        <w:rPr>
          <w:rFonts w:ascii="Times New Roman" w:hAnsi="Times New Roman" w:cs="Times New Roman"/>
          <w:sz w:val="28"/>
          <w:szCs w:val="28"/>
        </w:rPr>
        <w:t xml:space="preserve">, обслужено на 100% или по итогам 2024 года ГКП «Оңтүстік жолдары» за счет бюджета на сумму 1 970 070,0 тыс. тенге. В результате заработала 9 034,0 тыс. тенге чистой прибыли. В 2025 году в бюджет </w:t>
      </w:r>
      <w:r w:rsidR="00477FEB" w:rsidRPr="00CD06D7">
        <w:rPr>
          <w:rFonts w:ascii="Times New Roman" w:hAnsi="Times New Roman" w:cs="Times New Roman"/>
          <w:sz w:val="28"/>
          <w:szCs w:val="28"/>
        </w:rPr>
        <w:t xml:space="preserve">перечислено </w:t>
      </w:r>
      <w:r w:rsidRPr="00CD06D7">
        <w:rPr>
          <w:rFonts w:ascii="Times New Roman" w:hAnsi="Times New Roman" w:cs="Times New Roman"/>
          <w:sz w:val="28"/>
          <w:szCs w:val="28"/>
        </w:rPr>
        <w:t xml:space="preserve">4 065,3 тыс. тенге, то есть 45%. Чистый доход по сравнению с соответствующим периодом 2023 года уменьшился на 9 080,9 тыс. тенге или на 50,1% </w:t>
      </w:r>
      <w:r w:rsidRPr="00CD06D7">
        <w:rPr>
          <w:rFonts w:ascii="Times New Roman" w:hAnsi="Times New Roman" w:cs="Times New Roman"/>
          <w:i/>
          <w:sz w:val="24"/>
          <w:szCs w:val="28"/>
        </w:rPr>
        <w:t>(чистый доход в 2023 году составил 18 114,9 тыс. тенге)</w:t>
      </w:r>
      <w:r w:rsidR="000B0FD9" w:rsidRPr="00CD06D7">
        <w:rPr>
          <w:rFonts w:ascii="Times New Roman" w:hAnsi="Times New Roman" w:cs="Times New Roman"/>
          <w:i/>
          <w:sz w:val="24"/>
          <w:szCs w:val="28"/>
        </w:rPr>
        <w:t>.</w:t>
      </w:r>
    </w:p>
    <w:p w14:paraId="1520E7B4" w14:textId="77777777"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Предприятие не осуществляло свою деятельность за счет собственных средств.</w:t>
      </w:r>
    </w:p>
    <w:p w14:paraId="2A65A535" w14:textId="0696ED13"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b/>
          <w:sz w:val="28"/>
          <w:szCs w:val="28"/>
        </w:rPr>
        <w:t>2.</w:t>
      </w:r>
      <w:r w:rsidR="00477FEB" w:rsidRPr="00CD06D7">
        <w:rPr>
          <w:rFonts w:ascii="Times New Roman" w:hAnsi="Times New Roman" w:cs="Times New Roman"/>
          <w:b/>
          <w:sz w:val="28"/>
          <w:szCs w:val="28"/>
        </w:rPr>
        <w:t xml:space="preserve"> </w:t>
      </w:r>
      <w:r w:rsidR="00477FEB" w:rsidRPr="00CD06D7">
        <w:rPr>
          <w:rFonts w:ascii="Times New Roman" w:hAnsi="Times New Roman" w:cs="Times New Roman"/>
          <w:bCs/>
          <w:sz w:val="28"/>
          <w:szCs w:val="28"/>
        </w:rPr>
        <w:t>Р</w:t>
      </w:r>
      <w:r w:rsidRPr="00CD06D7">
        <w:rPr>
          <w:rFonts w:ascii="Times New Roman" w:hAnsi="Times New Roman" w:cs="Times New Roman"/>
          <w:sz w:val="28"/>
          <w:szCs w:val="28"/>
        </w:rPr>
        <w:t xml:space="preserve">аботают 2 предприятия, подведомственные управлению сельского хозяйства Туркестанской области. Они находятся в областной коммунальной собственности ГКП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Туран Су» и АО </w:t>
      </w:r>
      <w:r w:rsidR="00477FEB" w:rsidRPr="00CD06D7">
        <w:rPr>
          <w:rFonts w:ascii="Times New Roman" w:hAnsi="Times New Roman" w:cs="Times New Roman"/>
          <w:sz w:val="28"/>
          <w:szCs w:val="28"/>
        </w:rPr>
        <w:t>«Социально-предприннимательская корпорация</w:t>
      </w:r>
      <w:r w:rsidRPr="00CD06D7">
        <w:rPr>
          <w:rFonts w:ascii="Times New Roman" w:hAnsi="Times New Roman" w:cs="Times New Roman"/>
          <w:sz w:val="28"/>
          <w:szCs w:val="28"/>
        </w:rPr>
        <w:t xml:space="preserve">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Туркестан</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w:t>
      </w:r>
    </w:p>
    <w:p w14:paraId="187F9A4E" w14:textId="11E46E70"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 xml:space="preserve">В соответствии с постановлением акимата Туркестанской области от 13 мая 2020 года №121 право владения и пользования государственной долей участия в акциях акционерного общества «Социально-предпринимательская корпорация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Туркестан» предоставлено государственному учреждению «Управление сельского хозяйства Туркестанской области</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 100% (стопроцентная) доля участия государства в уставном капитале </w:t>
      </w:r>
      <w:r w:rsidR="00477FEB" w:rsidRPr="00CD06D7">
        <w:rPr>
          <w:rFonts w:ascii="Times New Roman" w:hAnsi="Times New Roman" w:cs="Times New Roman"/>
          <w:sz w:val="28"/>
          <w:szCs w:val="28"/>
        </w:rPr>
        <w:t>Т</w:t>
      </w:r>
      <w:r w:rsidRPr="00CD06D7">
        <w:rPr>
          <w:rFonts w:ascii="Times New Roman" w:hAnsi="Times New Roman" w:cs="Times New Roman"/>
          <w:sz w:val="28"/>
          <w:szCs w:val="28"/>
        </w:rPr>
        <w:t xml:space="preserve">оварищества с ограниченной ответственностью </w:t>
      </w:r>
      <w:r w:rsidR="00477FEB" w:rsidRPr="00CD06D7">
        <w:rPr>
          <w:rFonts w:ascii="Times New Roman" w:hAnsi="Times New Roman" w:cs="Times New Roman"/>
          <w:sz w:val="28"/>
          <w:szCs w:val="28"/>
        </w:rPr>
        <w:t>«Р</w:t>
      </w:r>
      <w:r w:rsidRPr="00CD06D7">
        <w:rPr>
          <w:rFonts w:ascii="Times New Roman" w:hAnsi="Times New Roman" w:cs="Times New Roman"/>
          <w:sz w:val="28"/>
          <w:szCs w:val="28"/>
        </w:rPr>
        <w:t xml:space="preserve">егиональный инвестиционный центр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Оңтүстік</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 передана в доверительное управление имуществом акционерному обществу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Социально-предпринимательская корпорация </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Туркестан</w:t>
      </w:r>
      <w:r w:rsidR="00477FEB"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p>
    <w:p w14:paraId="724F50B7" w14:textId="44F21DAF" w:rsidR="00772168" w:rsidRPr="00CD06D7" w:rsidRDefault="000B0FD9"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 </w:t>
      </w:r>
      <w:r w:rsidR="00772168" w:rsidRPr="00CD06D7">
        <w:rPr>
          <w:rFonts w:ascii="Times New Roman" w:hAnsi="Times New Roman" w:cs="Times New Roman"/>
          <w:sz w:val="28"/>
          <w:szCs w:val="28"/>
        </w:rPr>
        <w:t xml:space="preserve">Товарищество с ограниченной ответственностью </w:t>
      </w:r>
      <w:r w:rsidR="00692EB5" w:rsidRPr="00CD06D7">
        <w:rPr>
          <w:rFonts w:ascii="Times New Roman" w:hAnsi="Times New Roman" w:cs="Times New Roman"/>
          <w:sz w:val="28"/>
          <w:szCs w:val="28"/>
        </w:rPr>
        <w:t>«Р</w:t>
      </w:r>
      <w:r w:rsidR="00772168" w:rsidRPr="00CD06D7">
        <w:rPr>
          <w:rFonts w:ascii="Times New Roman" w:hAnsi="Times New Roman" w:cs="Times New Roman"/>
          <w:sz w:val="28"/>
          <w:szCs w:val="28"/>
        </w:rPr>
        <w:t xml:space="preserve">егиональный инвестиционный центр </w:t>
      </w:r>
      <w:r w:rsidR="00692EB5" w:rsidRPr="00CD06D7">
        <w:rPr>
          <w:rFonts w:ascii="Times New Roman" w:hAnsi="Times New Roman" w:cs="Times New Roman"/>
          <w:sz w:val="28"/>
          <w:szCs w:val="28"/>
        </w:rPr>
        <w:t>«</w:t>
      </w:r>
      <w:r w:rsidR="00772168" w:rsidRPr="00CD06D7">
        <w:rPr>
          <w:rFonts w:ascii="Times New Roman" w:hAnsi="Times New Roman" w:cs="Times New Roman"/>
          <w:sz w:val="28"/>
          <w:szCs w:val="28"/>
        </w:rPr>
        <w:t>Оңтүстік</w:t>
      </w:r>
      <w:r w:rsidR="00692EB5" w:rsidRPr="00CD06D7">
        <w:rPr>
          <w:rFonts w:ascii="Times New Roman" w:hAnsi="Times New Roman" w:cs="Times New Roman"/>
          <w:sz w:val="28"/>
          <w:szCs w:val="28"/>
        </w:rPr>
        <w:t>»</w:t>
      </w:r>
      <w:r w:rsidR="00772168" w:rsidRPr="00CD06D7">
        <w:rPr>
          <w:rFonts w:ascii="Times New Roman" w:hAnsi="Times New Roman" w:cs="Times New Roman"/>
          <w:sz w:val="28"/>
          <w:szCs w:val="28"/>
        </w:rPr>
        <w:t xml:space="preserve"> по результатам фактической отчетности за 2024 год с прибылью 108 166,0 тыс. тенге</w:t>
      </w:r>
      <w:r w:rsidR="00692EB5" w:rsidRPr="00CD06D7">
        <w:rPr>
          <w:rFonts w:ascii="Times New Roman" w:hAnsi="Times New Roman" w:cs="Times New Roman"/>
          <w:sz w:val="28"/>
          <w:szCs w:val="28"/>
        </w:rPr>
        <w:t>,</w:t>
      </w:r>
      <w:r w:rsidR="00772168" w:rsidRPr="00CD06D7">
        <w:rPr>
          <w:rFonts w:ascii="Times New Roman" w:hAnsi="Times New Roman" w:cs="Times New Roman"/>
          <w:sz w:val="28"/>
          <w:szCs w:val="28"/>
        </w:rPr>
        <w:t xml:space="preserve"> на сегодняшний день дивиденды в бюджет не перечислены. По сравнению с 2023 годом</w:t>
      </w:r>
      <w:r w:rsidR="00692EB5" w:rsidRPr="00CD06D7">
        <w:rPr>
          <w:rFonts w:ascii="Times New Roman" w:hAnsi="Times New Roman" w:cs="Times New Roman"/>
          <w:sz w:val="28"/>
          <w:szCs w:val="28"/>
        </w:rPr>
        <w:t>,</w:t>
      </w:r>
      <w:r w:rsidR="00772168" w:rsidRPr="00CD06D7">
        <w:rPr>
          <w:rFonts w:ascii="Times New Roman" w:hAnsi="Times New Roman" w:cs="Times New Roman"/>
          <w:sz w:val="28"/>
          <w:szCs w:val="28"/>
        </w:rPr>
        <w:t xml:space="preserve"> объем чистого дохода в отчетном году снизился на 55 085,0 тыс. тенге или на 33,7% </w:t>
      </w:r>
      <w:r w:rsidR="00772168" w:rsidRPr="00CD06D7">
        <w:rPr>
          <w:rFonts w:ascii="Times New Roman" w:hAnsi="Times New Roman" w:cs="Times New Roman"/>
          <w:i/>
          <w:iCs/>
          <w:sz w:val="24"/>
          <w:szCs w:val="24"/>
        </w:rPr>
        <w:t>(</w:t>
      </w:r>
      <w:r w:rsidR="00772168" w:rsidRPr="00CD06D7">
        <w:rPr>
          <w:rFonts w:ascii="Times New Roman" w:hAnsi="Times New Roman" w:cs="Times New Roman"/>
          <w:i/>
          <w:sz w:val="24"/>
          <w:szCs w:val="28"/>
        </w:rPr>
        <w:t>чистый доход за 2023 год составил 163 251,0 тыс. тенге)</w:t>
      </w:r>
      <w:r w:rsidRPr="00CD06D7">
        <w:rPr>
          <w:rFonts w:ascii="Times New Roman" w:hAnsi="Times New Roman" w:cs="Times New Roman"/>
          <w:sz w:val="28"/>
          <w:szCs w:val="28"/>
        </w:rPr>
        <w:t>.</w:t>
      </w:r>
    </w:p>
    <w:p w14:paraId="67D86707" w14:textId="11232006"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АО </w:t>
      </w:r>
      <w:r w:rsidR="00692EB5" w:rsidRPr="00CD06D7">
        <w:rPr>
          <w:rFonts w:ascii="Times New Roman" w:hAnsi="Times New Roman" w:cs="Times New Roman"/>
          <w:sz w:val="28"/>
          <w:szCs w:val="28"/>
        </w:rPr>
        <w:t>«</w:t>
      </w:r>
      <w:r w:rsidRPr="00CD06D7">
        <w:rPr>
          <w:rFonts w:ascii="Times New Roman" w:hAnsi="Times New Roman" w:cs="Times New Roman"/>
          <w:sz w:val="28"/>
          <w:szCs w:val="28"/>
        </w:rPr>
        <w:t xml:space="preserve">СПК </w:t>
      </w:r>
      <w:r w:rsidR="00692EB5" w:rsidRPr="00CD06D7">
        <w:rPr>
          <w:rFonts w:ascii="Times New Roman" w:hAnsi="Times New Roman" w:cs="Times New Roman"/>
          <w:sz w:val="28"/>
          <w:szCs w:val="28"/>
        </w:rPr>
        <w:t>«</w:t>
      </w:r>
      <w:r w:rsidRPr="00CD06D7">
        <w:rPr>
          <w:rFonts w:ascii="Times New Roman" w:hAnsi="Times New Roman" w:cs="Times New Roman"/>
          <w:sz w:val="28"/>
          <w:szCs w:val="28"/>
        </w:rPr>
        <w:t>Туркестан</w:t>
      </w:r>
      <w:r w:rsidR="00692EB5"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по итогам 2024 года заработало 325 662,0 тыс. тенге. Однако </w:t>
      </w:r>
      <w:r w:rsidR="00692EB5" w:rsidRPr="00CD06D7">
        <w:rPr>
          <w:rFonts w:ascii="Times New Roman" w:hAnsi="Times New Roman" w:cs="Times New Roman"/>
          <w:sz w:val="28"/>
          <w:szCs w:val="28"/>
        </w:rPr>
        <w:t xml:space="preserve">до </w:t>
      </w:r>
      <w:r w:rsidRPr="00CD06D7">
        <w:rPr>
          <w:rFonts w:ascii="Times New Roman" w:hAnsi="Times New Roman" w:cs="Times New Roman"/>
          <w:sz w:val="28"/>
          <w:szCs w:val="28"/>
        </w:rPr>
        <w:t>сегодняшн</w:t>
      </w:r>
      <w:r w:rsidR="00692EB5" w:rsidRPr="00CD06D7">
        <w:rPr>
          <w:rFonts w:ascii="Times New Roman" w:hAnsi="Times New Roman" w:cs="Times New Roman"/>
          <w:sz w:val="28"/>
          <w:szCs w:val="28"/>
        </w:rPr>
        <w:t xml:space="preserve">его дня </w:t>
      </w:r>
      <w:r w:rsidRPr="00CD06D7">
        <w:rPr>
          <w:rFonts w:ascii="Times New Roman" w:hAnsi="Times New Roman" w:cs="Times New Roman"/>
          <w:sz w:val="28"/>
          <w:szCs w:val="28"/>
        </w:rPr>
        <w:t>дивиденды в бюджет не перечи</w:t>
      </w:r>
      <w:r w:rsidR="00692EB5" w:rsidRPr="00CD06D7">
        <w:rPr>
          <w:rFonts w:ascii="Times New Roman" w:hAnsi="Times New Roman" w:cs="Times New Roman"/>
          <w:sz w:val="28"/>
          <w:szCs w:val="28"/>
        </w:rPr>
        <w:t>слились</w:t>
      </w:r>
      <w:r w:rsidRPr="00CD06D7">
        <w:rPr>
          <w:rFonts w:ascii="Times New Roman" w:hAnsi="Times New Roman" w:cs="Times New Roman"/>
          <w:sz w:val="28"/>
          <w:szCs w:val="28"/>
        </w:rPr>
        <w:t>. По итогам 2023 года заработано 316 478,0 тыс. тенге, перечислено в бюджет в виде дивидендов 221 534,6 тыс. тенге. Объем чистого дохода</w:t>
      </w:r>
      <w:r w:rsidR="007A262D" w:rsidRPr="00CD06D7">
        <w:rPr>
          <w:rFonts w:ascii="Times New Roman" w:hAnsi="Times New Roman" w:cs="Times New Roman"/>
          <w:sz w:val="28"/>
          <w:szCs w:val="28"/>
        </w:rPr>
        <w:t>,</w:t>
      </w:r>
      <w:r w:rsidRPr="00CD06D7">
        <w:rPr>
          <w:rFonts w:ascii="Times New Roman" w:hAnsi="Times New Roman" w:cs="Times New Roman"/>
          <w:sz w:val="28"/>
          <w:szCs w:val="28"/>
        </w:rPr>
        <w:t xml:space="preserve"> по сравнению с 2023 годом</w:t>
      </w:r>
      <w:r w:rsidR="007A262D" w:rsidRPr="00CD06D7">
        <w:rPr>
          <w:rFonts w:ascii="Times New Roman" w:hAnsi="Times New Roman" w:cs="Times New Roman"/>
          <w:sz w:val="28"/>
          <w:szCs w:val="28"/>
        </w:rPr>
        <w:t>,</w:t>
      </w:r>
      <w:r w:rsidRPr="00CD06D7">
        <w:rPr>
          <w:rFonts w:ascii="Times New Roman" w:hAnsi="Times New Roman" w:cs="Times New Roman"/>
          <w:sz w:val="28"/>
          <w:szCs w:val="28"/>
        </w:rPr>
        <w:t xml:space="preserve"> увеличился на 104 127,4 тыс. тенге или на 3 процента.</w:t>
      </w:r>
    </w:p>
    <w:p w14:paraId="73F55CC5" w14:textId="54A6503A"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sz w:val="28"/>
          <w:szCs w:val="28"/>
        </w:rPr>
        <w:t>Фактические финансово</w:t>
      </w:r>
      <w:r w:rsidR="00C72034" w:rsidRPr="00CD06D7">
        <w:rPr>
          <w:rFonts w:ascii="Times New Roman" w:hAnsi="Times New Roman" w:cs="Times New Roman"/>
          <w:sz w:val="28"/>
          <w:szCs w:val="28"/>
        </w:rPr>
        <w:t>-</w:t>
      </w:r>
      <w:r w:rsidRPr="00CD06D7">
        <w:rPr>
          <w:rFonts w:ascii="Times New Roman" w:hAnsi="Times New Roman" w:cs="Times New Roman"/>
          <w:sz w:val="28"/>
          <w:szCs w:val="28"/>
        </w:rPr>
        <w:t>хозяйственные результаты организаций по итогам 2024 года и объемы платежей в части, принадлежащей государству, станут известны после проведения аудиторской проверки и выдачи заключения.</w:t>
      </w:r>
    </w:p>
    <w:p w14:paraId="26F4DA9E" w14:textId="08500BCB" w:rsidR="00772168" w:rsidRPr="00CD06D7" w:rsidRDefault="00772168" w:rsidP="000B0FD9">
      <w:pPr>
        <w:ind w:firstLine="709"/>
        <w:jc w:val="both"/>
        <w:rPr>
          <w:rFonts w:ascii="Times New Roman" w:hAnsi="Times New Roman" w:cs="Times New Roman"/>
          <w:sz w:val="28"/>
          <w:szCs w:val="28"/>
        </w:rPr>
      </w:pPr>
      <w:r w:rsidRPr="00CD06D7">
        <w:rPr>
          <w:rFonts w:ascii="Times New Roman" w:hAnsi="Times New Roman" w:cs="Times New Roman"/>
          <w:b/>
          <w:sz w:val="28"/>
          <w:szCs w:val="28"/>
        </w:rPr>
        <w:t>3.</w:t>
      </w:r>
      <w:r w:rsidRPr="00CD06D7">
        <w:rPr>
          <w:rFonts w:ascii="Times New Roman" w:hAnsi="Times New Roman" w:cs="Times New Roman"/>
          <w:sz w:val="28"/>
          <w:szCs w:val="28"/>
        </w:rPr>
        <w:t xml:space="preserve"> </w:t>
      </w:r>
      <w:r w:rsidR="00BF6977" w:rsidRPr="00CD06D7">
        <w:rPr>
          <w:rFonts w:ascii="Times New Roman" w:hAnsi="Times New Roman" w:cs="Times New Roman"/>
          <w:sz w:val="28"/>
          <w:szCs w:val="28"/>
        </w:rPr>
        <w:t xml:space="preserve">В </w:t>
      </w:r>
      <w:r w:rsidRPr="00CD06D7">
        <w:rPr>
          <w:rFonts w:ascii="Times New Roman" w:hAnsi="Times New Roman" w:cs="Times New Roman"/>
          <w:sz w:val="28"/>
          <w:szCs w:val="28"/>
        </w:rPr>
        <w:t>товариществе с ограниченной ответственностью «</w:t>
      </w:r>
      <w:r w:rsidR="00BF6977" w:rsidRPr="00CD06D7">
        <w:rPr>
          <w:rFonts w:ascii="Times New Roman" w:hAnsi="Times New Roman" w:cs="Times New Roman"/>
          <w:sz w:val="28"/>
          <w:szCs w:val="28"/>
        </w:rPr>
        <w:t>Л</w:t>
      </w:r>
      <w:r w:rsidRPr="00CD06D7">
        <w:rPr>
          <w:rFonts w:ascii="Times New Roman" w:hAnsi="Times New Roman" w:cs="Times New Roman"/>
          <w:sz w:val="28"/>
          <w:szCs w:val="28"/>
        </w:rPr>
        <w:t xml:space="preserve">ечебно-реабилитационный комплекс </w:t>
      </w:r>
      <w:r w:rsidR="00BF6977" w:rsidRPr="00CD06D7">
        <w:rPr>
          <w:rFonts w:ascii="Times New Roman" w:hAnsi="Times New Roman" w:cs="Times New Roman"/>
          <w:sz w:val="28"/>
          <w:szCs w:val="28"/>
        </w:rPr>
        <w:t>«</w:t>
      </w:r>
      <w:r w:rsidRPr="00CD06D7">
        <w:rPr>
          <w:rFonts w:ascii="Times New Roman" w:hAnsi="Times New Roman" w:cs="Times New Roman"/>
          <w:sz w:val="28"/>
          <w:szCs w:val="28"/>
        </w:rPr>
        <w:t xml:space="preserve">Сарыагаш» областного управления финансов и государственных активов план развития на 2024 год выполнен на сумму 2 400 339,0 тыс. тенге, фактически – на 2 469 384,0 тыс. тенге или 102,9%. </w:t>
      </w:r>
    </w:p>
    <w:p w14:paraId="1A73AC5A" w14:textId="007BD677" w:rsidR="00D5095A" w:rsidRPr="00CD06D7" w:rsidRDefault="00D5095A" w:rsidP="000B0FD9">
      <w:pPr>
        <w:pBdr>
          <w:bottom w:val="single" w:sz="4" w:space="0" w:color="FFFFFF"/>
        </w:pBdr>
        <w:tabs>
          <w:tab w:val="left" w:pos="6329"/>
        </w:tabs>
        <w:ind w:firstLine="709"/>
        <w:jc w:val="both"/>
        <w:rPr>
          <w:rFonts w:ascii="Times New Roman" w:hAnsi="Times New Roman" w:cs="Times New Roman"/>
          <w:noProof/>
          <w:sz w:val="28"/>
          <w:szCs w:val="28"/>
        </w:rPr>
      </w:pPr>
      <w:r w:rsidRPr="00CD06D7">
        <w:rPr>
          <w:rFonts w:ascii="Times New Roman" w:hAnsi="Times New Roman" w:cs="Times New Roman"/>
          <w:b/>
          <w:spacing w:val="2"/>
          <w:sz w:val="28"/>
          <w:szCs w:val="28"/>
        </w:rPr>
        <w:t>4.</w:t>
      </w:r>
      <w:r w:rsidR="00BF6977" w:rsidRPr="00CD06D7">
        <w:rPr>
          <w:rFonts w:ascii="Times New Roman" w:hAnsi="Times New Roman" w:cs="Times New Roman"/>
          <w:b/>
          <w:spacing w:val="2"/>
          <w:sz w:val="28"/>
          <w:szCs w:val="28"/>
        </w:rPr>
        <w:t xml:space="preserve"> </w:t>
      </w:r>
      <w:r w:rsidR="00BF6977" w:rsidRPr="00CD06D7">
        <w:rPr>
          <w:rFonts w:ascii="Times New Roman" w:eastAsia="Calibri" w:hAnsi="Times New Roman" w:cs="Times New Roman"/>
          <w:b/>
          <w:spacing w:val="2"/>
          <w:sz w:val="28"/>
          <w:szCs w:val="28"/>
        </w:rPr>
        <w:t>П</w:t>
      </w:r>
      <w:r w:rsidRPr="00CD06D7">
        <w:rPr>
          <w:rFonts w:ascii="Times New Roman" w:eastAsia="Calibri" w:hAnsi="Times New Roman" w:cs="Times New Roman"/>
          <w:b/>
          <w:spacing w:val="2"/>
          <w:sz w:val="28"/>
          <w:szCs w:val="28"/>
        </w:rPr>
        <w:t xml:space="preserve">одведомственные </w:t>
      </w:r>
      <w:r w:rsidR="009B5D6F" w:rsidRPr="00CD06D7">
        <w:rPr>
          <w:rFonts w:ascii="Times New Roman" w:eastAsia="Calibri" w:hAnsi="Times New Roman" w:cs="Times New Roman"/>
          <w:b/>
          <w:spacing w:val="2"/>
          <w:sz w:val="28"/>
          <w:szCs w:val="28"/>
        </w:rPr>
        <w:t>У</w:t>
      </w:r>
      <w:r w:rsidRPr="00CD06D7">
        <w:rPr>
          <w:rFonts w:ascii="Times New Roman" w:eastAsia="Calibri" w:hAnsi="Times New Roman" w:cs="Times New Roman"/>
          <w:b/>
          <w:spacing w:val="2"/>
          <w:sz w:val="28"/>
          <w:szCs w:val="28"/>
        </w:rPr>
        <w:t xml:space="preserve">правлению общественного развития Туркестанской области </w:t>
      </w:r>
      <w:r w:rsidRPr="00CD06D7">
        <w:rPr>
          <w:rFonts w:ascii="Times New Roman" w:hAnsi="Times New Roman" w:cs="Times New Roman"/>
          <w:b/>
          <w:spacing w:val="2"/>
          <w:sz w:val="28"/>
          <w:szCs w:val="28"/>
        </w:rPr>
        <w:t xml:space="preserve">4 </w:t>
      </w:r>
      <w:r w:rsidRPr="00CD06D7">
        <w:rPr>
          <w:rFonts w:ascii="Times New Roman" w:hAnsi="Times New Roman" w:cs="Times New Roman"/>
          <w:spacing w:val="2"/>
          <w:sz w:val="28"/>
          <w:szCs w:val="28"/>
        </w:rPr>
        <w:t xml:space="preserve">ТОО, т.е. ТОО «Редакция общественно-политической газеты </w:t>
      </w:r>
      <w:r w:rsidR="009B5D6F" w:rsidRPr="00CD06D7">
        <w:rPr>
          <w:rFonts w:ascii="Times New Roman" w:hAnsi="Times New Roman" w:cs="Times New Roman"/>
          <w:spacing w:val="2"/>
          <w:sz w:val="28"/>
          <w:szCs w:val="28"/>
        </w:rPr>
        <w:t>«</w:t>
      </w:r>
      <w:r w:rsidRPr="00CD06D7">
        <w:rPr>
          <w:rFonts w:ascii="Times New Roman" w:hAnsi="Times New Roman" w:cs="Times New Roman"/>
          <w:spacing w:val="2"/>
          <w:sz w:val="28"/>
          <w:szCs w:val="28"/>
        </w:rPr>
        <w:t xml:space="preserve">Южный Казахстан», ТОО «Редакция общественно-политической газеты </w:t>
      </w:r>
      <w:r w:rsidR="009B5D6F" w:rsidRPr="00CD06D7">
        <w:rPr>
          <w:rFonts w:ascii="Times New Roman" w:hAnsi="Times New Roman" w:cs="Times New Roman"/>
          <w:spacing w:val="2"/>
          <w:sz w:val="28"/>
          <w:szCs w:val="28"/>
        </w:rPr>
        <w:t>«</w:t>
      </w:r>
      <w:r w:rsidRPr="00CD06D7">
        <w:rPr>
          <w:rFonts w:ascii="Times New Roman" w:hAnsi="Times New Roman" w:cs="Times New Roman"/>
          <w:spacing w:val="2"/>
          <w:sz w:val="28"/>
          <w:szCs w:val="28"/>
        </w:rPr>
        <w:t xml:space="preserve">Жанубий Козогистон», ТОО «Редакция общественно-политической газеты </w:t>
      </w:r>
      <w:r w:rsidR="009B5D6F" w:rsidRPr="00CD06D7">
        <w:rPr>
          <w:rFonts w:ascii="Times New Roman" w:hAnsi="Times New Roman" w:cs="Times New Roman"/>
          <w:spacing w:val="2"/>
          <w:sz w:val="28"/>
          <w:szCs w:val="28"/>
        </w:rPr>
        <w:t>«</w:t>
      </w:r>
      <w:r w:rsidRPr="00CD06D7">
        <w:rPr>
          <w:rFonts w:ascii="Times New Roman" w:hAnsi="Times New Roman" w:cs="Times New Roman"/>
          <w:spacing w:val="2"/>
          <w:sz w:val="28"/>
          <w:szCs w:val="28"/>
        </w:rPr>
        <w:t>Южный Казахстан»,</w:t>
      </w:r>
      <w:r w:rsidR="00D4361B" w:rsidRPr="00CD06D7">
        <w:rPr>
          <w:rFonts w:ascii="Times New Roman" w:hAnsi="Times New Roman" w:cs="Times New Roman"/>
          <w:spacing w:val="2"/>
          <w:sz w:val="28"/>
          <w:szCs w:val="28"/>
        </w:rPr>
        <w:t xml:space="preserve"> </w:t>
      </w:r>
      <w:r w:rsidRPr="00CD06D7">
        <w:rPr>
          <w:rFonts w:ascii="Times New Roman" w:hAnsi="Times New Roman" w:cs="Times New Roman"/>
          <w:spacing w:val="2"/>
          <w:sz w:val="28"/>
          <w:szCs w:val="28"/>
        </w:rPr>
        <w:t xml:space="preserve">ТОО «Turkistan Media Holding»  </w:t>
      </w:r>
      <w:r w:rsidR="009B5D6F" w:rsidRPr="00CD06D7">
        <w:rPr>
          <w:rFonts w:ascii="Times New Roman" w:hAnsi="Times New Roman" w:cs="Times New Roman"/>
          <w:spacing w:val="2"/>
          <w:sz w:val="28"/>
          <w:szCs w:val="28"/>
        </w:rPr>
        <w:t>в</w:t>
      </w:r>
      <w:r w:rsidRPr="00CD06D7">
        <w:rPr>
          <w:rFonts w:ascii="Times New Roman" w:hAnsi="Times New Roman" w:cs="Times New Roman"/>
          <w:spacing w:val="2"/>
          <w:sz w:val="28"/>
          <w:szCs w:val="28"/>
        </w:rPr>
        <w:t xml:space="preserve"> 2023 году </w:t>
      </w:r>
      <w:r w:rsidR="00EA001B" w:rsidRPr="00CD06D7">
        <w:rPr>
          <w:rFonts w:ascii="Times New Roman" w:hAnsi="Times New Roman" w:cs="Times New Roman"/>
          <w:spacing w:val="2"/>
          <w:sz w:val="28"/>
          <w:szCs w:val="28"/>
        </w:rPr>
        <w:t>исполнено</w:t>
      </w:r>
      <w:r w:rsidRPr="00CD06D7">
        <w:rPr>
          <w:rFonts w:ascii="Times New Roman" w:hAnsi="Times New Roman" w:cs="Times New Roman"/>
          <w:spacing w:val="2"/>
          <w:sz w:val="28"/>
          <w:szCs w:val="28"/>
        </w:rPr>
        <w:t xml:space="preserve"> 1 178 551,9 </w:t>
      </w:r>
      <w:r w:rsidRPr="00CD06D7">
        <w:rPr>
          <w:rFonts w:ascii="Times New Roman" w:hAnsi="Times New Roman" w:cs="Times New Roman"/>
          <w:noProof/>
          <w:sz w:val="28"/>
          <w:szCs w:val="28"/>
        </w:rPr>
        <w:t>тыс. тенге, из них 83% или 977 834,0 тыс. тенге за счет бюджетных средств. За отчетный год оказано услуг на сумму 1 294 228,0 тыс. тенге, в том числе за счет бюджета 1 119 038,0 тыс. тенге или 86,5%. Общие расходы составили 1 252 930,0 тыс. тенге, из них 200 059,0 тыс. тенге</w:t>
      </w:r>
      <w:r w:rsidR="00EE56BE">
        <w:rPr>
          <w:rFonts w:ascii="Times New Roman" w:hAnsi="Times New Roman" w:cs="Times New Roman"/>
          <w:noProof/>
          <w:sz w:val="28"/>
          <w:szCs w:val="28"/>
        </w:rPr>
        <w:t xml:space="preserve"> – </w:t>
      </w:r>
      <w:r w:rsidRPr="00CD06D7">
        <w:rPr>
          <w:rFonts w:ascii="Times New Roman" w:hAnsi="Times New Roman" w:cs="Times New Roman"/>
          <w:noProof/>
          <w:sz w:val="28"/>
          <w:szCs w:val="28"/>
        </w:rPr>
        <w:t xml:space="preserve">на административные расходы. </w:t>
      </w:r>
    </w:p>
    <w:p w14:paraId="62A7C113" w14:textId="77777777" w:rsidR="00D5095A" w:rsidRPr="00CD06D7" w:rsidRDefault="00D5095A" w:rsidP="000B0FD9">
      <w:pPr>
        <w:pBdr>
          <w:bottom w:val="single" w:sz="4" w:space="0" w:color="FFFFFF"/>
        </w:pBdr>
        <w:tabs>
          <w:tab w:val="left" w:pos="6329"/>
        </w:tabs>
        <w:ind w:firstLine="709"/>
        <w:jc w:val="both"/>
        <w:rPr>
          <w:rFonts w:ascii="Times New Roman" w:hAnsi="Times New Roman" w:cs="Times New Roman"/>
          <w:noProof/>
          <w:sz w:val="28"/>
          <w:szCs w:val="28"/>
        </w:rPr>
      </w:pPr>
      <w:r w:rsidRPr="00CD06D7">
        <w:rPr>
          <w:rFonts w:ascii="Times New Roman" w:hAnsi="Times New Roman" w:cs="Times New Roman"/>
          <w:noProof/>
          <w:sz w:val="28"/>
          <w:szCs w:val="28"/>
        </w:rPr>
        <w:t xml:space="preserve">В результате финансово-хозяйственной деятельности субъектов квазигосударственного сектора, утвержденной планом развития на 2024 год, было получено 42 205,0 тыс. тенге чистого дохода и перечислено в бюджет на сегодняшний </w:t>
      </w:r>
      <w:r w:rsidRPr="00CD06D7">
        <w:rPr>
          <w:rFonts w:ascii="Times New Roman" w:hAnsi="Times New Roman" w:cs="Times New Roman"/>
          <w:sz w:val="28"/>
          <w:szCs w:val="28"/>
        </w:rPr>
        <w:t>день 1 058,7 тыс. тенге.</w:t>
      </w:r>
      <w:r w:rsidRPr="00CD06D7">
        <w:rPr>
          <w:rFonts w:ascii="Times New Roman" w:hAnsi="Times New Roman" w:cs="Times New Roman"/>
          <w:noProof/>
          <w:sz w:val="28"/>
          <w:szCs w:val="28"/>
        </w:rPr>
        <w:t xml:space="preserve"> </w:t>
      </w:r>
    </w:p>
    <w:p w14:paraId="58A6E193" w14:textId="731EBCA7" w:rsidR="00D5095A" w:rsidRPr="00CD06D7" w:rsidRDefault="00D5095A" w:rsidP="000B0FD9">
      <w:pPr>
        <w:pBdr>
          <w:bottom w:val="single" w:sz="4" w:space="0" w:color="FFFFFF"/>
        </w:pBdr>
        <w:tabs>
          <w:tab w:val="left" w:pos="6329"/>
        </w:tabs>
        <w:ind w:firstLine="709"/>
        <w:jc w:val="both"/>
        <w:rPr>
          <w:rFonts w:ascii="Times New Roman" w:hAnsi="Times New Roman" w:cs="Times New Roman"/>
          <w:noProof/>
          <w:sz w:val="28"/>
          <w:szCs w:val="28"/>
        </w:rPr>
      </w:pPr>
      <w:r w:rsidRPr="00CD06D7">
        <w:rPr>
          <w:rFonts w:ascii="Times New Roman" w:hAnsi="Times New Roman" w:cs="Times New Roman"/>
          <w:noProof/>
          <w:sz w:val="28"/>
          <w:szCs w:val="28"/>
        </w:rPr>
        <w:t xml:space="preserve">Дебиторская задолженность субъектов квазигосударственного сектора по итогам 2024 года составила 9 639,0 тыс. тенге, уменьшившись по сравнению с </w:t>
      </w:r>
      <w:r w:rsidRPr="00CD06D7">
        <w:rPr>
          <w:rFonts w:ascii="Times New Roman" w:hAnsi="Times New Roman" w:cs="Times New Roman"/>
          <w:noProof/>
          <w:sz w:val="28"/>
          <w:szCs w:val="28"/>
        </w:rPr>
        <w:lastRenderedPageBreak/>
        <w:t xml:space="preserve">прошлым годом </w:t>
      </w:r>
      <w:r w:rsidRPr="00CD06D7">
        <w:rPr>
          <w:rFonts w:ascii="Times New Roman" w:hAnsi="Times New Roman" w:cs="Times New Roman"/>
          <w:i/>
          <w:noProof/>
          <w:sz w:val="24"/>
          <w:szCs w:val="28"/>
        </w:rPr>
        <w:t>(дебиторская задолженность 2023 года – 10 162,7 тыс. тенге)</w:t>
      </w:r>
      <w:r w:rsidRPr="00CD06D7">
        <w:rPr>
          <w:rFonts w:ascii="Times New Roman" w:hAnsi="Times New Roman" w:cs="Times New Roman"/>
          <w:noProof/>
          <w:sz w:val="24"/>
          <w:szCs w:val="28"/>
        </w:rPr>
        <w:t xml:space="preserve"> </w:t>
      </w:r>
      <w:r w:rsidRPr="00CD06D7">
        <w:rPr>
          <w:rFonts w:ascii="Times New Roman" w:hAnsi="Times New Roman" w:cs="Times New Roman"/>
          <w:noProof/>
          <w:sz w:val="28"/>
          <w:szCs w:val="28"/>
        </w:rPr>
        <w:t>на 5,2% или 523,7 тыс. тенге, а кредиторская задолженность</w:t>
      </w:r>
      <w:r w:rsidR="00EE56BE">
        <w:rPr>
          <w:rFonts w:ascii="Times New Roman" w:hAnsi="Times New Roman" w:cs="Times New Roman"/>
          <w:noProof/>
          <w:sz w:val="28"/>
          <w:szCs w:val="28"/>
        </w:rPr>
        <w:t xml:space="preserve"> – </w:t>
      </w:r>
      <w:r w:rsidRPr="00CD06D7">
        <w:rPr>
          <w:rFonts w:ascii="Times New Roman" w:hAnsi="Times New Roman" w:cs="Times New Roman"/>
          <w:noProof/>
          <w:sz w:val="28"/>
          <w:szCs w:val="28"/>
        </w:rPr>
        <w:t xml:space="preserve">11 810,0 тыс. тенге по сравнению с прошлым годом </w:t>
      </w:r>
      <w:r w:rsidRPr="00CD06D7">
        <w:rPr>
          <w:rFonts w:ascii="Times New Roman" w:hAnsi="Times New Roman" w:cs="Times New Roman"/>
          <w:i/>
          <w:noProof/>
          <w:sz w:val="24"/>
          <w:szCs w:val="28"/>
        </w:rPr>
        <w:t>(кредиторская задолженность 2023 года – 30 282,0 тыс. тенге)</w:t>
      </w:r>
      <w:r w:rsidRPr="00CD06D7">
        <w:rPr>
          <w:rFonts w:ascii="Times New Roman" w:hAnsi="Times New Roman" w:cs="Times New Roman"/>
          <w:noProof/>
          <w:sz w:val="28"/>
          <w:szCs w:val="28"/>
        </w:rPr>
        <w:t xml:space="preserve"> Уменьшилось на 61% или на 18 472,0 тыс. тенге.</w:t>
      </w:r>
    </w:p>
    <w:p w14:paraId="15289EEB" w14:textId="061437A0" w:rsidR="00D5095A" w:rsidRPr="00CD06D7" w:rsidRDefault="00D5095A" w:rsidP="000B0FD9">
      <w:pPr>
        <w:pBdr>
          <w:bottom w:val="single" w:sz="4" w:space="0" w:color="FFFFFF"/>
        </w:pBdr>
        <w:tabs>
          <w:tab w:val="left" w:pos="6329"/>
        </w:tabs>
        <w:ind w:firstLine="709"/>
        <w:jc w:val="both"/>
        <w:rPr>
          <w:rFonts w:ascii="Times New Roman" w:hAnsi="Times New Roman" w:cs="Times New Roman"/>
          <w:noProof/>
          <w:sz w:val="28"/>
          <w:szCs w:val="28"/>
        </w:rPr>
      </w:pPr>
      <w:r w:rsidRPr="00CD06D7">
        <w:rPr>
          <w:rFonts w:ascii="Times New Roman" w:hAnsi="Times New Roman" w:cs="Times New Roman"/>
          <w:b/>
          <w:noProof/>
          <w:sz w:val="28"/>
          <w:szCs w:val="28"/>
        </w:rPr>
        <w:t>5.</w:t>
      </w:r>
      <w:r w:rsidR="000F14C9" w:rsidRPr="00CD06D7">
        <w:rPr>
          <w:rFonts w:ascii="Times New Roman" w:hAnsi="Times New Roman" w:cs="Times New Roman"/>
          <w:b/>
          <w:noProof/>
          <w:sz w:val="28"/>
          <w:szCs w:val="28"/>
        </w:rPr>
        <w:t xml:space="preserve"> </w:t>
      </w:r>
      <w:r w:rsidR="000C33DB" w:rsidRPr="00CD06D7">
        <w:rPr>
          <w:rFonts w:ascii="Times New Roman" w:hAnsi="Times New Roman" w:cs="Times New Roman"/>
          <w:b/>
          <w:noProof/>
          <w:sz w:val="28"/>
          <w:szCs w:val="28"/>
        </w:rPr>
        <w:t>За у</w:t>
      </w:r>
      <w:r w:rsidRPr="00CD06D7">
        <w:rPr>
          <w:rFonts w:ascii="Times New Roman" w:hAnsi="Times New Roman" w:cs="Times New Roman"/>
          <w:b/>
          <w:noProof/>
          <w:sz w:val="28"/>
          <w:szCs w:val="28"/>
        </w:rPr>
        <w:t>правлени</w:t>
      </w:r>
      <w:r w:rsidR="000C33DB" w:rsidRPr="00CD06D7">
        <w:rPr>
          <w:rFonts w:ascii="Times New Roman" w:hAnsi="Times New Roman" w:cs="Times New Roman"/>
          <w:b/>
          <w:noProof/>
          <w:sz w:val="28"/>
          <w:szCs w:val="28"/>
        </w:rPr>
        <w:t>ем</w:t>
      </w:r>
      <w:r w:rsidRPr="00CD06D7">
        <w:rPr>
          <w:rFonts w:ascii="Times New Roman" w:hAnsi="Times New Roman" w:cs="Times New Roman"/>
          <w:b/>
          <w:noProof/>
          <w:sz w:val="28"/>
          <w:szCs w:val="28"/>
        </w:rPr>
        <w:t xml:space="preserve"> здравоохранения Туркестанской </w:t>
      </w:r>
      <w:r w:rsidRPr="00CD06D7">
        <w:rPr>
          <w:rFonts w:ascii="Times New Roman" w:hAnsi="Times New Roman" w:cs="Times New Roman"/>
          <w:b/>
          <w:bCs/>
          <w:noProof/>
          <w:sz w:val="28"/>
          <w:szCs w:val="28"/>
        </w:rPr>
        <w:t>области</w:t>
      </w:r>
      <w:r w:rsidRPr="00CD06D7">
        <w:rPr>
          <w:rFonts w:ascii="Times New Roman" w:hAnsi="Times New Roman" w:cs="Times New Roman"/>
          <w:noProof/>
          <w:sz w:val="28"/>
          <w:szCs w:val="28"/>
        </w:rPr>
        <w:t xml:space="preserve"> закреплены 1 государственное коммунальное казенное предприятие (ГККП), 43 государственных коммунальных предприятия (ГКП), субъекты квазигосударственного сектора.</w:t>
      </w:r>
    </w:p>
    <w:p w14:paraId="52656108" w14:textId="72507391" w:rsidR="00D5095A" w:rsidRPr="00CD06D7" w:rsidRDefault="00D5095A" w:rsidP="000B0FD9">
      <w:pPr>
        <w:pBdr>
          <w:bottom w:val="single" w:sz="4" w:space="0" w:color="FFFFFF"/>
        </w:pBdr>
        <w:tabs>
          <w:tab w:val="left" w:pos="6329"/>
        </w:tabs>
        <w:ind w:firstLine="709"/>
        <w:jc w:val="both"/>
        <w:rPr>
          <w:rFonts w:ascii="Times New Roman" w:hAnsi="Times New Roman" w:cs="Times New Roman"/>
          <w:noProof/>
          <w:sz w:val="28"/>
          <w:szCs w:val="28"/>
        </w:rPr>
      </w:pPr>
      <w:r w:rsidRPr="00CD06D7">
        <w:rPr>
          <w:rFonts w:ascii="Times New Roman" w:hAnsi="Times New Roman" w:cs="Times New Roman"/>
          <w:noProof/>
          <w:sz w:val="28"/>
          <w:szCs w:val="28"/>
        </w:rPr>
        <w:t>О</w:t>
      </w:r>
      <w:r w:rsidRPr="00CD06D7">
        <w:rPr>
          <w:rFonts w:ascii="Times New Roman" w:hAnsi="Times New Roman" w:cs="Times New Roman"/>
          <w:iCs/>
          <w:sz w:val="28"/>
          <w:szCs w:val="28"/>
        </w:rPr>
        <w:t>В 2024 году организациями, подведомственными управлению общественного здравоохранения</w:t>
      </w:r>
      <w:r w:rsidRPr="00CD06D7">
        <w:rPr>
          <w:rFonts w:ascii="Times New Roman" w:hAnsi="Times New Roman" w:cs="Times New Roman"/>
          <w:noProof/>
          <w:sz w:val="28"/>
          <w:szCs w:val="28"/>
        </w:rPr>
        <w:t>, в общей сложности осуществлялось 207 078 577,3 тыс. тенге, из них 199 803374,0</w:t>
      </w:r>
      <w:r w:rsidR="000C33DB" w:rsidRPr="00CD06D7">
        <w:rPr>
          <w:rFonts w:ascii="Times New Roman" w:hAnsi="Times New Roman" w:cs="Times New Roman"/>
          <w:noProof/>
          <w:sz w:val="28"/>
          <w:szCs w:val="28"/>
        </w:rPr>
        <w:t xml:space="preserve"> </w:t>
      </w:r>
      <w:r w:rsidRPr="00CD06D7">
        <w:rPr>
          <w:rFonts w:ascii="Times New Roman" w:hAnsi="Times New Roman" w:cs="Times New Roman"/>
          <w:noProof/>
          <w:sz w:val="28"/>
          <w:szCs w:val="28"/>
        </w:rPr>
        <w:t>тыс. тенге или 96,5%</w:t>
      </w:r>
      <w:r w:rsidR="00EE56BE">
        <w:rPr>
          <w:rFonts w:ascii="Times New Roman" w:hAnsi="Times New Roman" w:cs="Times New Roman"/>
          <w:noProof/>
          <w:sz w:val="28"/>
          <w:szCs w:val="28"/>
        </w:rPr>
        <w:t xml:space="preserve"> – </w:t>
      </w:r>
      <w:r w:rsidRPr="00CD06D7">
        <w:rPr>
          <w:rFonts w:ascii="Times New Roman" w:hAnsi="Times New Roman" w:cs="Times New Roman"/>
          <w:noProof/>
          <w:sz w:val="28"/>
          <w:szCs w:val="28"/>
        </w:rPr>
        <w:t>за счет бюджетных средств. Оказано услуг на 12 265 140,1 тыс. тенге или на 6,3% больше, чем в прошлом году.</w:t>
      </w:r>
    </w:p>
    <w:p w14:paraId="16484A93" w14:textId="77777777" w:rsidR="00D5095A" w:rsidRPr="00CD06D7" w:rsidRDefault="00D5095A" w:rsidP="000B0FD9">
      <w:pPr>
        <w:pBdr>
          <w:bottom w:val="single" w:sz="4" w:space="0" w:color="FFFFFF"/>
        </w:pBdr>
        <w:tabs>
          <w:tab w:val="left" w:pos="6329"/>
        </w:tabs>
        <w:ind w:firstLine="709"/>
        <w:jc w:val="both"/>
        <w:rPr>
          <w:rFonts w:ascii="Times New Roman" w:hAnsi="Times New Roman" w:cs="Times New Roman"/>
          <w:i/>
          <w:noProof/>
          <w:sz w:val="24"/>
          <w:szCs w:val="28"/>
        </w:rPr>
      </w:pPr>
      <w:r w:rsidRPr="00CD06D7">
        <w:rPr>
          <w:rFonts w:ascii="Times New Roman" w:hAnsi="Times New Roman" w:cs="Times New Roman"/>
          <w:noProof/>
          <w:sz w:val="28"/>
          <w:szCs w:val="28"/>
        </w:rPr>
        <w:t>По итогам 2024 года предприятия закончили с доходом 1 437 388,5 тыс. тенге и перечислили в бюджет часть чистого дохода в сумме 57 762,6 тыс. тенге. По сравнению с 2023 годом объем чистого дохода уменьшился на 1 071 763,4 тыс. тенге или на 42,7</w:t>
      </w:r>
      <w:r w:rsidRPr="00CD06D7">
        <w:rPr>
          <w:rFonts w:ascii="Times New Roman" w:hAnsi="Times New Roman" w:cs="Times New Roman"/>
          <w:i/>
          <w:noProof/>
          <w:sz w:val="24"/>
          <w:szCs w:val="28"/>
        </w:rPr>
        <w:t>% (объем чистого дохода за 2023 год – 2 509 151,9 тыс. тенге)</w:t>
      </w:r>
      <w:r w:rsidR="000B0FD9" w:rsidRPr="00CD06D7">
        <w:rPr>
          <w:rFonts w:ascii="Times New Roman" w:hAnsi="Times New Roman" w:cs="Times New Roman"/>
          <w:i/>
          <w:noProof/>
          <w:sz w:val="24"/>
          <w:szCs w:val="28"/>
        </w:rPr>
        <w:t>.</w:t>
      </w:r>
    </w:p>
    <w:p w14:paraId="6E6194A2" w14:textId="77777777" w:rsidR="00D5095A" w:rsidRPr="00CD06D7" w:rsidRDefault="00D5095A" w:rsidP="000B0FD9">
      <w:pPr>
        <w:pBdr>
          <w:bottom w:val="single" w:sz="4" w:space="0" w:color="FFFFFF"/>
        </w:pBdr>
        <w:tabs>
          <w:tab w:val="left" w:pos="6329"/>
        </w:tabs>
        <w:ind w:firstLine="709"/>
        <w:jc w:val="both"/>
        <w:rPr>
          <w:rFonts w:ascii="Times New Roman" w:hAnsi="Times New Roman"/>
          <w:bCs/>
          <w:i/>
          <w:sz w:val="28"/>
          <w:szCs w:val="28"/>
        </w:rPr>
      </w:pPr>
      <w:r w:rsidRPr="00CD06D7">
        <w:rPr>
          <w:rFonts w:ascii="Times New Roman" w:hAnsi="Times New Roman" w:cs="Times New Roman"/>
          <w:sz w:val="28"/>
          <w:szCs w:val="28"/>
        </w:rPr>
        <w:t>В соответствии с постановлением акимата Туркестанской области от 26 октября 2018 года №298 «О нормативе отчисления и распределения части чистого дохода областных государственных предприятий», утвержден в размере 5 процентов чистого дохода для областных государственных предприятий, осуществляющих производственно-хозяйственную деятельность в области здравоохранения.</w:t>
      </w:r>
    </w:p>
    <w:p w14:paraId="309003A3" w14:textId="289147EB" w:rsidR="00D5095A" w:rsidRPr="00CD06D7" w:rsidRDefault="00D5095A"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pacing w:val="2"/>
          <w:sz w:val="28"/>
          <w:szCs w:val="28"/>
        </w:rPr>
        <w:t xml:space="preserve">По итогам года дебиторская задолженность организаций в сфере здравоохранения составила 4 015 569,0 тыс. тенге, увеличившись по сравнению с прошлым годом на 332 530,0 тыс. тенге или на 9 процентов </w:t>
      </w:r>
      <w:r w:rsidRPr="00CD06D7">
        <w:rPr>
          <w:rFonts w:ascii="Times New Roman" w:hAnsi="Times New Roman" w:cs="Times New Roman"/>
          <w:i/>
          <w:spacing w:val="2"/>
          <w:sz w:val="24"/>
          <w:szCs w:val="28"/>
        </w:rPr>
        <w:t>(дебиторская задолженность 2023 года составила 3 683 039,0 тыс. тенге)</w:t>
      </w:r>
      <w:r w:rsidRPr="00CD06D7">
        <w:rPr>
          <w:rFonts w:ascii="Times New Roman" w:hAnsi="Times New Roman" w:cs="Times New Roman"/>
          <w:spacing w:val="2"/>
          <w:sz w:val="28"/>
          <w:szCs w:val="28"/>
        </w:rPr>
        <w:t>, а кредиторская задолженность</w:t>
      </w:r>
      <w:r w:rsidR="00EE56BE">
        <w:rPr>
          <w:rFonts w:ascii="Times New Roman" w:hAnsi="Times New Roman" w:cs="Times New Roman"/>
          <w:spacing w:val="2"/>
          <w:sz w:val="28"/>
          <w:szCs w:val="28"/>
        </w:rPr>
        <w:t xml:space="preserve"> – </w:t>
      </w:r>
      <w:r w:rsidRPr="00CD06D7">
        <w:rPr>
          <w:rFonts w:ascii="Times New Roman" w:hAnsi="Times New Roman" w:cs="Times New Roman"/>
          <w:spacing w:val="2"/>
          <w:sz w:val="28"/>
          <w:szCs w:val="28"/>
        </w:rPr>
        <w:t xml:space="preserve">на 2 729 633,0 тыс. тенге, по сравнению с прошлым годом составила 1 682 179,0 тыс. тенге или 38,1 снижение на процент </w:t>
      </w:r>
      <w:r w:rsidRPr="00CD06D7">
        <w:rPr>
          <w:rFonts w:ascii="Times New Roman" w:hAnsi="Times New Roman" w:cs="Times New Roman"/>
          <w:i/>
          <w:spacing w:val="2"/>
          <w:sz w:val="24"/>
          <w:szCs w:val="28"/>
        </w:rPr>
        <w:t>(кредиторская задолженность за 2023 год</w:t>
      </w:r>
      <w:r w:rsidR="00EE56BE">
        <w:rPr>
          <w:rFonts w:ascii="Times New Roman" w:hAnsi="Times New Roman" w:cs="Times New Roman"/>
          <w:i/>
          <w:spacing w:val="2"/>
          <w:sz w:val="24"/>
          <w:szCs w:val="28"/>
        </w:rPr>
        <w:t xml:space="preserve"> – </w:t>
      </w:r>
      <w:r w:rsidRPr="00CD06D7">
        <w:rPr>
          <w:rFonts w:ascii="Times New Roman" w:hAnsi="Times New Roman" w:cs="Times New Roman"/>
          <w:i/>
          <w:spacing w:val="2"/>
          <w:sz w:val="24"/>
          <w:szCs w:val="28"/>
        </w:rPr>
        <w:t>4 411 812,0 тыс. тенге)</w:t>
      </w:r>
      <w:r w:rsidRPr="00CD06D7">
        <w:rPr>
          <w:rFonts w:ascii="Times New Roman" w:hAnsi="Times New Roman" w:cs="Times New Roman"/>
          <w:spacing w:val="2"/>
          <w:sz w:val="28"/>
          <w:szCs w:val="28"/>
        </w:rPr>
        <w:t>.</w:t>
      </w:r>
    </w:p>
    <w:p w14:paraId="1FE85690" w14:textId="4D5A3DC4" w:rsidR="005C3BCC" w:rsidRPr="00CD06D7" w:rsidRDefault="005C3BCC" w:rsidP="000B0FD9">
      <w:pPr>
        <w:pBdr>
          <w:bottom w:val="single" w:sz="4" w:space="0" w:color="FFFFFF"/>
        </w:pBdr>
        <w:tabs>
          <w:tab w:val="left" w:pos="6329"/>
        </w:tabs>
        <w:ind w:firstLine="709"/>
        <w:jc w:val="both"/>
        <w:rPr>
          <w:rFonts w:ascii="Times New Roman" w:hAnsi="Times New Roman" w:cs="Times New Roman"/>
          <w:i/>
          <w:spacing w:val="2"/>
          <w:sz w:val="28"/>
          <w:szCs w:val="28"/>
        </w:rPr>
      </w:pPr>
      <w:r w:rsidRPr="00CD06D7">
        <w:rPr>
          <w:rFonts w:ascii="Times New Roman" w:hAnsi="Times New Roman" w:cs="Times New Roman"/>
          <w:b/>
          <w:bCs/>
          <w:sz w:val="28"/>
          <w:szCs w:val="28"/>
        </w:rPr>
        <w:t>6.</w:t>
      </w:r>
      <w:r w:rsidR="0014766D" w:rsidRPr="00CD06D7">
        <w:rPr>
          <w:rFonts w:ascii="Times New Roman" w:hAnsi="Times New Roman" w:cs="Times New Roman"/>
          <w:b/>
          <w:bCs/>
          <w:sz w:val="28"/>
          <w:szCs w:val="28"/>
        </w:rPr>
        <w:t xml:space="preserve"> </w:t>
      </w:r>
      <w:r w:rsidRPr="00CD06D7">
        <w:rPr>
          <w:rFonts w:ascii="Times New Roman" w:hAnsi="Times New Roman" w:cs="Times New Roman"/>
          <w:b/>
          <w:bCs/>
          <w:sz w:val="28"/>
          <w:szCs w:val="28"/>
        </w:rPr>
        <w:t xml:space="preserve">ГКП «Оңтүстік Энергосервис» управления энергетики и жилищно-коммунального хозяйства Туркестанской области </w:t>
      </w:r>
      <w:r w:rsidRPr="00CD06D7">
        <w:rPr>
          <w:rFonts w:ascii="Times New Roman" w:hAnsi="Times New Roman" w:cs="Times New Roman"/>
          <w:bCs/>
          <w:sz w:val="28"/>
          <w:szCs w:val="28"/>
        </w:rPr>
        <w:t>в 2024 году</w:t>
      </w:r>
      <w:r w:rsidR="007A4320" w:rsidRPr="00CD06D7">
        <w:rPr>
          <w:rFonts w:ascii="Times New Roman" w:hAnsi="Times New Roman" w:cs="Times New Roman"/>
          <w:bCs/>
          <w:sz w:val="28"/>
          <w:szCs w:val="28"/>
        </w:rPr>
        <w:t xml:space="preserve"> </w:t>
      </w:r>
      <w:r w:rsidRPr="00CD06D7">
        <w:rPr>
          <w:rFonts w:ascii="Times New Roman" w:hAnsi="Times New Roman" w:cs="Times New Roman"/>
          <w:sz w:val="28"/>
          <w:szCs w:val="28"/>
        </w:rPr>
        <w:t>за счет средств РЗ оказало услуги на сумму 42 056,4 тыс. тенге. По итогам года – 7 226,0 тыс. тенге с убытком, т.е. неэффективн</w:t>
      </w:r>
      <w:r w:rsidR="007A4320" w:rsidRPr="00CD06D7">
        <w:rPr>
          <w:rFonts w:ascii="Times New Roman" w:hAnsi="Times New Roman" w:cs="Times New Roman"/>
          <w:sz w:val="28"/>
          <w:szCs w:val="28"/>
        </w:rPr>
        <w:t>о</w:t>
      </w:r>
      <w:r w:rsidRPr="00CD06D7">
        <w:rPr>
          <w:rFonts w:ascii="Times New Roman" w:hAnsi="Times New Roman" w:cs="Times New Roman"/>
          <w:sz w:val="28"/>
          <w:szCs w:val="28"/>
        </w:rPr>
        <w:t xml:space="preserve"> работа</w:t>
      </w:r>
      <w:r w:rsidR="007A4320" w:rsidRPr="00CD06D7">
        <w:rPr>
          <w:rFonts w:ascii="Times New Roman" w:hAnsi="Times New Roman" w:cs="Times New Roman"/>
          <w:sz w:val="28"/>
          <w:szCs w:val="28"/>
        </w:rPr>
        <w:t>л</w:t>
      </w:r>
      <w:r w:rsidRPr="00CD06D7">
        <w:rPr>
          <w:rFonts w:ascii="Times New Roman" w:hAnsi="Times New Roman" w:cs="Times New Roman"/>
          <w:i/>
          <w:sz w:val="28"/>
          <w:szCs w:val="28"/>
        </w:rPr>
        <w:t xml:space="preserve">. </w:t>
      </w:r>
      <w:r w:rsidRPr="00CD06D7">
        <w:rPr>
          <w:rFonts w:ascii="Times New Roman" w:hAnsi="Times New Roman" w:cs="Times New Roman"/>
          <w:sz w:val="28"/>
          <w:szCs w:val="28"/>
        </w:rPr>
        <w:t>В 2023 году – 122 994,0 тыс. тенге.</w:t>
      </w:r>
    </w:p>
    <w:p w14:paraId="2F4D9DB1" w14:textId="322839D1" w:rsidR="005C3BCC" w:rsidRPr="00CD06D7"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pacing w:val="2"/>
          <w:sz w:val="28"/>
          <w:szCs w:val="28"/>
        </w:rPr>
        <w:t xml:space="preserve">Дебиторская задолженность за 2024 год составила 896,0 тыс. тенге, уменьшившись по сравнению с прошлым годом на 10 021,0 тыс. тенге или на 91,8% </w:t>
      </w:r>
      <w:r w:rsidRPr="00CD06D7">
        <w:rPr>
          <w:rFonts w:ascii="Times New Roman" w:hAnsi="Times New Roman" w:cs="Times New Roman"/>
          <w:i/>
          <w:spacing w:val="2"/>
          <w:sz w:val="24"/>
          <w:szCs w:val="28"/>
        </w:rPr>
        <w:t>(дебиторская задолженность за 2023 год</w:t>
      </w:r>
      <w:r w:rsidR="00EE56BE">
        <w:rPr>
          <w:rFonts w:ascii="Times New Roman" w:hAnsi="Times New Roman" w:cs="Times New Roman"/>
          <w:i/>
          <w:spacing w:val="2"/>
          <w:sz w:val="24"/>
          <w:szCs w:val="28"/>
        </w:rPr>
        <w:t xml:space="preserve"> – </w:t>
      </w:r>
      <w:r w:rsidRPr="00CD06D7">
        <w:rPr>
          <w:rFonts w:ascii="Times New Roman" w:hAnsi="Times New Roman" w:cs="Times New Roman"/>
          <w:i/>
          <w:spacing w:val="2"/>
          <w:sz w:val="24"/>
          <w:szCs w:val="28"/>
        </w:rPr>
        <w:t>10 917,0 тыс. тенге)</w:t>
      </w:r>
      <w:r w:rsidR="00D4361B" w:rsidRPr="00CD06D7">
        <w:rPr>
          <w:rFonts w:ascii="Times New Roman" w:hAnsi="Times New Roman" w:cs="Times New Roman"/>
          <w:spacing w:val="2"/>
          <w:sz w:val="28"/>
          <w:szCs w:val="28"/>
        </w:rPr>
        <w:t>.</w:t>
      </w:r>
    </w:p>
    <w:p w14:paraId="4FA75ECD" w14:textId="0C02BBF1" w:rsidR="005C3BCC" w:rsidRPr="00CD06D7" w:rsidRDefault="005C3BCC" w:rsidP="000B0FD9">
      <w:pPr>
        <w:pBdr>
          <w:bottom w:val="single" w:sz="4" w:space="0" w:color="FFFFFF"/>
        </w:pBdr>
        <w:tabs>
          <w:tab w:val="left" w:pos="6329"/>
        </w:tabs>
        <w:ind w:firstLine="709"/>
        <w:jc w:val="both"/>
        <w:rPr>
          <w:rFonts w:ascii="Times New Roman" w:hAnsi="Times New Roman" w:cs="Times New Roman"/>
          <w:i/>
          <w:spacing w:val="2"/>
          <w:sz w:val="24"/>
          <w:szCs w:val="28"/>
        </w:rPr>
      </w:pPr>
      <w:r w:rsidRPr="00CD06D7">
        <w:rPr>
          <w:rFonts w:ascii="Times New Roman" w:hAnsi="Times New Roman" w:cs="Times New Roman"/>
          <w:spacing w:val="2"/>
          <w:sz w:val="28"/>
          <w:szCs w:val="28"/>
        </w:rPr>
        <w:t xml:space="preserve">Кредиторская задолженность в 2024 году составила 4 649,0 тыс. тенге, по сравнению с итогами 2023 года – 139,0 тыс. тенге или 103,1% </w:t>
      </w:r>
      <w:r w:rsidRPr="00CD06D7">
        <w:rPr>
          <w:rFonts w:ascii="Times New Roman" w:hAnsi="Times New Roman" w:cs="Times New Roman"/>
          <w:i/>
          <w:spacing w:val="2"/>
          <w:sz w:val="24"/>
          <w:szCs w:val="28"/>
        </w:rPr>
        <w:t>(кредиторская задолженность в 2023 году – 4 510,0 тыс. тенге)</w:t>
      </w:r>
      <w:r w:rsidR="00D4361B" w:rsidRPr="00CD06D7">
        <w:rPr>
          <w:rFonts w:ascii="Times New Roman" w:hAnsi="Times New Roman" w:cs="Times New Roman"/>
          <w:i/>
          <w:spacing w:val="2"/>
          <w:sz w:val="24"/>
          <w:szCs w:val="28"/>
        </w:rPr>
        <w:t>.</w:t>
      </w:r>
    </w:p>
    <w:p w14:paraId="62ECAD98" w14:textId="3B185546" w:rsidR="005C3BCC" w:rsidRPr="00CD06D7" w:rsidRDefault="005C3BCC" w:rsidP="000B0FD9">
      <w:pPr>
        <w:ind w:firstLine="709"/>
        <w:jc w:val="both"/>
        <w:rPr>
          <w:rFonts w:ascii="Times New Roman" w:hAnsi="Times New Roman" w:cs="Times New Roman"/>
          <w:noProof/>
          <w:sz w:val="28"/>
          <w:szCs w:val="28"/>
        </w:rPr>
      </w:pPr>
      <w:r w:rsidRPr="00CD06D7">
        <w:rPr>
          <w:rFonts w:ascii="Times New Roman" w:hAnsi="Times New Roman" w:cs="Times New Roman"/>
          <w:b/>
          <w:spacing w:val="2"/>
          <w:sz w:val="28"/>
          <w:szCs w:val="28"/>
        </w:rPr>
        <w:t>7.</w:t>
      </w:r>
      <w:r w:rsidR="007A4320" w:rsidRPr="00CD06D7">
        <w:rPr>
          <w:rFonts w:ascii="Times New Roman" w:hAnsi="Times New Roman" w:cs="Times New Roman"/>
          <w:b/>
          <w:spacing w:val="2"/>
          <w:sz w:val="28"/>
          <w:szCs w:val="28"/>
        </w:rPr>
        <w:t xml:space="preserve"> </w:t>
      </w:r>
      <w:r w:rsidRPr="00CD06D7">
        <w:rPr>
          <w:rFonts w:ascii="Times New Roman" w:hAnsi="Times New Roman" w:cs="Times New Roman"/>
          <w:b/>
          <w:bCs/>
          <w:sz w:val="28"/>
          <w:szCs w:val="28"/>
        </w:rPr>
        <w:t>ГКП «</w:t>
      </w:r>
      <w:r w:rsidR="008D6F50" w:rsidRPr="00CD06D7">
        <w:rPr>
          <w:rFonts w:ascii="Times New Roman" w:hAnsi="Times New Roman" w:cs="Times New Roman"/>
          <w:b/>
          <w:bCs/>
          <w:sz w:val="28"/>
          <w:szCs w:val="28"/>
        </w:rPr>
        <w:t>В</w:t>
      </w:r>
      <w:r w:rsidRPr="00CD06D7">
        <w:rPr>
          <w:rFonts w:ascii="Times New Roman" w:hAnsi="Times New Roman" w:cs="Times New Roman"/>
          <w:b/>
          <w:sz w:val="28"/>
          <w:szCs w:val="28"/>
        </w:rPr>
        <w:t>етеринарная служба» при ветеринарном управлении Туркестанской области</w:t>
      </w:r>
      <w:r w:rsidRPr="00CD06D7">
        <w:rPr>
          <w:rFonts w:ascii="Times New Roman" w:hAnsi="Times New Roman" w:cs="Times New Roman"/>
          <w:b/>
          <w:bCs/>
          <w:sz w:val="28"/>
          <w:szCs w:val="28"/>
        </w:rPr>
        <w:t xml:space="preserve">» МКК </w:t>
      </w:r>
      <w:r w:rsidRPr="00CD06D7">
        <w:rPr>
          <w:rFonts w:ascii="Times New Roman" w:hAnsi="Times New Roman" w:cs="Times New Roman"/>
          <w:bCs/>
          <w:sz w:val="28"/>
          <w:szCs w:val="28"/>
        </w:rPr>
        <w:t xml:space="preserve">в 2024 году занимал должности на сумму 6 640 019,2 </w:t>
      </w:r>
      <w:r w:rsidRPr="00CD06D7">
        <w:rPr>
          <w:rFonts w:ascii="Times New Roman" w:hAnsi="Times New Roman" w:cs="Times New Roman"/>
          <w:noProof/>
          <w:sz w:val="28"/>
          <w:szCs w:val="28"/>
        </w:rPr>
        <w:t xml:space="preserve">тыс. тенге, из них 99,8% или 6 626 328,0 тыс. тенге за счет бюджетных средств. Общие расходы составили 6 638 017,2 тыс. тенге, из них на </w:t>
      </w:r>
      <w:r w:rsidRPr="00CD06D7">
        <w:rPr>
          <w:rFonts w:ascii="Times New Roman" w:hAnsi="Times New Roman" w:cs="Times New Roman"/>
          <w:noProof/>
          <w:sz w:val="28"/>
          <w:szCs w:val="28"/>
        </w:rPr>
        <w:lastRenderedPageBreak/>
        <w:t>административные расходы</w:t>
      </w:r>
      <w:r w:rsidR="00EE56BE">
        <w:rPr>
          <w:rFonts w:ascii="Times New Roman" w:hAnsi="Times New Roman" w:cs="Times New Roman"/>
          <w:noProof/>
          <w:sz w:val="28"/>
          <w:szCs w:val="28"/>
        </w:rPr>
        <w:t xml:space="preserve"> – </w:t>
      </w:r>
      <w:r w:rsidRPr="00CD06D7">
        <w:rPr>
          <w:rFonts w:ascii="Times New Roman" w:hAnsi="Times New Roman" w:cs="Times New Roman"/>
          <w:noProof/>
          <w:sz w:val="28"/>
          <w:szCs w:val="28"/>
        </w:rPr>
        <w:t xml:space="preserve">340 508,0 тыс. тенге. </w:t>
      </w:r>
      <w:r w:rsidRPr="00CD06D7">
        <w:rPr>
          <w:rFonts w:ascii="Times New Roman" w:hAnsi="Times New Roman" w:cs="Times New Roman"/>
          <w:spacing w:val="2"/>
          <w:sz w:val="28"/>
          <w:szCs w:val="28"/>
        </w:rPr>
        <w:t>В результате</w:t>
      </w:r>
      <w:r w:rsidR="00EE56BE">
        <w:rPr>
          <w:rFonts w:ascii="Times New Roman" w:hAnsi="Times New Roman" w:cs="Times New Roman"/>
          <w:spacing w:val="2"/>
          <w:sz w:val="28"/>
          <w:szCs w:val="28"/>
        </w:rPr>
        <w:t xml:space="preserve"> – </w:t>
      </w:r>
      <w:r w:rsidRPr="00CD06D7">
        <w:rPr>
          <w:rFonts w:ascii="Times New Roman" w:hAnsi="Times New Roman" w:cs="Times New Roman"/>
          <w:spacing w:val="2"/>
          <w:sz w:val="28"/>
          <w:szCs w:val="28"/>
        </w:rPr>
        <w:t>2 002,0 тыс. тенге прибыли</w:t>
      </w:r>
      <w:r w:rsidRPr="00CD06D7">
        <w:rPr>
          <w:rFonts w:ascii="Times New Roman" w:hAnsi="Times New Roman" w:cs="Times New Roman"/>
          <w:sz w:val="28"/>
          <w:szCs w:val="28"/>
        </w:rPr>
        <w:t xml:space="preserve">. </w:t>
      </w:r>
      <w:r w:rsidR="008D6F50" w:rsidRPr="00CD06D7">
        <w:rPr>
          <w:rFonts w:ascii="Times New Roman" w:hAnsi="Times New Roman" w:cs="Times New Roman"/>
          <w:sz w:val="28"/>
          <w:szCs w:val="28"/>
        </w:rPr>
        <w:t>В настоящее время в б</w:t>
      </w:r>
      <w:r w:rsidRPr="00CD06D7">
        <w:rPr>
          <w:rFonts w:ascii="Times New Roman" w:hAnsi="Times New Roman" w:cs="Times New Roman"/>
          <w:spacing w:val="2"/>
          <w:sz w:val="28"/>
          <w:szCs w:val="28"/>
        </w:rPr>
        <w:t>юджет дивиденд</w:t>
      </w:r>
      <w:r w:rsidR="008D6F50" w:rsidRPr="00CD06D7">
        <w:rPr>
          <w:rFonts w:ascii="Times New Roman" w:hAnsi="Times New Roman" w:cs="Times New Roman"/>
          <w:spacing w:val="2"/>
          <w:sz w:val="28"/>
          <w:szCs w:val="28"/>
        </w:rPr>
        <w:t>ы не поступили</w:t>
      </w:r>
      <w:r w:rsidRPr="00CD06D7">
        <w:rPr>
          <w:rFonts w:ascii="Times New Roman" w:hAnsi="Times New Roman" w:cs="Times New Roman"/>
          <w:spacing w:val="2"/>
          <w:sz w:val="28"/>
          <w:szCs w:val="28"/>
        </w:rPr>
        <w:t>.</w:t>
      </w:r>
    </w:p>
    <w:p w14:paraId="2CCC993B" w14:textId="43E31847" w:rsidR="005C3BCC" w:rsidRPr="00CD06D7" w:rsidRDefault="005C3BCC"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b/>
          <w:sz w:val="28"/>
          <w:szCs w:val="28"/>
        </w:rPr>
        <w:t>8.</w:t>
      </w:r>
      <w:r w:rsidR="008D6F50" w:rsidRPr="00CD06D7">
        <w:rPr>
          <w:rFonts w:ascii="Times New Roman" w:hAnsi="Times New Roman" w:cs="Times New Roman"/>
          <w:b/>
          <w:sz w:val="28"/>
          <w:szCs w:val="28"/>
        </w:rPr>
        <w:t xml:space="preserve"> </w:t>
      </w:r>
      <w:r w:rsidRPr="00CD06D7">
        <w:rPr>
          <w:rFonts w:ascii="Times New Roman" w:hAnsi="Times New Roman" w:cs="Times New Roman"/>
          <w:b/>
          <w:sz w:val="28"/>
          <w:szCs w:val="28"/>
        </w:rPr>
        <w:t>Управлени</w:t>
      </w:r>
      <w:r w:rsidR="0060624E" w:rsidRPr="00CD06D7">
        <w:rPr>
          <w:rFonts w:ascii="Times New Roman" w:hAnsi="Times New Roman" w:cs="Times New Roman"/>
          <w:b/>
          <w:sz w:val="28"/>
          <w:szCs w:val="28"/>
        </w:rPr>
        <w:t>ю</w:t>
      </w:r>
      <w:r w:rsidRPr="00CD06D7">
        <w:rPr>
          <w:rFonts w:ascii="Times New Roman" w:hAnsi="Times New Roman" w:cs="Times New Roman"/>
          <w:b/>
          <w:sz w:val="28"/>
          <w:szCs w:val="28"/>
        </w:rPr>
        <w:t xml:space="preserve"> предпринимательства и промышленности Туркестанской области </w:t>
      </w:r>
      <w:r w:rsidRPr="00CD06D7">
        <w:rPr>
          <w:rFonts w:ascii="Times New Roman" w:hAnsi="Times New Roman" w:cs="Times New Roman"/>
          <w:sz w:val="28"/>
          <w:szCs w:val="28"/>
        </w:rPr>
        <w:t xml:space="preserve">подчиняется 1 АО, 1 ТОО </w:t>
      </w:r>
      <w:r w:rsidRPr="00CD06D7">
        <w:rPr>
          <w:rFonts w:ascii="Times New Roman" w:hAnsi="Times New Roman" w:cs="Times New Roman"/>
          <w:i/>
          <w:sz w:val="24"/>
          <w:szCs w:val="24"/>
        </w:rPr>
        <w:t>(АО</w:t>
      </w:r>
      <w:r w:rsidR="0060624E" w:rsidRPr="00CD06D7">
        <w:rPr>
          <w:rFonts w:ascii="Times New Roman" w:hAnsi="Times New Roman" w:cs="Times New Roman"/>
          <w:i/>
          <w:sz w:val="24"/>
          <w:szCs w:val="24"/>
        </w:rPr>
        <w:t xml:space="preserve"> </w:t>
      </w:r>
      <w:r w:rsidRPr="00CD06D7">
        <w:rPr>
          <w:rFonts w:ascii="Times New Roman" w:hAnsi="Times New Roman" w:cs="Times New Roman"/>
          <w:i/>
          <w:sz w:val="24"/>
          <w:szCs w:val="24"/>
        </w:rPr>
        <w:t xml:space="preserve">«Управляющая компания специальных экономических зон </w:t>
      </w:r>
      <w:r w:rsidR="0060624E" w:rsidRPr="00CD06D7">
        <w:rPr>
          <w:rFonts w:ascii="Times New Roman" w:hAnsi="Times New Roman" w:cs="Times New Roman"/>
          <w:i/>
          <w:sz w:val="24"/>
          <w:szCs w:val="24"/>
        </w:rPr>
        <w:t>«</w:t>
      </w:r>
      <w:r w:rsidRPr="00CD06D7">
        <w:rPr>
          <w:rFonts w:ascii="Times New Roman" w:hAnsi="Times New Roman" w:cs="Times New Roman"/>
          <w:i/>
          <w:sz w:val="24"/>
          <w:szCs w:val="24"/>
        </w:rPr>
        <w:t>Turan», ТОО «</w:t>
      </w:r>
      <w:r w:rsidR="0060624E" w:rsidRPr="00CD06D7">
        <w:rPr>
          <w:rFonts w:ascii="Times New Roman" w:hAnsi="Times New Roman" w:cs="Times New Roman"/>
          <w:i/>
          <w:sz w:val="24"/>
          <w:szCs w:val="24"/>
        </w:rPr>
        <w:t>Р</w:t>
      </w:r>
      <w:r w:rsidRPr="00CD06D7">
        <w:rPr>
          <w:rFonts w:ascii="Times New Roman" w:hAnsi="Times New Roman" w:cs="Times New Roman"/>
          <w:i/>
          <w:sz w:val="24"/>
          <w:szCs w:val="24"/>
        </w:rPr>
        <w:t xml:space="preserve">егиональное агентство по привлечению инвестиций и развитию экспертов </w:t>
      </w:r>
      <w:r w:rsidR="0060624E" w:rsidRPr="00CD06D7">
        <w:rPr>
          <w:rFonts w:ascii="Times New Roman" w:hAnsi="Times New Roman" w:cs="Times New Roman"/>
          <w:i/>
          <w:sz w:val="24"/>
          <w:szCs w:val="24"/>
        </w:rPr>
        <w:t>«</w:t>
      </w:r>
      <w:r w:rsidRPr="00CD06D7">
        <w:rPr>
          <w:rFonts w:ascii="Times New Roman" w:hAnsi="Times New Roman" w:cs="Times New Roman"/>
          <w:i/>
          <w:sz w:val="24"/>
          <w:szCs w:val="24"/>
        </w:rPr>
        <w:t>TURKISTAN INVEST»)</w:t>
      </w:r>
      <w:r w:rsidRPr="00CD06D7">
        <w:rPr>
          <w:rFonts w:ascii="Times New Roman" w:hAnsi="Times New Roman" w:cs="Times New Roman"/>
          <w:i/>
          <w:sz w:val="28"/>
          <w:szCs w:val="28"/>
        </w:rPr>
        <w:t>.</w:t>
      </w:r>
    </w:p>
    <w:p w14:paraId="401F2D52" w14:textId="226AD948" w:rsidR="005C3BCC" w:rsidRPr="00CD06D7" w:rsidRDefault="005C3BCC" w:rsidP="000B0FD9">
      <w:pPr>
        <w:pBdr>
          <w:bottom w:val="single" w:sz="4" w:space="0" w:color="FFFFFF"/>
        </w:pBdr>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АО </w:t>
      </w:r>
      <w:r w:rsidR="0060624E" w:rsidRPr="00CD06D7">
        <w:rPr>
          <w:rFonts w:ascii="Times New Roman" w:hAnsi="Times New Roman" w:cs="Times New Roman"/>
          <w:sz w:val="28"/>
          <w:szCs w:val="28"/>
        </w:rPr>
        <w:t>«</w:t>
      </w:r>
      <w:r w:rsidRPr="00CD06D7">
        <w:rPr>
          <w:rFonts w:ascii="Times New Roman" w:hAnsi="Times New Roman" w:cs="Times New Roman"/>
          <w:sz w:val="28"/>
          <w:szCs w:val="28"/>
        </w:rPr>
        <w:t xml:space="preserve">Управляющая компания специальных экономических зон </w:t>
      </w:r>
      <w:r w:rsidR="0060624E" w:rsidRPr="00CD06D7">
        <w:rPr>
          <w:rFonts w:ascii="Times New Roman" w:hAnsi="Times New Roman" w:cs="Times New Roman"/>
          <w:sz w:val="28"/>
          <w:szCs w:val="28"/>
        </w:rPr>
        <w:t>«</w:t>
      </w:r>
      <w:r w:rsidRPr="00CD06D7">
        <w:rPr>
          <w:rFonts w:ascii="Times New Roman" w:hAnsi="Times New Roman" w:cs="Times New Roman"/>
          <w:sz w:val="28"/>
          <w:szCs w:val="28"/>
        </w:rPr>
        <w:t>Turan</w:t>
      </w:r>
      <w:r w:rsidR="0060624E" w:rsidRPr="00CD06D7">
        <w:rPr>
          <w:rFonts w:ascii="Times New Roman" w:hAnsi="Times New Roman" w:cs="Times New Roman"/>
          <w:sz w:val="28"/>
          <w:szCs w:val="28"/>
        </w:rPr>
        <w:t>»</w:t>
      </w:r>
      <w:r w:rsidRPr="00CD06D7">
        <w:rPr>
          <w:rFonts w:ascii="Times New Roman" w:hAnsi="Times New Roman" w:cs="Times New Roman"/>
          <w:sz w:val="28"/>
          <w:szCs w:val="28"/>
        </w:rPr>
        <w:t xml:space="preserve"> в 2024 году оказало услуги на 198 435,0 тыс. тенге, что на 20 219,0 тыс. тенге или на 9,3% меньше, чем за аналогичный период прошлого года </w:t>
      </w:r>
      <w:r w:rsidRPr="00CD06D7">
        <w:rPr>
          <w:rFonts w:ascii="Times New Roman" w:hAnsi="Times New Roman" w:cs="Times New Roman"/>
          <w:i/>
          <w:sz w:val="24"/>
          <w:szCs w:val="28"/>
        </w:rPr>
        <w:t>(Объем оказанных услуг в 2023 году – 218 654,0 тыс. тенге)</w:t>
      </w:r>
      <w:r w:rsidRPr="00CD06D7">
        <w:rPr>
          <w:rFonts w:ascii="Times New Roman" w:hAnsi="Times New Roman" w:cs="Times New Roman"/>
          <w:sz w:val="24"/>
          <w:szCs w:val="28"/>
        </w:rPr>
        <w:t xml:space="preserve"> </w:t>
      </w:r>
      <w:r w:rsidRPr="00CD06D7">
        <w:rPr>
          <w:rFonts w:ascii="Times New Roman" w:hAnsi="Times New Roman" w:cs="Times New Roman"/>
          <w:sz w:val="28"/>
          <w:szCs w:val="28"/>
        </w:rPr>
        <w:t xml:space="preserve">завершили по итогам 2024 года с убытком 30 881,0 тыс. тенге. </w:t>
      </w:r>
    </w:p>
    <w:p w14:paraId="071A882C" w14:textId="395FB89F" w:rsidR="005C3BCC" w:rsidRPr="00CD06D7" w:rsidRDefault="005C3BCC" w:rsidP="000B0FD9">
      <w:pPr>
        <w:pBdr>
          <w:bottom w:val="single" w:sz="4" w:space="0" w:color="FFFFFF"/>
        </w:pBdr>
        <w:tabs>
          <w:tab w:val="left" w:pos="6329"/>
        </w:tabs>
        <w:ind w:firstLine="709"/>
        <w:jc w:val="both"/>
        <w:rPr>
          <w:rFonts w:ascii="Times New Roman" w:hAnsi="Times New Roman" w:cs="Times New Roman"/>
          <w:i/>
          <w:sz w:val="24"/>
          <w:szCs w:val="28"/>
        </w:rPr>
      </w:pPr>
      <w:r w:rsidRPr="00CD06D7">
        <w:rPr>
          <w:rFonts w:ascii="Times New Roman" w:hAnsi="Times New Roman" w:cs="Times New Roman"/>
          <w:sz w:val="28"/>
          <w:szCs w:val="28"/>
        </w:rPr>
        <w:t xml:space="preserve">Дебиторская задолженность за 2024 год составила 36,0 тыс. тенге, уменьшившись по сравнению с прошлым годом на 3 878,0 тыс. тенге или на 99,1% </w:t>
      </w:r>
      <w:r w:rsidRPr="00CD06D7">
        <w:rPr>
          <w:rFonts w:ascii="Times New Roman" w:hAnsi="Times New Roman" w:cs="Times New Roman"/>
          <w:i/>
          <w:sz w:val="24"/>
          <w:szCs w:val="28"/>
        </w:rPr>
        <w:t>(дебиторская задолженность за 2023 год – 3 914,0 тыс. тенге)</w:t>
      </w:r>
      <w:r w:rsidR="00D4361B" w:rsidRPr="00CD06D7">
        <w:rPr>
          <w:rFonts w:ascii="Times New Roman" w:hAnsi="Times New Roman" w:cs="Times New Roman"/>
          <w:i/>
          <w:sz w:val="24"/>
          <w:szCs w:val="28"/>
        </w:rPr>
        <w:t>.</w:t>
      </w:r>
      <w:r w:rsidRPr="00CD06D7">
        <w:rPr>
          <w:rFonts w:ascii="Times New Roman" w:hAnsi="Times New Roman" w:cs="Times New Roman"/>
          <w:i/>
          <w:sz w:val="24"/>
          <w:szCs w:val="28"/>
        </w:rPr>
        <w:t xml:space="preserve"> </w:t>
      </w:r>
    </w:p>
    <w:p w14:paraId="1FE6AA3F" w14:textId="2E2E181C" w:rsidR="005C3BCC" w:rsidRPr="00CD06D7" w:rsidRDefault="005C3BCC" w:rsidP="000B0FD9">
      <w:pPr>
        <w:pBdr>
          <w:bottom w:val="single" w:sz="4" w:space="0" w:color="FFFFFF"/>
        </w:pBdr>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Кредиторская задолженность в 2024 году составила 5 822,0 тыс. тенге, уменьшилась по сравнению с итогами 2023 года – на 11 357,0 тыс. тенге или на 66,1</w:t>
      </w:r>
      <w:r w:rsidRPr="00CD06D7">
        <w:rPr>
          <w:rFonts w:ascii="Times New Roman" w:hAnsi="Times New Roman" w:cs="Times New Roman"/>
          <w:i/>
          <w:sz w:val="24"/>
          <w:szCs w:val="28"/>
        </w:rPr>
        <w:t>% (кредиторская задолженность 2023 года – 17 179,0 тыс. тенге)</w:t>
      </w:r>
      <w:r w:rsidR="00D4361B" w:rsidRPr="00CD06D7">
        <w:rPr>
          <w:rFonts w:ascii="Times New Roman" w:hAnsi="Times New Roman" w:cs="Times New Roman"/>
          <w:i/>
          <w:sz w:val="24"/>
          <w:szCs w:val="28"/>
        </w:rPr>
        <w:t>.</w:t>
      </w:r>
    </w:p>
    <w:p w14:paraId="6F1DF772" w14:textId="050CA0F6" w:rsidR="005C3BCC" w:rsidRPr="00CD06D7" w:rsidRDefault="005C3BCC" w:rsidP="000B0FD9">
      <w:pPr>
        <w:ind w:firstLine="709"/>
        <w:jc w:val="both"/>
        <w:rPr>
          <w:lang w:eastAsia="ko-KR"/>
        </w:rPr>
      </w:pPr>
      <w:r w:rsidRPr="00CD06D7">
        <w:rPr>
          <w:rFonts w:ascii="Times New Roman" w:hAnsi="Times New Roman" w:cs="Times New Roman"/>
          <w:sz w:val="28"/>
          <w:szCs w:val="28"/>
        </w:rPr>
        <w:t>Фактический финансово</w:t>
      </w:r>
      <w:r w:rsidR="00871165" w:rsidRPr="00CD06D7">
        <w:rPr>
          <w:rFonts w:ascii="Times New Roman" w:hAnsi="Times New Roman" w:cs="Times New Roman"/>
          <w:sz w:val="28"/>
          <w:szCs w:val="28"/>
        </w:rPr>
        <w:t>-</w:t>
      </w:r>
      <w:r w:rsidRPr="00CD06D7">
        <w:rPr>
          <w:rFonts w:ascii="Times New Roman" w:hAnsi="Times New Roman" w:cs="Times New Roman"/>
          <w:sz w:val="28"/>
          <w:szCs w:val="28"/>
        </w:rPr>
        <w:t>хозяйственный результат по итогам 2024 года и объем платежей в части, причитающейся государству</w:t>
      </w:r>
      <w:r w:rsidRPr="00CD06D7">
        <w:rPr>
          <w:rFonts w:ascii="Times New Roman" w:hAnsi="Times New Roman" w:cs="Times New Roman"/>
          <w:bCs/>
          <w:sz w:val="28"/>
          <w:szCs w:val="28"/>
        </w:rPr>
        <w:t>, станут известны после проведения аудиторской проверки и выдачи заключения</w:t>
      </w:r>
      <w:r w:rsidRPr="00CD06D7">
        <w:rPr>
          <w:rFonts w:ascii="Times New Roman" w:hAnsi="Times New Roman" w:cs="Times New Roman"/>
          <w:sz w:val="28"/>
          <w:szCs w:val="28"/>
        </w:rPr>
        <w:t>.</w:t>
      </w:r>
    </w:p>
    <w:p w14:paraId="6BAAB1F8" w14:textId="361BECF6" w:rsidR="005C3BCC" w:rsidRPr="00CD06D7"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z w:val="28"/>
          <w:szCs w:val="28"/>
        </w:rPr>
        <w:t xml:space="preserve">ТОО </w:t>
      </w:r>
      <w:r w:rsidR="00871165" w:rsidRPr="00CD06D7">
        <w:rPr>
          <w:rFonts w:ascii="Times New Roman" w:hAnsi="Times New Roman" w:cs="Times New Roman"/>
          <w:sz w:val="28"/>
          <w:szCs w:val="28"/>
        </w:rPr>
        <w:t>«Р</w:t>
      </w:r>
      <w:r w:rsidRPr="00CD06D7">
        <w:rPr>
          <w:rFonts w:ascii="Times New Roman" w:hAnsi="Times New Roman" w:cs="Times New Roman"/>
          <w:sz w:val="28"/>
          <w:szCs w:val="28"/>
        </w:rPr>
        <w:t xml:space="preserve">егиональное агентство по привлечению инвестиций и развитию экспертов </w:t>
      </w:r>
      <w:r w:rsidR="00871165" w:rsidRPr="00CD06D7">
        <w:rPr>
          <w:rFonts w:ascii="Times New Roman" w:hAnsi="Times New Roman" w:cs="Times New Roman"/>
          <w:sz w:val="28"/>
          <w:szCs w:val="28"/>
        </w:rPr>
        <w:t>«</w:t>
      </w:r>
      <w:r w:rsidRPr="00CD06D7">
        <w:rPr>
          <w:rFonts w:ascii="Times New Roman" w:hAnsi="Times New Roman" w:cs="Times New Roman"/>
          <w:sz w:val="28"/>
          <w:szCs w:val="28"/>
        </w:rPr>
        <w:t>TURKISTAN INVEST</w:t>
      </w:r>
      <w:r w:rsidR="00871165" w:rsidRPr="00CD06D7">
        <w:rPr>
          <w:rFonts w:ascii="Times New Roman" w:hAnsi="Times New Roman" w:cs="Times New Roman"/>
          <w:sz w:val="28"/>
          <w:szCs w:val="28"/>
        </w:rPr>
        <w:t>»</w:t>
      </w:r>
      <w:r w:rsidRPr="00CD06D7">
        <w:rPr>
          <w:rFonts w:ascii="Times New Roman" w:hAnsi="Times New Roman" w:cs="Times New Roman"/>
          <w:sz w:val="28"/>
          <w:szCs w:val="28"/>
        </w:rPr>
        <w:t xml:space="preserve"> </w:t>
      </w:r>
      <w:r w:rsidRPr="00CD06D7">
        <w:rPr>
          <w:rFonts w:ascii="Times New Roman" w:hAnsi="Times New Roman" w:cs="Times New Roman"/>
          <w:spacing w:val="2"/>
          <w:sz w:val="28"/>
          <w:szCs w:val="28"/>
        </w:rPr>
        <w:t xml:space="preserve">в 2024 году оказало услуги на 224 301,0 тыс. тенге, по сравнению с соответствующим периодом прошлого года уменьшилось на 4 034,0 тыс. тенге или на 2,5 процента </w:t>
      </w:r>
      <w:r w:rsidRPr="00CD06D7">
        <w:rPr>
          <w:rFonts w:ascii="Times New Roman" w:hAnsi="Times New Roman" w:cs="Times New Roman"/>
          <w:i/>
          <w:spacing w:val="2"/>
          <w:sz w:val="24"/>
          <w:szCs w:val="28"/>
        </w:rPr>
        <w:t>(объем оказанных услуг в 2023 году-228 335,0 тыс. тенге)</w:t>
      </w:r>
      <w:r w:rsidR="00D4361B" w:rsidRPr="00CD06D7">
        <w:rPr>
          <w:rFonts w:ascii="Times New Roman" w:hAnsi="Times New Roman" w:cs="Times New Roman"/>
          <w:spacing w:val="2"/>
          <w:sz w:val="28"/>
          <w:szCs w:val="28"/>
        </w:rPr>
        <w:t>.</w:t>
      </w:r>
    </w:p>
    <w:p w14:paraId="0E7A641E" w14:textId="758EF667" w:rsidR="005C3BCC" w:rsidRPr="00CD06D7"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pacing w:val="2"/>
          <w:sz w:val="28"/>
          <w:szCs w:val="28"/>
        </w:rPr>
        <w:t>По итогам 2024 года</w:t>
      </w:r>
      <w:r w:rsidR="00EE56BE">
        <w:rPr>
          <w:rFonts w:ascii="Times New Roman" w:hAnsi="Times New Roman" w:cs="Times New Roman"/>
          <w:spacing w:val="2"/>
          <w:sz w:val="28"/>
          <w:szCs w:val="28"/>
        </w:rPr>
        <w:t xml:space="preserve"> – </w:t>
      </w:r>
      <w:r w:rsidRPr="00CD06D7">
        <w:rPr>
          <w:rFonts w:ascii="Times New Roman" w:hAnsi="Times New Roman" w:cs="Times New Roman"/>
          <w:spacing w:val="2"/>
          <w:sz w:val="28"/>
          <w:szCs w:val="28"/>
        </w:rPr>
        <w:t>4 068,0 тыс. тенге. Перечислено дивидендов в бюджет</w:t>
      </w:r>
      <w:r w:rsidR="00EE56BE">
        <w:rPr>
          <w:rFonts w:ascii="Times New Roman" w:hAnsi="Times New Roman" w:cs="Times New Roman"/>
          <w:spacing w:val="2"/>
          <w:sz w:val="28"/>
          <w:szCs w:val="28"/>
        </w:rPr>
        <w:t xml:space="preserve"> – </w:t>
      </w:r>
      <w:r w:rsidRPr="00CD06D7">
        <w:rPr>
          <w:rFonts w:ascii="Times New Roman" w:hAnsi="Times New Roman" w:cs="Times New Roman"/>
          <w:spacing w:val="2"/>
          <w:sz w:val="28"/>
          <w:szCs w:val="28"/>
        </w:rPr>
        <w:t>2 847,6 тыс. тенге.</w:t>
      </w:r>
    </w:p>
    <w:p w14:paraId="085F9178" w14:textId="77777777" w:rsidR="005C3BCC" w:rsidRPr="00CD06D7"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pacing w:val="2"/>
          <w:sz w:val="28"/>
          <w:szCs w:val="28"/>
        </w:rPr>
        <w:t>Дебиторская и кредиторская задолженность на 2024 год не сформирована.</w:t>
      </w:r>
    </w:p>
    <w:p w14:paraId="555C4F68" w14:textId="38BB26CA" w:rsidR="005C3BCC" w:rsidRPr="00CD06D7"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rPr>
      </w:pPr>
      <w:r w:rsidRPr="00CD06D7">
        <w:rPr>
          <w:rFonts w:ascii="Times New Roman" w:hAnsi="Times New Roman" w:cs="Times New Roman"/>
          <w:spacing w:val="2"/>
          <w:sz w:val="28"/>
          <w:szCs w:val="28"/>
        </w:rPr>
        <w:t>Фактические финансово</w:t>
      </w:r>
      <w:r w:rsidR="00871165" w:rsidRPr="00CD06D7">
        <w:rPr>
          <w:rFonts w:ascii="Times New Roman" w:hAnsi="Times New Roman" w:cs="Times New Roman"/>
          <w:spacing w:val="2"/>
          <w:sz w:val="28"/>
          <w:szCs w:val="28"/>
        </w:rPr>
        <w:t>-</w:t>
      </w:r>
      <w:r w:rsidRPr="00CD06D7">
        <w:rPr>
          <w:rFonts w:ascii="Times New Roman" w:hAnsi="Times New Roman" w:cs="Times New Roman"/>
          <w:spacing w:val="2"/>
          <w:sz w:val="28"/>
          <w:szCs w:val="28"/>
        </w:rPr>
        <w:t>хозяйственные результаты организаций по итогам 2024 года и объемы платежей в части, принадлежащей государству, станут известны после проведения аудиторской проверки и выдачи заключения.</w:t>
      </w:r>
    </w:p>
    <w:p w14:paraId="515F2611" w14:textId="103FBBFF" w:rsidR="00D5095A" w:rsidRPr="00CD06D7" w:rsidRDefault="00D5095A" w:rsidP="000B0FD9">
      <w:pPr>
        <w:pBdr>
          <w:bottom w:val="single" w:sz="4" w:space="0" w:color="FFFFFF"/>
        </w:pBdr>
        <w:tabs>
          <w:tab w:val="left" w:pos="6329"/>
        </w:tabs>
        <w:ind w:firstLine="709"/>
        <w:jc w:val="both"/>
        <w:rPr>
          <w:rFonts w:ascii="Times New Roman" w:hAnsi="Times New Roman" w:cs="Times New Roman"/>
          <w:sz w:val="28"/>
          <w:szCs w:val="28"/>
        </w:rPr>
      </w:pPr>
      <w:r w:rsidRPr="00CD06D7">
        <w:rPr>
          <w:rFonts w:ascii="Times New Roman" w:hAnsi="Times New Roman" w:cs="Times New Roman"/>
          <w:b/>
          <w:spacing w:val="2"/>
          <w:sz w:val="28"/>
          <w:szCs w:val="28"/>
        </w:rPr>
        <w:t>9.</w:t>
      </w:r>
      <w:r w:rsidRPr="00CD06D7">
        <w:rPr>
          <w:rFonts w:ascii="Times New Roman" w:hAnsi="Times New Roman" w:cs="Times New Roman"/>
          <w:spacing w:val="2"/>
          <w:sz w:val="28"/>
          <w:szCs w:val="28"/>
        </w:rPr>
        <w:t xml:space="preserve"> </w:t>
      </w:r>
      <w:r w:rsidR="006E7C82" w:rsidRPr="00CD06D7">
        <w:rPr>
          <w:rFonts w:ascii="Times New Roman" w:hAnsi="Times New Roman" w:cs="Times New Roman"/>
          <w:spacing w:val="2"/>
          <w:sz w:val="28"/>
          <w:szCs w:val="28"/>
        </w:rPr>
        <w:t>ТОО «</w:t>
      </w:r>
      <w:r w:rsidR="005673AF" w:rsidRPr="00CD06D7">
        <w:rPr>
          <w:rFonts w:ascii="Times New Roman" w:hAnsi="Times New Roman" w:cs="Times New Roman"/>
          <w:spacing w:val="2"/>
          <w:sz w:val="28"/>
          <w:szCs w:val="28"/>
        </w:rPr>
        <w:t>Т</w:t>
      </w:r>
      <w:r w:rsidR="006E7C82" w:rsidRPr="00CD06D7">
        <w:rPr>
          <w:rFonts w:ascii="Times New Roman" w:hAnsi="Times New Roman" w:cs="Times New Roman"/>
          <w:spacing w:val="2"/>
          <w:sz w:val="28"/>
          <w:szCs w:val="28"/>
        </w:rPr>
        <w:t xml:space="preserve">уристский информационный центр </w:t>
      </w:r>
      <w:r w:rsidR="005673AF" w:rsidRPr="00CD06D7">
        <w:rPr>
          <w:rFonts w:ascii="Times New Roman" w:hAnsi="Times New Roman" w:cs="Times New Roman"/>
          <w:spacing w:val="2"/>
          <w:sz w:val="28"/>
          <w:szCs w:val="28"/>
        </w:rPr>
        <w:t>«</w:t>
      </w:r>
      <w:r w:rsidR="006E7C82" w:rsidRPr="00CD06D7">
        <w:rPr>
          <w:rFonts w:ascii="Times New Roman" w:hAnsi="Times New Roman" w:cs="Times New Roman"/>
          <w:spacing w:val="2"/>
          <w:sz w:val="28"/>
          <w:szCs w:val="28"/>
        </w:rPr>
        <w:t xml:space="preserve">Open Turkistan» </w:t>
      </w:r>
      <w:r w:rsidR="005673AF" w:rsidRPr="00CD06D7">
        <w:rPr>
          <w:rFonts w:ascii="Times New Roman" w:hAnsi="Times New Roman" w:cs="Times New Roman"/>
          <w:spacing w:val="2"/>
          <w:sz w:val="28"/>
          <w:szCs w:val="28"/>
        </w:rPr>
        <w:t>У</w:t>
      </w:r>
      <w:r w:rsidR="006E7C82" w:rsidRPr="00CD06D7">
        <w:rPr>
          <w:rFonts w:ascii="Times New Roman" w:hAnsi="Times New Roman" w:cs="Times New Roman"/>
          <w:spacing w:val="2"/>
          <w:sz w:val="28"/>
          <w:szCs w:val="28"/>
        </w:rPr>
        <w:t>правления туризма Туркестанской области</w:t>
      </w:r>
      <w:r w:rsidRPr="00CD06D7">
        <w:rPr>
          <w:rFonts w:ascii="Times New Roman" w:hAnsi="Times New Roman" w:cs="Times New Roman"/>
          <w:spacing w:val="2"/>
          <w:sz w:val="28"/>
          <w:szCs w:val="28"/>
        </w:rPr>
        <w:t xml:space="preserve"> </w:t>
      </w:r>
      <w:r w:rsidRPr="00CD06D7">
        <w:rPr>
          <w:rFonts w:ascii="Times New Roman" w:hAnsi="Times New Roman" w:cs="Times New Roman"/>
          <w:sz w:val="28"/>
          <w:szCs w:val="28"/>
        </w:rPr>
        <w:t xml:space="preserve">в 2024 году оказало услуги на сумму 514 963,0 тыс. тенге, что на 41 438,0 тыс. тенге или на 8,8% больше, чем за аналогичный период прошлого года </w:t>
      </w:r>
      <w:r w:rsidRPr="00CD06D7">
        <w:rPr>
          <w:rFonts w:ascii="Times New Roman" w:hAnsi="Times New Roman" w:cs="Times New Roman"/>
          <w:i/>
          <w:sz w:val="24"/>
          <w:szCs w:val="28"/>
        </w:rPr>
        <w:t>(Объем оказанных услуг в 2023 году – 473 525,0 тыс. тенге)</w:t>
      </w:r>
      <w:r w:rsidR="005673AF" w:rsidRPr="00CD06D7">
        <w:rPr>
          <w:rFonts w:ascii="Times New Roman" w:hAnsi="Times New Roman" w:cs="Times New Roman"/>
          <w:i/>
          <w:sz w:val="24"/>
          <w:szCs w:val="28"/>
        </w:rPr>
        <w:t>,</w:t>
      </w:r>
      <w:r w:rsidRPr="00CD06D7">
        <w:rPr>
          <w:rFonts w:ascii="Times New Roman" w:hAnsi="Times New Roman" w:cs="Times New Roman"/>
          <w:sz w:val="24"/>
          <w:szCs w:val="28"/>
        </w:rPr>
        <w:t xml:space="preserve"> </w:t>
      </w:r>
      <w:r w:rsidRPr="00CD06D7">
        <w:rPr>
          <w:rFonts w:ascii="Times New Roman" w:hAnsi="Times New Roman" w:cs="Times New Roman"/>
          <w:sz w:val="28"/>
          <w:szCs w:val="28"/>
        </w:rPr>
        <w:t xml:space="preserve">по итогам 2024 года </w:t>
      </w:r>
      <w:r w:rsidR="005673AF" w:rsidRPr="00CD06D7">
        <w:rPr>
          <w:rFonts w:ascii="Times New Roman" w:hAnsi="Times New Roman" w:cs="Times New Roman"/>
          <w:sz w:val="28"/>
          <w:szCs w:val="28"/>
        </w:rPr>
        <w:t>завершило</w:t>
      </w:r>
      <w:r w:rsidR="005673AF"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с убытком </w:t>
      </w:r>
      <w:r w:rsidR="005673AF" w:rsidRPr="00CD06D7">
        <w:rPr>
          <w:rFonts w:ascii="Times New Roman" w:hAnsi="Times New Roman" w:cs="Times New Roman"/>
          <w:sz w:val="28"/>
          <w:szCs w:val="28"/>
        </w:rPr>
        <w:t xml:space="preserve">в </w:t>
      </w:r>
      <w:r w:rsidRPr="00CD06D7">
        <w:rPr>
          <w:rFonts w:ascii="Times New Roman" w:hAnsi="Times New Roman" w:cs="Times New Roman"/>
          <w:sz w:val="28"/>
          <w:szCs w:val="28"/>
        </w:rPr>
        <w:t xml:space="preserve">38 615,0 тыс. тенге. </w:t>
      </w:r>
    </w:p>
    <w:p w14:paraId="4A44397C" w14:textId="77777777" w:rsidR="00D5095A" w:rsidRPr="00CD06D7" w:rsidRDefault="00D5095A" w:rsidP="000B0FD9">
      <w:pPr>
        <w:pBdr>
          <w:bottom w:val="single" w:sz="4" w:space="0" w:color="FFFFFF"/>
        </w:pBdr>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Дебиторская и кредиторская задолженность на 2024 год не сформирована. </w:t>
      </w:r>
    </w:p>
    <w:p w14:paraId="54D88A08" w14:textId="75EB4D3A" w:rsidR="00D5095A" w:rsidRPr="00CD06D7" w:rsidRDefault="00D5095A" w:rsidP="000B0FD9">
      <w:pPr>
        <w:ind w:firstLine="709"/>
        <w:jc w:val="both"/>
        <w:rPr>
          <w:rFonts w:ascii="Times New Roman" w:hAnsi="Times New Roman"/>
          <w:bCs/>
          <w:sz w:val="28"/>
          <w:szCs w:val="28"/>
        </w:rPr>
      </w:pPr>
      <w:r w:rsidRPr="00CD06D7">
        <w:rPr>
          <w:rFonts w:ascii="Times New Roman" w:hAnsi="Times New Roman"/>
          <w:bCs/>
          <w:sz w:val="28"/>
          <w:szCs w:val="28"/>
        </w:rPr>
        <w:t xml:space="preserve">Если в 2023 году объем затрат в 5 организациях составил – 202 968,2 тыс. тенге, то по итогам 2024 года в 4 организациях – 260 617,0 тыс. тенге, </w:t>
      </w:r>
      <w:r w:rsidR="005673AF" w:rsidRPr="00CD06D7">
        <w:rPr>
          <w:rFonts w:ascii="Times New Roman" w:hAnsi="Times New Roman"/>
          <w:bCs/>
          <w:sz w:val="28"/>
          <w:szCs w:val="28"/>
        </w:rPr>
        <w:t xml:space="preserve">а </w:t>
      </w:r>
      <w:r w:rsidRPr="00CD06D7">
        <w:rPr>
          <w:rFonts w:ascii="Times New Roman" w:hAnsi="Times New Roman"/>
          <w:bCs/>
          <w:sz w:val="28"/>
          <w:szCs w:val="28"/>
        </w:rPr>
        <w:t>по сравнению с предыдущим годом объем затрат увеличился на 28,4%:</w:t>
      </w:r>
    </w:p>
    <w:p w14:paraId="12343E7C" w14:textId="0BF06B34" w:rsidR="00D5095A" w:rsidRPr="00CD06D7" w:rsidRDefault="00D5095A" w:rsidP="000B0FD9">
      <w:pPr>
        <w:ind w:firstLine="709"/>
        <w:jc w:val="both"/>
        <w:rPr>
          <w:rFonts w:ascii="Times New Roman" w:hAnsi="Times New Roman"/>
          <w:bCs/>
          <w:sz w:val="28"/>
          <w:szCs w:val="28"/>
        </w:rPr>
      </w:pPr>
      <w:r w:rsidRPr="00CD06D7">
        <w:rPr>
          <w:rFonts w:ascii="Times New Roman" w:hAnsi="Times New Roman"/>
          <w:bCs/>
          <w:sz w:val="28"/>
          <w:szCs w:val="28"/>
        </w:rPr>
        <w:t xml:space="preserve">– АО «Управляющая компания специальных экономических зон </w:t>
      </w:r>
      <w:r w:rsidR="005673AF" w:rsidRPr="00CD06D7">
        <w:rPr>
          <w:rFonts w:ascii="Times New Roman" w:hAnsi="Times New Roman"/>
          <w:bCs/>
          <w:sz w:val="28"/>
          <w:szCs w:val="28"/>
        </w:rPr>
        <w:t>«</w:t>
      </w:r>
      <w:r w:rsidRPr="00CD06D7">
        <w:rPr>
          <w:rFonts w:ascii="Times New Roman" w:hAnsi="Times New Roman"/>
          <w:bCs/>
          <w:sz w:val="28"/>
          <w:szCs w:val="28"/>
        </w:rPr>
        <w:t>Turan» при областном управлении предпринимательства и промышленности</w:t>
      </w:r>
      <w:r w:rsidR="00EE56BE">
        <w:rPr>
          <w:rFonts w:ascii="Times New Roman" w:hAnsi="Times New Roman"/>
          <w:bCs/>
          <w:sz w:val="28"/>
          <w:szCs w:val="28"/>
        </w:rPr>
        <w:t xml:space="preserve"> – </w:t>
      </w:r>
      <w:r w:rsidRPr="00CD06D7">
        <w:rPr>
          <w:rFonts w:ascii="Times New Roman" w:hAnsi="Times New Roman"/>
          <w:bCs/>
          <w:sz w:val="28"/>
          <w:szCs w:val="28"/>
        </w:rPr>
        <w:t>30 881,0 тыс. тенге;</w:t>
      </w:r>
    </w:p>
    <w:p w14:paraId="794DCBE6" w14:textId="32623589" w:rsidR="00D5095A" w:rsidRPr="00CD06D7" w:rsidRDefault="00D5095A" w:rsidP="000B0FD9">
      <w:pPr>
        <w:ind w:firstLine="709"/>
        <w:jc w:val="both"/>
        <w:rPr>
          <w:rFonts w:ascii="Times New Roman" w:hAnsi="Times New Roman"/>
          <w:bCs/>
          <w:sz w:val="28"/>
          <w:szCs w:val="28"/>
        </w:rPr>
      </w:pPr>
      <w:r w:rsidRPr="00CD06D7">
        <w:rPr>
          <w:rFonts w:ascii="Times New Roman" w:hAnsi="Times New Roman"/>
          <w:bCs/>
          <w:sz w:val="28"/>
          <w:szCs w:val="28"/>
        </w:rPr>
        <w:lastRenderedPageBreak/>
        <w:t>-</w:t>
      </w:r>
      <w:r w:rsidR="005673AF" w:rsidRPr="00CD06D7">
        <w:rPr>
          <w:rFonts w:ascii="Times New Roman" w:hAnsi="Times New Roman"/>
          <w:bCs/>
          <w:sz w:val="28"/>
          <w:szCs w:val="28"/>
        </w:rPr>
        <w:t xml:space="preserve"> </w:t>
      </w:r>
      <w:r w:rsidRPr="00CD06D7">
        <w:rPr>
          <w:rFonts w:ascii="Times New Roman" w:hAnsi="Times New Roman"/>
          <w:bCs/>
          <w:sz w:val="28"/>
          <w:szCs w:val="28"/>
        </w:rPr>
        <w:t>ГКП на ПХВ «Южный энергосервис» по управлению энергетики и жилищно</w:t>
      </w:r>
      <w:r w:rsidR="005673AF" w:rsidRPr="00CD06D7">
        <w:rPr>
          <w:rFonts w:ascii="Times New Roman" w:hAnsi="Times New Roman"/>
          <w:bCs/>
          <w:sz w:val="28"/>
          <w:szCs w:val="28"/>
        </w:rPr>
        <w:t>-</w:t>
      </w:r>
      <w:r w:rsidRPr="00CD06D7">
        <w:rPr>
          <w:rFonts w:ascii="Times New Roman" w:hAnsi="Times New Roman"/>
          <w:bCs/>
          <w:sz w:val="28"/>
          <w:szCs w:val="28"/>
        </w:rPr>
        <w:t>коммунального хозяйства</w:t>
      </w:r>
      <w:r w:rsidR="00EE56BE">
        <w:rPr>
          <w:rFonts w:ascii="Times New Roman" w:hAnsi="Times New Roman"/>
          <w:bCs/>
          <w:sz w:val="28"/>
          <w:szCs w:val="28"/>
        </w:rPr>
        <w:t xml:space="preserve"> – </w:t>
      </w:r>
      <w:r w:rsidRPr="00CD06D7">
        <w:rPr>
          <w:rFonts w:ascii="Times New Roman" w:hAnsi="Times New Roman"/>
          <w:bCs/>
          <w:sz w:val="28"/>
          <w:szCs w:val="28"/>
        </w:rPr>
        <w:t xml:space="preserve">7 226,0 тыс. тенге; </w:t>
      </w:r>
    </w:p>
    <w:p w14:paraId="389420E1" w14:textId="02019939" w:rsidR="00D5095A" w:rsidRPr="00CD06D7" w:rsidRDefault="00D5095A" w:rsidP="000B0FD9">
      <w:pPr>
        <w:ind w:firstLine="709"/>
        <w:jc w:val="both"/>
        <w:rPr>
          <w:rFonts w:ascii="Times New Roman" w:hAnsi="Times New Roman"/>
          <w:bCs/>
          <w:sz w:val="28"/>
          <w:szCs w:val="28"/>
        </w:rPr>
      </w:pPr>
      <w:r w:rsidRPr="00CD06D7">
        <w:rPr>
          <w:rFonts w:ascii="Times New Roman" w:hAnsi="Times New Roman"/>
          <w:bCs/>
          <w:sz w:val="28"/>
          <w:szCs w:val="28"/>
        </w:rPr>
        <w:t xml:space="preserve">- ТОО «Туристский информационный центр </w:t>
      </w:r>
      <w:r w:rsidR="005673AF" w:rsidRPr="00CD06D7">
        <w:rPr>
          <w:rFonts w:ascii="Times New Roman" w:hAnsi="Times New Roman"/>
          <w:bCs/>
          <w:sz w:val="28"/>
          <w:szCs w:val="28"/>
        </w:rPr>
        <w:t>«</w:t>
      </w:r>
      <w:r w:rsidRPr="00CD06D7">
        <w:rPr>
          <w:rFonts w:ascii="Times New Roman" w:hAnsi="Times New Roman"/>
          <w:bCs/>
          <w:sz w:val="28"/>
          <w:szCs w:val="28"/>
        </w:rPr>
        <w:t>Open Turkistan» по управлению туризма</w:t>
      </w:r>
      <w:r w:rsidR="00EE56BE">
        <w:rPr>
          <w:rFonts w:ascii="Times New Roman" w:hAnsi="Times New Roman"/>
          <w:bCs/>
          <w:sz w:val="28"/>
          <w:szCs w:val="28"/>
        </w:rPr>
        <w:t xml:space="preserve"> – </w:t>
      </w:r>
      <w:r w:rsidRPr="00CD06D7">
        <w:rPr>
          <w:rFonts w:ascii="Times New Roman" w:hAnsi="Times New Roman"/>
          <w:bCs/>
          <w:sz w:val="28"/>
          <w:szCs w:val="28"/>
        </w:rPr>
        <w:t xml:space="preserve">38 615,0 тыс. тенге; </w:t>
      </w:r>
    </w:p>
    <w:p w14:paraId="25BE27FD" w14:textId="02BC722A" w:rsidR="00D5095A" w:rsidRPr="00CD06D7" w:rsidRDefault="00D5095A" w:rsidP="000B0FD9">
      <w:pPr>
        <w:ind w:firstLine="709"/>
        <w:jc w:val="both"/>
        <w:rPr>
          <w:rFonts w:ascii="Times New Roman" w:hAnsi="Times New Roman"/>
          <w:bCs/>
          <w:sz w:val="28"/>
          <w:szCs w:val="28"/>
        </w:rPr>
      </w:pPr>
      <w:r w:rsidRPr="00CD06D7">
        <w:rPr>
          <w:rFonts w:ascii="Times New Roman" w:hAnsi="Times New Roman"/>
          <w:bCs/>
          <w:sz w:val="28"/>
          <w:szCs w:val="28"/>
        </w:rPr>
        <w:t xml:space="preserve">– По управлению пассажирского транспорта и автомобильных дорог АО «Международный аэропорт </w:t>
      </w:r>
      <w:r w:rsidR="005673AF" w:rsidRPr="00CD06D7">
        <w:rPr>
          <w:rFonts w:ascii="Times New Roman" w:hAnsi="Times New Roman"/>
          <w:bCs/>
          <w:sz w:val="28"/>
          <w:szCs w:val="28"/>
        </w:rPr>
        <w:t>«</w:t>
      </w:r>
      <w:r w:rsidRPr="00CD06D7">
        <w:rPr>
          <w:rFonts w:ascii="Times New Roman" w:hAnsi="Times New Roman"/>
          <w:bCs/>
          <w:sz w:val="28"/>
          <w:szCs w:val="28"/>
        </w:rPr>
        <w:t>Туркестан»</w:t>
      </w:r>
      <w:r w:rsidR="00EE56BE">
        <w:rPr>
          <w:rFonts w:ascii="Times New Roman" w:hAnsi="Times New Roman"/>
          <w:bCs/>
          <w:sz w:val="28"/>
          <w:szCs w:val="28"/>
        </w:rPr>
        <w:t xml:space="preserve"> – </w:t>
      </w:r>
      <w:r w:rsidRPr="00CD06D7">
        <w:rPr>
          <w:rFonts w:ascii="Times New Roman" w:hAnsi="Times New Roman"/>
          <w:bCs/>
          <w:sz w:val="28"/>
          <w:szCs w:val="28"/>
        </w:rPr>
        <w:t>183 895,0 тыс. тенге.</w:t>
      </w:r>
    </w:p>
    <w:p w14:paraId="0B10DCFF" w14:textId="77777777" w:rsidR="00D5095A" w:rsidRPr="00CD06D7" w:rsidRDefault="00D5095A" w:rsidP="000B0FD9">
      <w:pPr>
        <w:ind w:firstLine="709"/>
        <w:jc w:val="both"/>
        <w:rPr>
          <w:rFonts w:cs="Times New Roman"/>
        </w:rPr>
      </w:pPr>
      <w:r w:rsidRPr="00CD06D7">
        <w:rPr>
          <w:rFonts w:ascii="Times New Roman" w:eastAsia="Calibri" w:hAnsi="Times New Roman" w:cs="Times New Roman"/>
          <w:sz w:val="28"/>
          <w:szCs w:val="28"/>
        </w:rPr>
        <w:t xml:space="preserve">В результате текущего финансового хозяйства государственными коммунальными предприятиями завершены 5 организаций подведомственных управлению общественного здравоохранения с нулевым финансовым результатом, в том числе: </w:t>
      </w:r>
    </w:p>
    <w:p w14:paraId="20FACC13" w14:textId="40D09E18" w:rsidR="00D5095A" w:rsidRPr="00CD06D7" w:rsidRDefault="000B0FD9"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i/>
          <w:sz w:val="28"/>
          <w:szCs w:val="28"/>
        </w:rPr>
        <w:t xml:space="preserve">- ГКП на ПХВ </w:t>
      </w:r>
      <w:r w:rsidR="005673AF" w:rsidRPr="00CD06D7">
        <w:rPr>
          <w:rFonts w:ascii="Times New Roman" w:hAnsi="Times New Roman" w:cs="Times New Roman"/>
          <w:i/>
          <w:sz w:val="28"/>
          <w:szCs w:val="28"/>
        </w:rPr>
        <w:t>«</w:t>
      </w:r>
      <w:r w:rsidRPr="00CD06D7">
        <w:rPr>
          <w:rFonts w:ascii="Times New Roman" w:hAnsi="Times New Roman" w:cs="Times New Roman"/>
          <w:i/>
          <w:sz w:val="28"/>
          <w:szCs w:val="28"/>
        </w:rPr>
        <w:t xml:space="preserve">Келесская районная больница </w:t>
      </w:r>
      <w:r w:rsidR="005673AF" w:rsidRPr="00CD06D7">
        <w:rPr>
          <w:rFonts w:ascii="Times New Roman" w:hAnsi="Times New Roman" w:cs="Times New Roman"/>
          <w:i/>
          <w:sz w:val="28"/>
          <w:szCs w:val="28"/>
        </w:rPr>
        <w:t>«</w:t>
      </w:r>
      <w:r w:rsidRPr="00CD06D7">
        <w:rPr>
          <w:rFonts w:ascii="Times New Roman" w:hAnsi="Times New Roman" w:cs="Times New Roman"/>
          <w:i/>
          <w:sz w:val="28"/>
          <w:szCs w:val="28"/>
        </w:rPr>
        <w:t>Абай</w:t>
      </w:r>
      <w:r w:rsidR="005673AF" w:rsidRPr="00CD06D7">
        <w:rPr>
          <w:rFonts w:ascii="Times New Roman" w:hAnsi="Times New Roman" w:cs="Times New Roman"/>
          <w:i/>
          <w:sz w:val="28"/>
          <w:szCs w:val="28"/>
        </w:rPr>
        <w:t>»</w:t>
      </w:r>
      <w:r w:rsidR="00D5095A" w:rsidRPr="00CD06D7">
        <w:rPr>
          <w:rFonts w:ascii="Times New Roman" w:hAnsi="Times New Roman" w:cs="Times New Roman"/>
          <w:i/>
          <w:sz w:val="28"/>
          <w:szCs w:val="28"/>
        </w:rPr>
        <w:t>;</w:t>
      </w:r>
    </w:p>
    <w:p w14:paraId="5073B989" w14:textId="118F17C3" w:rsidR="00D5095A" w:rsidRPr="00CD06D7" w:rsidRDefault="000B0FD9"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i/>
          <w:sz w:val="28"/>
          <w:szCs w:val="28"/>
        </w:rPr>
        <w:t>-</w:t>
      </w:r>
      <w:r w:rsidR="005673AF" w:rsidRPr="00CD06D7">
        <w:rPr>
          <w:rFonts w:ascii="Times New Roman" w:hAnsi="Times New Roman" w:cs="Times New Roman"/>
          <w:i/>
          <w:sz w:val="28"/>
          <w:szCs w:val="28"/>
        </w:rPr>
        <w:t xml:space="preserve"> </w:t>
      </w:r>
      <w:r w:rsidR="00D5095A" w:rsidRPr="00CD06D7">
        <w:rPr>
          <w:rFonts w:ascii="Times New Roman" w:hAnsi="Times New Roman" w:cs="Times New Roman"/>
          <w:i/>
          <w:sz w:val="28"/>
          <w:szCs w:val="28"/>
        </w:rPr>
        <w:t xml:space="preserve">ГКП на ПХВ </w:t>
      </w:r>
      <w:r w:rsidR="005673AF" w:rsidRPr="00CD06D7">
        <w:rPr>
          <w:rFonts w:ascii="Times New Roman" w:hAnsi="Times New Roman" w:cs="Times New Roman"/>
          <w:i/>
          <w:sz w:val="28"/>
          <w:szCs w:val="28"/>
        </w:rPr>
        <w:t>«</w:t>
      </w:r>
      <w:r w:rsidR="00D5095A" w:rsidRPr="00CD06D7">
        <w:rPr>
          <w:rFonts w:ascii="Times New Roman" w:hAnsi="Times New Roman" w:cs="Times New Roman"/>
          <w:i/>
          <w:sz w:val="28"/>
          <w:szCs w:val="28"/>
        </w:rPr>
        <w:t>Туркестанская городская детская больница</w:t>
      </w:r>
      <w:r w:rsidR="005673AF" w:rsidRPr="00CD06D7">
        <w:rPr>
          <w:rFonts w:ascii="Times New Roman" w:hAnsi="Times New Roman" w:cs="Times New Roman"/>
          <w:i/>
          <w:sz w:val="28"/>
          <w:szCs w:val="28"/>
        </w:rPr>
        <w:t>»</w:t>
      </w:r>
      <w:r w:rsidR="00D5095A" w:rsidRPr="00CD06D7">
        <w:rPr>
          <w:rFonts w:ascii="Times New Roman" w:hAnsi="Times New Roman" w:cs="Times New Roman"/>
          <w:i/>
          <w:sz w:val="28"/>
          <w:szCs w:val="28"/>
        </w:rPr>
        <w:t>;</w:t>
      </w:r>
    </w:p>
    <w:p w14:paraId="02A1A54C" w14:textId="5B24DE73" w:rsidR="00D5095A" w:rsidRPr="00CD06D7" w:rsidRDefault="000B0FD9"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i/>
          <w:sz w:val="28"/>
          <w:szCs w:val="28"/>
        </w:rPr>
        <w:t>-</w:t>
      </w:r>
      <w:r w:rsidR="005673AF" w:rsidRPr="00CD06D7">
        <w:rPr>
          <w:rFonts w:ascii="Times New Roman" w:hAnsi="Times New Roman" w:cs="Times New Roman"/>
          <w:i/>
          <w:sz w:val="28"/>
          <w:szCs w:val="28"/>
        </w:rPr>
        <w:t xml:space="preserve"> </w:t>
      </w:r>
      <w:r w:rsidR="00D5095A" w:rsidRPr="00CD06D7">
        <w:rPr>
          <w:rFonts w:ascii="Times New Roman" w:hAnsi="Times New Roman" w:cs="Times New Roman"/>
          <w:i/>
          <w:sz w:val="28"/>
          <w:szCs w:val="28"/>
        </w:rPr>
        <w:t xml:space="preserve">ГКП на ПХВ </w:t>
      </w:r>
      <w:r w:rsidR="005673AF" w:rsidRPr="00CD06D7">
        <w:rPr>
          <w:rFonts w:ascii="Times New Roman" w:hAnsi="Times New Roman" w:cs="Times New Roman"/>
          <w:i/>
          <w:sz w:val="28"/>
          <w:szCs w:val="28"/>
        </w:rPr>
        <w:t>«Ж</w:t>
      </w:r>
      <w:r w:rsidR="00D5095A" w:rsidRPr="00CD06D7">
        <w:rPr>
          <w:rFonts w:ascii="Times New Roman" w:hAnsi="Times New Roman" w:cs="Times New Roman"/>
          <w:i/>
          <w:sz w:val="28"/>
          <w:szCs w:val="28"/>
        </w:rPr>
        <w:t>етысайская центральная районная больница</w:t>
      </w:r>
      <w:r w:rsidR="005673AF" w:rsidRPr="00CD06D7">
        <w:rPr>
          <w:rFonts w:ascii="Times New Roman" w:hAnsi="Times New Roman" w:cs="Times New Roman"/>
          <w:i/>
          <w:sz w:val="28"/>
          <w:szCs w:val="28"/>
        </w:rPr>
        <w:t>»</w:t>
      </w:r>
      <w:r w:rsidR="00D5095A" w:rsidRPr="00CD06D7">
        <w:rPr>
          <w:rFonts w:ascii="Times New Roman" w:hAnsi="Times New Roman" w:cs="Times New Roman"/>
          <w:i/>
          <w:sz w:val="28"/>
          <w:szCs w:val="28"/>
        </w:rPr>
        <w:t>,</w:t>
      </w:r>
    </w:p>
    <w:p w14:paraId="0E4F1700" w14:textId="584299BE" w:rsidR="00D5095A" w:rsidRPr="00CD06D7" w:rsidRDefault="000B0FD9"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i/>
          <w:sz w:val="28"/>
          <w:szCs w:val="28"/>
        </w:rPr>
        <w:t>-</w:t>
      </w:r>
      <w:r w:rsidR="005673AF" w:rsidRPr="00CD06D7">
        <w:rPr>
          <w:rFonts w:ascii="Times New Roman" w:hAnsi="Times New Roman" w:cs="Times New Roman"/>
          <w:i/>
          <w:sz w:val="28"/>
          <w:szCs w:val="28"/>
        </w:rPr>
        <w:t xml:space="preserve"> </w:t>
      </w:r>
      <w:r w:rsidR="00D5095A" w:rsidRPr="00CD06D7">
        <w:rPr>
          <w:rFonts w:ascii="Times New Roman" w:hAnsi="Times New Roman" w:cs="Times New Roman"/>
          <w:i/>
          <w:sz w:val="28"/>
          <w:szCs w:val="28"/>
        </w:rPr>
        <w:t xml:space="preserve">ГКП на ПХВ </w:t>
      </w:r>
      <w:r w:rsidR="005673AF" w:rsidRPr="00CD06D7">
        <w:rPr>
          <w:rFonts w:ascii="Times New Roman" w:hAnsi="Times New Roman" w:cs="Times New Roman"/>
          <w:i/>
          <w:sz w:val="28"/>
          <w:szCs w:val="28"/>
        </w:rPr>
        <w:t>«К</w:t>
      </w:r>
      <w:r w:rsidR="00D5095A" w:rsidRPr="00CD06D7">
        <w:rPr>
          <w:rFonts w:ascii="Times New Roman" w:hAnsi="Times New Roman" w:cs="Times New Roman"/>
          <w:i/>
          <w:sz w:val="28"/>
          <w:szCs w:val="28"/>
        </w:rPr>
        <w:t>азыгуртская центральная районная больница</w:t>
      </w:r>
      <w:r w:rsidR="005673AF" w:rsidRPr="00CD06D7">
        <w:rPr>
          <w:rFonts w:ascii="Times New Roman" w:hAnsi="Times New Roman" w:cs="Times New Roman"/>
          <w:i/>
          <w:sz w:val="28"/>
          <w:szCs w:val="28"/>
        </w:rPr>
        <w:t>»</w:t>
      </w:r>
      <w:r w:rsidR="00D5095A" w:rsidRPr="00CD06D7">
        <w:rPr>
          <w:rFonts w:ascii="Times New Roman" w:hAnsi="Times New Roman" w:cs="Times New Roman"/>
          <w:i/>
          <w:sz w:val="28"/>
          <w:szCs w:val="28"/>
        </w:rPr>
        <w:t>;</w:t>
      </w:r>
    </w:p>
    <w:p w14:paraId="0B320BEF" w14:textId="71CCD5D3" w:rsidR="00D5095A" w:rsidRPr="00CD06D7" w:rsidRDefault="00D5095A" w:rsidP="000B0FD9">
      <w:pPr>
        <w:pBdr>
          <w:bottom w:val="single" w:sz="4" w:space="0" w:color="FFFFFF"/>
        </w:pBdr>
        <w:tabs>
          <w:tab w:val="left" w:pos="6329"/>
        </w:tabs>
        <w:ind w:firstLine="709"/>
        <w:jc w:val="both"/>
        <w:rPr>
          <w:rFonts w:ascii="Times New Roman" w:hAnsi="Times New Roman" w:cs="Times New Roman"/>
          <w:i/>
          <w:sz w:val="28"/>
          <w:szCs w:val="28"/>
        </w:rPr>
      </w:pPr>
      <w:r w:rsidRPr="00CD06D7">
        <w:rPr>
          <w:rFonts w:ascii="Times New Roman" w:hAnsi="Times New Roman" w:cs="Times New Roman"/>
          <w:i/>
          <w:sz w:val="28"/>
          <w:szCs w:val="28"/>
        </w:rPr>
        <w:t xml:space="preserve">- </w:t>
      </w:r>
      <w:r w:rsidR="000B0FD9" w:rsidRPr="00CD06D7">
        <w:rPr>
          <w:rFonts w:ascii="Times New Roman" w:hAnsi="Times New Roman" w:cs="Times New Roman"/>
          <w:i/>
          <w:sz w:val="28"/>
          <w:szCs w:val="28"/>
        </w:rPr>
        <w:t>«</w:t>
      </w:r>
      <w:r w:rsidRPr="00CD06D7">
        <w:rPr>
          <w:rFonts w:ascii="Times New Roman" w:hAnsi="Times New Roman" w:cs="Times New Roman"/>
          <w:i/>
          <w:sz w:val="28"/>
          <w:szCs w:val="28"/>
        </w:rPr>
        <w:t xml:space="preserve">ГКП на ПХВ </w:t>
      </w:r>
      <w:r w:rsidR="005673AF" w:rsidRPr="00CD06D7">
        <w:rPr>
          <w:rFonts w:ascii="Times New Roman" w:hAnsi="Times New Roman" w:cs="Times New Roman"/>
          <w:i/>
          <w:sz w:val="28"/>
          <w:szCs w:val="28"/>
        </w:rPr>
        <w:t>«</w:t>
      </w:r>
      <w:r w:rsidRPr="00CD06D7">
        <w:rPr>
          <w:rFonts w:ascii="Times New Roman" w:hAnsi="Times New Roman" w:cs="Times New Roman"/>
          <w:i/>
          <w:sz w:val="28"/>
          <w:szCs w:val="28"/>
        </w:rPr>
        <w:t>Туркестанская городская больница</w:t>
      </w:r>
      <w:r w:rsidR="005673AF" w:rsidRPr="00CD06D7">
        <w:rPr>
          <w:rFonts w:ascii="Times New Roman" w:hAnsi="Times New Roman" w:cs="Times New Roman"/>
          <w:i/>
          <w:sz w:val="28"/>
          <w:szCs w:val="28"/>
        </w:rPr>
        <w:t>»</w:t>
      </w:r>
      <w:r w:rsidRPr="00CD06D7">
        <w:rPr>
          <w:rFonts w:ascii="Times New Roman" w:hAnsi="Times New Roman" w:cs="Times New Roman"/>
          <w:i/>
          <w:sz w:val="28"/>
          <w:szCs w:val="28"/>
        </w:rPr>
        <w:t>.</w:t>
      </w:r>
    </w:p>
    <w:p w14:paraId="1A008B65" w14:textId="25DFA487" w:rsidR="00D5095A" w:rsidRPr="00CD06D7" w:rsidRDefault="00D5095A" w:rsidP="000B0FD9">
      <w:pPr>
        <w:pBdr>
          <w:bottom w:val="single" w:sz="4" w:space="0" w:color="FFFFFF"/>
        </w:pBdr>
        <w:tabs>
          <w:tab w:val="left" w:pos="6329"/>
        </w:tabs>
        <w:ind w:firstLine="709"/>
        <w:jc w:val="both"/>
        <w:rPr>
          <w:rFonts w:ascii="Times New Roman" w:hAnsi="Times New Roman" w:cs="Times New Roman"/>
          <w:sz w:val="28"/>
          <w:szCs w:val="28"/>
        </w:rPr>
      </w:pPr>
      <w:r w:rsidRPr="00CD06D7">
        <w:rPr>
          <w:rFonts w:ascii="Times New Roman" w:hAnsi="Times New Roman" w:cs="Times New Roman"/>
          <w:sz w:val="28"/>
          <w:szCs w:val="28"/>
        </w:rPr>
        <w:t xml:space="preserve">Предприятия по итогам года не дали положительных результатов, т.е. неэффективно использовали активы. </w:t>
      </w:r>
      <w:r w:rsidR="005B5A37" w:rsidRPr="00CD06D7">
        <w:rPr>
          <w:rFonts w:ascii="Times New Roman" w:hAnsi="Times New Roman" w:cs="Times New Roman"/>
          <w:sz w:val="28"/>
          <w:szCs w:val="28"/>
        </w:rPr>
        <w:t>Следовательно,</w:t>
      </w:r>
      <w:r w:rsidRPr="00CD06D7">
        <w:rPr>
          <w:rFonts w:ascii="Times New Roman" w:hAnsi="Times New Roman" w:cs="Times New Roman"/>
          <w:sz w:val="28"/>
          <w:szCs w:val="28"/>
        </w:rPr>
        <w:t xml:space="preserve"> принцип эффективного использования государственного имущества на благо общества не соблюден. При этом подпункт 4 статьи 6 Закона Республики Казахстан от 1 марта 2011 года N413-IV «О государственном имуществе» не соблюден. Т.е. не решены вопросы получения прибыли предприятием.</w:t>
      </w:r>
    </w:p>
    <w:p w14:paraId="21F064AE" w14:textId="77777777" w:rsidR="00D5095A" w:rsidRPr="00CD06D7" w:rsidRDefault="00D5095A" w:rsidP="00D5095A">
      <w:pPr>
        <w:autoSpaceDE w:val="0"/>
        <w:autoSpaceDN w:val="0"/>
        <w:adjustRightInd w:val="0"/>
        <w:rPr>
          <w:rFonts w:ascii="Times New Roman" w:hAnsi="Times New Roman"/>
          <w:b/>
          <w:noProof/>
          <w:sz w:val="28"/>
          <w:szCs w:val="28"/>
          <w:lang w:eastAsia="ru-RU"/>
        </w:rPr>
      </w:pPr>
      <w:r w:rsidRPr="00CD06D7">
        <w:rPr>
          <w:rFonts w:ascii="Times New Roman" w:hAnsi="Times New Roman" w:cs="Times New Roman"/>
          <w:b/>
          <w:sz w:val="28"/>
          <w:szCs w:val="28"/>
          <w:lang w:eastAsia="ru-RU"/>
        </w:rPr>
        <w:tab/>
      </w:r>
    </w:p>
    <w:p w14:paraId="1E532986" w14:textId="77777777" w:rsidR="00D5095A" w:rsidRPr="00CD06D7" w:rsidRDefault="00D5095A" w:rsidP="00D5095A">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776CCA00" w14:textId="77777777" w:rsidR="003D0ADA" w:rsidRPr="00CD06D7" w:rsidRDefault="003D0ADA"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238E576A" w14:textId="77777777" w:rsidR="003D0ADA" w:rsidRPr="00CD06D7" w:rsidRDefault="003D0ADA"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26BC4943"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20535B52"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8E3134F"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7A689237"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18BE43FD"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56430C10"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6532A2C5"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629B3B0D"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7835599B"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1BB8120"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01557F2C"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47FC6698"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8F8A41F"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5BD0278"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2F147AD4"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4F48E601"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07798258"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5D2269E0"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4225E88F"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12817B0E"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094B3212"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56A6BC29" w14:textId="77777777" w:rsidR="00D4361B" w:rsidRPr="00CD06D7"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FB8EA90" w14:textId="77777777" w:rsidR="00427C66" w:rsidRPr="00CD06D7"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eastAsia="ru-RU"/>
        </w:rPr>
      </w:pPr>
    </w:p>
    <w:p w14:paraId="340B5E18" w14:textId="286661F4" w:rsidR="006E7C82" w:rsidRPr="00CD06D7" w:rsidRDefault="006E7C82" w:rsidP="006E7C82">
      <w:pPr>
        <w:widowControl w:val="0"/>
        <w:pBdr>
          <w:bottom w:val="single" w:sz="4" w:space="9" w:color="FFFFFF"/>
        </w:pBdr>
        <w:tabs>
          <w:tab w:val="left" w:pos="0"/>
        </w:tabs>
        <w:ind w:firstLine="709"/>
        <w:contextualSpacing/>
        <w:jc w:val="both"/>
        <w:rPr>
          <w:rFonts w:ascii="Times New Roman" w:eastAsia="Courier New" w:hAnsi="Times New Roman" w:cs="Times New Roman"/>
          <w:b/>
          <w:color w:val="000000"/>
          <w:sz w:val="28"/>
          <w:szCs w:val="28"/>
          <w:lang w:eastAsia="ru-RU"/>
        </w:rPr>
      </w:pPr>
      <w:r w:rsidRPr="00CD06D7">
        <w:rPr>
          <w:rFonts w:ascii="Times New Roman" w:eastAsia="Courier New" w:hAnsi="Times New Roman" w:cs="Times New Roman"/>
          <w:b/>
          <w:color w:val="000000"/>
          <w:sz w:val="28"/>
          <w:szCs w:val="28"/>
          <w:lang w:eastAsia="ru-RU"/>
        </w:rPr>
        <w:t>V ГЛАВА V. ЗАКЛЮЧИТЕЛЬНАЯ ЧАСТЬ</w:t>
      </w:r>
    </w:p>
    <w:p w14:paraId="33259902" w14:textId="1039216B" w:rsidR="006E7C82" w:rsidRPr="00CD06D7" w:rsidRDefault="00C13F65" w:rsidP="006E7C82">
      <w:pPr>
        <w:widowControl w:val="0"/>
        <w:pBdr>
          <w:bottom w:val="single" w:sz="4" w:space="9" w:color="FFFFFF"/>
        </w:pBdr>
        <w:tabs>
          <w:tab w:val="left" w:pos="0"/>
        </w:tabs>
        <w:ind w:firstLine="709"/>
        <w:contextualSpacing/>
        <w:jc w:val="both"/>
        <w:rPr>
          <w:rFonts w:ascii="Times New Roman" w:eastAsia="Courier New" w:hAnsi="Times New Roman" w:cs="Times New Roman"/>
          <w:b/>
          <w:color w:val="000000"/>
          <w:sz w:val="28"/>
          <w:szCs w:val="28"/>
          <w:lang w:eastAsia="ru-RU"/>
        </w:rPr>
      </w:pPr>
      <w:r w:rsidRPr="00CD06D7">
        <w:rPr>
          <w:rFonts w:ascii="Times New Roman" w:eastAsia="Courier New" w:hAnsi="Times New Roman" w:cs="Times New Roman"/>
          <w:b/>
          <w:color w:val="000000"/>
          <w:sz w:val="28"/>
          <w:szCs w:val="28"/>
          <w:lang w:eastAsia="ru-RU"/>
        </w:rPr>
        <w:t>5.1</w:t>
      </w:r>
      <w:r w:rsidR="006E7C82" w:rsidRPr="00CD06D7">
        <w:rPr>
          <w:rFonts w:ascii="Times New Roman" w:eastAsia="Courier New" w:hAnsi="Times New Roman" w:cs="Times New Roman"/>
          <w:b/>
          <w:color w:val="000000"/>
          <w:sz w:val="28"/>
          <w:szCs w:val="28"/>
          <w:lang w:eastAsia="ru-RU"/>
        </w:rPr>
        <w:t xml:space="preserve">. </w:t>
      </w:r>
      <w:r w:rsidR="005B5A37" w:rsidRPr="00CD06D7">
        <w:rPr>
          <w:rFonts w:ascii="Times New Roman" w:eastAsia="Courier New" w:hAnsi="Times New Roman" w:cs="Times New Roman"/>
          <w:b/>
          <w:color w:val="000000"/>
          <w:sz w:val="28"/>
          <w:szCs w:val="28"/>
          <w:lang w:eastAsia="ru-RU"/>
        </w:rPr>
        <w:t>В</w:t>
      </w:r>
      <w:r w:rsidR="004E0D98" w:rsidRPr="00CD06D7">
        <w:rPr>
          <w:rFonts w:ascii="Times New Roman" w:hAnsi="Times New Roman" w:cs="Times New Roman"/>
          <w:b/>
          <w:smallCaps/>
          <w:sz w:val="26"/>
          <w:szCs w:val="26"/>
          <w:lang w:eastAsia="ru-RU"/>
        </w:rPr>
        <w:t>ыводы</w:t>
      </w:r>
    </w:p>
    <w:p w14:paraId="446BB6D8" w14:textId="1B335805" w:rsidR="006E7C82" w:rsidRPr="00CD06D7" w:rsidRDefault="00792103" w:rsidP="006E7C82">
      <w:pPr>
        <w:numPr>
          <w:ilvl w:val="0"/>
          <w:numId w:val="35"/>
        </w:numPr>
        <w:tabs>
          <w:tab w:val="left" w:pos="993"/>
        </w:tabs>
        <w:ind w:left="0" w:firstLine="568"/>
        <w:contextualSpacing/>
        <w:jc w:val="both"/>
        <w:rPr>
          <w:rFonts w:ascii="Times New Roman" w:hAnsi="Times New Roman" w:cs="Times New Roman"/>
          <w:sz w:val="28"/>
          <w:szCs w:val="28"/>
        </w:rPr>
      </w:pPr>
      <w:r w:rsidRPr="00CD06D7">
        <w:rPr>
          <w:rFonts w:ascii="Times New Roman" w:hAnsi="Times New Roman" w:cs="Times New Roman"/>
          <w:sz w:val="28"/>
          <w:szCs w:val="28"/>
        </w:rPr>
        <w:t>В соответствии с требованиями и структурой, утвержденными бюджетным законодательством Республики Казахстан</w:t>
      </w:r>
      <w:r w:rsidRPr="00CD06D7">
        <w:rPr>
          <w:rFonts w:ascii="Times New Roman" w:hAnsi="Times New Roman" w:cs="Times New Roman"/>
          <w:sz w:val="28"/>
          <w:szCs w:val="28"/>
        </w:rPr>
        <w:t>,</w:t>
      </w:r>
      <w:r w:rsidRPr="00CD06D7">
        <w:rPr>
          <w:rFonts w:ascii="Times New Roman" w:hAnsi="Times New Roman" w:cs="Times New Roman"/>
          <w:sz w:val="28"/>
          <w:szCs w:val="28"/>
        </w:rPr>
        <w:t xml:space="preserve"> Управление финансов Туркестанской области сформировало отчет об исполнении бюджета области за 2024 год</w:t>
      </w:r>
      <w:r w:rsidR="006E7C82" w:rsidRPr="00CD06D7">
        <w:rPr>
          <w:rFonts w:ascii="Times New Roman" w:hAnsi="Times New Roman" w:cs="Times New Roman"/>
          <w:sz w:val="28"/>
          <w:szCs w:val="28"/>
        </w:rPr>
        <w:t xml:space="preserve">. </w:t>
      </w:r>
    </w:p>
    <w:p w14:paraId="7352637E" w14:textId="77777777" w:rsidR="006E7C82" w:rsidRPr="00CD06D7" w:rsidRDefault="006E7C82" w:rsidP="006E7C82">
      <w:pPr>
        <w:ind w:firstLine="568"/>
        <w:contextualSpacing/>
        <w:jc w:val="both"/>
        <w:rPr>
          <w:rFonts w:ascii="Times New Roman" w:hAnsi="Times New Roman" w:cs="Times New Roman"/>
          <w:sz w:val="28"/>
          <w:szCs w:val="28"/>
        </w:rPr>
      </w:pPr>
      <w:r w:rsidRPr="00CD06D7">
        <w:rPr>
          <w:rFonts w:ascii="Times New Roman" w:hAnsi="Times New Roman" w:cs="Times New Roman"/>
          <w:sz w:val="28"/>
          <w:szCs w:val="28"/>
        </w:rPr>
        <w:t xml:space="preserve">В целом, несмотря на некоторые факторы, препятствующие экономическому росту </w:t>
      </w:r>
      <w:r w:rsidRPr="00CD06D7">
        <w:rPr>
          <w:rFonts w:ascii="Times New Roman" w:hAnsi="Times New Roman" w:cs="Times New Roman"/>
          <w:i/>
          <w:sz w:val="24"/>
          <w:szCs w:val="24"/>
        </w:rPr>
        <w:t>(высокий уровень инфляции, снижение уровня жизни)</w:t>
      </w:r>
      <w:r w:rsidRPr="00CD06D7">
        <w:rPr>
          <w:rFonts w:ascii="Times New Roman" w:hAnsi="Times New Roman" w:cs="Times New Roman"/>
          <w:sz w:val="28"/>
          <w:szCs w:val="28"/>
        </w:rPr>
        <w:t>, исполнение бюджета в отчетном году осуществлялось при стабильной макроэкономической ситуации и положительной тенденции основных показателей Туркестанской области.</w:t>
      </w:r>
    </w:p>
    <w:p w14:paraId="3ABFCF9C" w14:textId="72FDFEC8" w:rsidR="006E7C82" w:rsidRPr="00CD06D7" w:rsidRDefault="006E7C82" w:rsidP="006E7C82">
      <w:pPr>
        <w:ind w:firstLine="710"/>
        <w:contextualSpacing/>
        <w:jc w:val="both"/>
        <w:rPr>
          <w:rFonts w:ascii="Times New Roman" w:hAnsi="Times New Roman" w:cs="Times New Roman"/>
          <w:sz w:val="28"/>
          <w:szCs w:val="28"/>
        </w:rPr>
      </w:pPr>
      <w:r w:rsidRPr="00CD06D7">
        <w:rPr>
          <w:rFonts w:ascii="Times New Roman" w:hAnsi="Times New Roman" w:cs="Times New Roman"/>
          <w:sz w:val="28"/>
          <w:szCs w:val="28"/>
        </w:rPr>
        <w:t>2.</w:t>
      </w:r>
      <w:r w:rsidR="00792103" w:rsidRPr="00CD06D7">
        <w:rPr>
          <w:rFonts w:ascii="Times New Roman" w:hAnsi="Times New Roman" w:cs="Times New Roman"/>
          <w:sz w:val="28"/>
          <w:szCs w:val="28"/>
        </w:rPr>
        <w:t xml:space="preserve"> В</w:t>
      </w:r>
      <w:r w:rsidRPr="00CD06D7">
        <w:rPr>
          <w:rFonts w:ascii="Times New Roman" w:hAnsi="Times New Roman" w:cs="Times New Roman"/>
          <w:sz w:val="28"/>
          <w:szCs w:val="28"/>
        </w:rPr>
        <w:t xml:space="preserve"> отчетном году бюджет области уточнялся </w:t>
      </w:r>
      <w:r w:rsidR="00792103" w:rsidRPr="00CD06D7">
        <w:rPr>
          <w:rFonts w:ascii="Times New Roman" w:hAnsi="Times New Roman" w:cs="Times New Roman"/>
          <w:sz w:val="28"/>
          <w:szCs w:val="28"/>
        </w:rPr>
        <w:t xml:space="preserve">4 раза </w:t>
      </w:r>
      <w:r w:rsidRPr="00CD06D7">
        <w:rPr>
          <w:rFonts w:ascii="Times New Roman" w:hAnsi="Times New Roman" w:cs="Times New Roman"/>
          <w:sz w:val="28"/>
          <w:szCs w:val="28"/>
        </w:rPr>
        <w:t xml:space="preserve">и 14 раз корректировался. При этом в конце </w:t>
      </w:r>
      <w:r w:rsidRPr="00CD06D7">
        <w:rPr>
          <w:rFonts w:ascii="Times New Roman" w:hAnsi="Times New Roman" w:cs="Times New Roman"/>
          <w:iCs/>
          <w:sz w:val="28"/>
          <w:szCs w:val="24"/>
        </w:rPr>
        <w:t>года</w:t>
      </w:r>
      <w:r w:rsidRPr="00CD06D7">
        <w:rPr>
          <w:rFonts w:ascii="Times New Roman" w:hAnsi="Times New Roman" w:cs="Times New Roman"/>
          <w:i/>
          <w:sz w:val="24"/>
          <w:szCs w:val="24"/>
        </w:rPr>
        <w:t xml:space="preserve"> (</w:t>
      </w:r>
      <w:r w:rsidR="00090005" w:rsidRPr="00CD06D7">
        <w:rPr>
          <w:rFonts w:ascii="Times New Roman" w:hAnsi="Times New Roman" w:cs="Times New Roman"/>
          <w:i/>
          <w:sz w:val="24"/>
          <w:szCs w:val="24"/>
        </w:rPr>
        <w:t>о</w:t>
      </w:r>
      <w:r w:rsidRPr="00CD06D7">
        <w:rPr>
          <w:rFonts w:ascii="Times New Roman" w:hAnsi="Times New Roman" w:cs="Times New Roman"/>
          <w:i/>
          <w:sz w:val="24"/>
          <w:szCs w:val="24"/>
        </w:rPr>
        <w:t>ктябрь</w:t>
      </w:r>
      <w:r w:rsidR="00090005" w:rsidRPr="00CD06D7">
        <w:rPr>
          <w:rFonts w:ascii="Times New Roman" w:hAnsi="Times New Roman" w:cs="Times New Roman"/>
          <w:i/>
          <w:sz w:val="24"/>
          <w:szCs w:val="24"/>
        </w:rPr>
        <w:t>, н</w:t>
      </w:r>
      <w:r w:rsidRPr="00CD06D7">
        <w:rPr>
          <w:rFonts w:ascii="Times New Roman" w:hAnsi="Times New Roman" w:cs="Times New Roman"/>
          <w:i/>
          <w:sz w:val="24"/>
          <w:szCs w:val="24"/>
        </w:rPr>
        <w:t xml:space="preserve">оябрь, </w:t>
      </w:r>
      <w:r w:rsidR="00090005" w:rsidRPr="00CD06D7">
        <w:rPr>
          <w:rFonts w:ascii="Times New Roman" w:hAnsi="Times New Roman" w:cs="Times New Roman"/>
          <w:i/>
          <w:sz w:val="24"/>
          <w:szCs w:val="24"/>
        </w:rPr>
        <w:t>д</w:t>
      </w:r>
      <w:r w:rsidRPr="00CD06D7">
        <w:rPr>
          <w:rFonts w:ascii="Times New Roman" w:hAnsi="Times New Roman" w:cs="Times New Roman"/>
          <w:i/>
          <w:sz w:val="24"/>
          <w:szCs w:val="24"/>
        </w:rPr>
        <w:t>екабрь)</w:t>
      </w:r>
      <w:r w:rsidRPr="00CD06D7">
        <w:rPr>
          <w:rFonts w:ascii="Times New Roman" w:hAnsi="Times New Roman" w:cs="Times New Roman"/>
          <w:sz w:val="28"/>
          <w:szCs w:val="28"/>
        </w:rPr>
        <w:t xml:space="preserve"> в бюджет</w:t>
      </w:r>
      <w:r w:rsidR="0039356F" w:rsidRPr="00CD06D7">
        <w:rPr>
          <w:rFonts w:ascii="Times New Roman" w:hAnsi="Times New Roman" w:cs="Times New Roman"/>
          <w:sz w:val="28"/>
          <w:szCs w:val="28"/>
        </w:rPr>
        <w:t xml:space="preserve"> </w:t>
      </w:r>
      <w:r w:rsidRPr="00CD06D7">
        <w:rPr>
          <w:rFonts w:ascii="Times New Roman" w:hAnsi="Times New Roman" w:cs="Times New Roman"/>
          <w:sz w:val="28"/>
          <w:szCs w:val="28"/>
        </w:rPr>
        <w:t>внесены основные изменения</w:t>
      </w:r>
      <w:r w:rsidRPr="00CD06D7">
        <w:rPr>
          <w:rFonts w:ascii="Times New Roman" w:hAnsi="Times New Roman" w:cs="Times New Roman"/>
          <w:i/>
          <w:sz w:val="24"/>
          <w:szCs w:val="24"/>
        </w:rPr>
        <w:t>,</w:t>
      </w:r>
      <w:r w:rsidRPr="00CD06D7">
        <w:rPr>
          <w:rFonts w:ascii="Times New Roman" w:hAnsi="Times New Roman" w:cs="Times New Roman"/>
          <w:sz w:val="28"/>
          <w:szCs w:val="28"/>
        </w:rPr>
        <w:t xml:space="preserve"> которые</w:t>
      </w:r>
      <w:r w:rsidR="0039356F" w:rsidRPr="00CD06D7">
        <w:rPr>
          <w:rFonts w:ascii="Times New Roman" w:hAnsi="Times New Roman" w:cs="Times New Roman"/>
          <w:sz w:val="28"/>
          <w:szCs w:val="28"/>
        </w:rPr>
        <w:t xml:space="preserve"> </w:t>
      </w:r>
      <w:r w:rsidRPr="00CD06D7">
        <w:rPr>
          <w:rFonts w:ascii="Times New Roman" w:hAnsi="Times New Roman" w:cs="Times New Roman"/>
          <w:sz w:val="28"/>
          <w:szCs w:val="28"/>
        </w:rPr>
        <w:t>негативно сказываются на своевременном проведении финансовых процедур и освоении бюджетных средств.</w:t>
      </w:r>
    </w:p>
    <w:p w14:paraId="6B8C70CE" w14:textId="6C053471" w:rsidR="006E7C82" w:rsidRPr="00CD06D7" w:rsidRDefault="0039356F" w:rsidP="006E7C82">
      <w:pPr>
        <w:ind w:firstLine="710"/>
        <w:contextualSpacing/>
        <w:jc w:val="both"/>
        <w:rPr>
          <w:rFonts w:ascii="Times New Roman" w:hAnsi="Times New Roman" w:cs="Times New Roman"/>
          <w:i/>
          <w:sz w:val="24"/>
          <w:szCs w:val="24"/>
        </w:rPr>
      </w:pPr>
      <w:r w:rsidRPr="00CD06D7">
        <w:rPr>
          <w:rFonts w:ascii="Times New Roman" w:hAnsi="Times New Roman" w:cs="Times New Roman"/>
          <w:sz w:val="28"/>
          <w:szCs w:val="28"/>
        </w:rPr>
        <w:t xml:space="preserve">3. </w:t>
      </w:r>
      <w:r w:rsidRPr="00CD06D7">
        <w:rPr>
          <w:rFonts w:ascii="Times New Roman" w:hAnsi="Times New Roman" w:cs="Times New Roman"/>
          <w:sz w:val="28"/>
          <w:szCs w:val="28"/>
        </w:rPr>
        <w:t>Продолжает формироваться за счет бюджетных налоговых поступлений (</w:t>
      </w:r>
      <w:r w:rsidRPr="00CD06D7">
        <w:rPr>
          <w:rFonts w:ascii="Times New Roman" w:hAnsi="Times New Roman" w:cs="Times New Roman"/>
          <w:i/>
          <w:iCs/>
          <w:sz w:val="24"/>
          <w:szCs w:val="28"/>
        </w:rPr>
        <w:t>75 554920,1 тыс. тенге или 5,6% от общего объема доходов</w:t>
      </w:r>
      <w:r w:rsidRPr="00CD06D7">
        <w:rPr>
          <w:rFonts w:ascii="Times New Roman" w:hAnsi="Times New Roman" w:cs="Times New Roman"/>
          <w:sz w:val="28"/>
          <w:szCs w:val="28"/>
        </w:rPr>
        <w:t>) и поступлений трансфертов (</w:t>
      </w:r>
      <w:r w:rsidRPr="00CD06D7">
        <w:rPr>
          <w:rFonts w:ascii="Times New Roman" w:hAnsi="Times New Roman" w:cs="Times New Roman"/>
          <w:i/>
          <w:iCs/>
          <w:sz w:val="24"/>
          <w:szCs w:val="28"/>
        </w:rPr>
        <w:t>1 241 247 895,0 тыс. тенге или 91,6%</w:t>
      </w:r>
      <w:r w:rsidRPr="00CD06D7">
        <w:rPr>
          <w:rFonts w:ascii="Times New Roman" w:hAnsi="Times New Roman" w:cs="Times New Roman"/>
          <w:sz w:val="28"/>
          <w:szCs w:val="28"/>
        </w:rPr>
        <w:t>), на которые приходится 97,2% всей доходной части общего бюджета.</w:t>
      </w:r>
    </w:p>
    <w:p w14:paraId="05D08693" w14:textId="2C026D85" w:rsidR="006E7C82" w:rsidRPr="00CD06D7" w:rsidRDefault="006E7C82" w:rsidP="006E7C82">
      <w:pPr>
        <w:ind w:firstLine="710"/>
        <w:contextualSpacing/>
        <w:jc w:val="both"/>
        <w:rPr>
          <w:rFonts w:ascii="Times New Roman" w:hAnsi="Times New Roman" w:cs="Times New Roman"/>
          <w:sz w:val="28"/>
          <w:szCs w:val="28"/>
        </w:rPr>
      </w:pPr>
      <w:r w:rsidRPr="00CD06D7">
        <w:rPr>
          <w:rFonts w:ascii="Times New Roman" w:hAnsi="Times New Roman" w:cs="Times New Roman"/>
          <w:sz w:val="28"/>
          <w:szCs w:val="28"/>
        </w:rPr>
        <w:t>4.</w:t>
      </w:r>
      <w:r w:rsidR="0039356F" w:rsidRPr="00CD06D7">
        <w:rPr>
          <w:rFonts w:ascii="Times New Roman" w:hAnsi="Times New Roman" w:cs="Times New Roman"/>
          <w:sz w:val="28"/>
          <w:szCs w:val="28"/>
        </w:rPr>
        <w:t xml:space="preserve"> П</w:t>
      </w:r>
      <w:r w:rsidRPr="00CD06D7">
        <w:rPr>
          <w:rFonts w:ascii="Times New Roman" w:hAnsi="Times New Roman" w:cs="Times New Roman"/>
          <w:sz w:val="28"/>
          <w:szCs w:val="28"/>
        </w:rPr>
        <w:t xml:space="preserve">ри этом </w:t>
      </w:r>
      <w:r w:rsidR="0039356F" w:rsidRPr="00CD06D7">
        <w:rPr>
          <w:rFonts w:ascii="Times New Roman" w:hAnsi="Times New Roman" w:cs="Times New Roman"/>
          <w:sz w:val="28"/>
          <w:szCs w:val="28"/>
        </w:rPr>
        <w:t xml:space="preserve">мы </w:t>
      </w:r>
      <w:r w:rsidRPr="00CD06D7">
        <w:rPr>
          <w:rFonts w:ascii="Times New Roman" w:hAnsi="Times New Roman" w:cs="Times New Roman"/>
          <w:b/>
          <w:sz w:val="28"/>
          <w:szCs w:val="28"/>
        </w:rPr>
        <w:t>продолжаем констатировать недостаточную проработку плановых значений налоговых и неналоговых поступлений соответствующими уполномоченными органами без учета фактического потенциала</w:t>
      </w:r>
      <w:r w:rsidRPr="00CD06D7">
        <w:rPr>
          <w:rFonts w:ascii="Times New Roman" w:hAnsi="Times New Roman" w:cs="Times New Roman"/>
          <w:sz w:val="28"/>
          <w:szCs w:val="28"/>
        </w:rPr>
        <w:t xml:space="preserve">, что сопровождается существенными расхождениями между утвержденными показателями и скорректированными. </w:t>
      </w:r>
    </w:p>
    <w:p w14:paraId="2BC77312" w14:textId="3193AEA3" w:rsidR="006E7C82" w:rsidRPr="00CD06D7" w:rsidRDefault="006E7C82" w:rsidP="006E7C82">
      <w:pPr>
        <w:tabs>
          <w:tab w:val="left" w:pos="993"/>
        </w:tabs>
        <w:ind w:firstLine="568"/>
        <w:contextualSpacing/>
        <w:jc w:val="both"/>
        <w:rPr>
          <w:rFonts w:ascii="Times New Roman" w:hAnsi="Times New Roman" w:cs="Times New Roman"/>
          <w:i/>
          <w:sz w:val="24"/>
          <w:szCs w:val="24"/>
        </w:rPr>
      </w:pPr>
      <w:r w:rsidRPr="00CD06D7">
        <w:rPr>
          <w:rFonts w:ascii="Times New Roman" w:hAnsi="Times New Roman" w:cs="Times New Roman"/>
          <w:sz w:val="28"/>
          <w:szCs w:val="28"/>
        </w:rPr>
        <w:t xml:space="preserve">К примеру, рост скорректированного плана по налоговым поступлениям к утвержденному плану составил 14% </w:t>
      </w:r>
      <w:r w:rsidRPr="00CD06D7">
        <w:rPr>
          <w:rFonts w:ascii="Times New Roman" w:hAnsi="Times New Roman" w:cs="Times New Roman"/>
          <w:i/>
          <w:sz w:val="24"/>
          <w:szCs w:val="24"/>
        </w:rPr>
        <w:t>(с 60 786 723,0 тыс. тенге до 69 036 227,0 тыс. тенге)</w:t>
      </w:r>
      <w:r w:rsidRPr="00CD06D7">
        <w:rPr>
          <w:rFonts w:ascii="Times New Roman" w:hAnsi="Times New Roman" w:cs="Times New Roman"/>
          <w:i/>
          <w:sz w:val="28"/>
          <w:szCs w:val="28"/>
        </w:rPr>
        <w:t>.</w:t>
      </w:r>
      <w:r w:rsidRPr="00CD06D7">
        <w:rPr>
          <w:rFonts w:ascii="Times New Roman" w:hAnsi="Times New Roman" w:cs="Times New Roman"/>
          <w:sz w:val="28"/>
          <w:szCs w:val="28"/>
        </w:rPr>
        <w:t xml:space="preserve"> Кроме </w:t>
      </w:r>
      <w:r w:rsidRPr="00CD06D7">
        <w:rPr>
          <w:rFonts w:ascii="Times New Roman" w:hAnsi="Times New Roman" w:cs="Times New Roman"/>
          <w:color w:val="000000"/>
          <w:sz w:val="28"/>
          <w:szCs w:val="28"/>
        </w:rPr>
        <w:t xml:space="preserve">того, в отчетном году план платежей за пользование природными и другими ресурсами </w:t>
      </w:r>
      <w:r w:rsidRPr="00CD06D7">
        <w:rPr>
          <w:rFonts w:ascii="Times New Roman" w:hAnsi="Times New Roman" w:cs="Times New Roman"/>
          <w:i/>
          <w:color w:val="000000"/>
          <w:sz w:val="24"/>
          <w:szCs w:val="28"/>
        </w:rPr>
        <w:t>(1 211 406 тыс. тенге)</w:t>
      </w:r>
      <w:r w:rsidRPr="00CD06D7">
        <w:rPr>
          <w:rFonts w:ascii="Times New Roman" w:hAnsi="Times New Roman" w:cs="Times New Roman"/>
          <w:color w:val="000000"/>
          <w:sz w:val="28"/>
          <w:szCs w:val="28"/>
        </w:rPr>
        <w:t xml:space="preserve"> фактически выполнен на 11,7% больше </w:t>
      </w:r>
      <w:r w:rsidRPr="00CD06D7">
        <w:rPr>
          <w:rFonts w:ascii="Times New Roman" w:hAnsi="Times New Roman" w:cs="Times New Roman"/>
          <w:i/>
          <w:color w:val="000000"/>
          <w:sz w:val="24"/>
          <w:szCs w:val="28"/>
        </w:rPr>
        <w:t>(1 353 044,0 тыс. тенге)</w:t>
      </w:r>
      <w:r w:rsidRPr="00CD06D7">
        <w:rPr>
          <w:rFonts w:ascii="Times New Roman" w:hAnsi="Times New Roman" w:cs="Times New Roman"/>
          <w:b/>
          <w:color w:val="000000"/>
          <w:sz w:val="28"/>
          <w:szCs w:val="28"/>
        </w:rPr>
        <w:t>, всего снижены утвержденные в течение года бюджетные показатели по показателю 5 из 6 видов платежей</w:t>
      </w:r>
      <w:r w:rsidRPr="00CD06D7">
        <w:rPr>
          <w:rFonts w:ascii="Times New Roman" w:hAnsi="Times New Roman" w:cs="Times New Roman"/>
          <w:sz w:val="28"/>
          <w:szCs w:val="28"/>
        </w:rPr>
        <w:t xml:space="preserve"> </w:t>
      </w:r>
      <w:r w:rsidRPr="00CD06D7">
        <w:rPr>
          <w:rFonts w:ascii="Times New Roman" w:hAnsi="Times New Roman" w:cs="Times New Roman"/>
          <w:i/>
          <w:sz w:val="24"/>
          <w:szCs w:val="24"/>
        </w:rPr>
        <w:t>(«</w:t>
      </w:r>
      <w:r w:rsidR="0039356F" w:rsidRPr="00CD06D7">
        <w:rPr>
          <w:rFonts w:ascii="Times New Roman" w:hAnsi="Times New Roman" w:cs="Times New Roman"/>
          <w:i/>
          <w:sz w:val="24"/>
          <w:szCs w:val="24"/>
        </w:rPr>
        <w:t>П</w:t>
      </w:r>
      <w:r w:rsidRPr="00CD06D7">
        <w:rPr>
          <w:rFonts w:ascii="Times New Roman" w:hAnsi="Times New Roman" w:cs="Times New Roman"/>
          <w:i/>
          <w:sz w:val="24"/>
          <w:szCs w:val="24"/>
        </w:rPr>
        <w:t>лата за пользование водными ресурсами поверхностных источников</w:t>
      </w:r>
      <w:r w:rsidR="0039356F" w:rsidRPr="00CD06D7">
        <w:rPr>
          <w:rFonts w:ascii="Times New Roman" w:hAnsi="Times New Roman" w:cs="Times New Roman"/>
          <w:i/>
          <w:sz w:val="24"/>
          <w:szCs w:val="24"/>
        </w:rPr>
        <w:t>»</w:t>
      </w:r>
      <w:r w:rsidR="00EE56BE">
        <w:rPr>
          <w:rFonts w:ascii="Times New Roman" w:hAnsi="Times New Roman" w:cs="Times New Roman"/>
          <w:i/>
          <w:sz w:val="24"/>
          <w:szCs w:val="24"/>
        </w:rPr>
        <w:t xml:space="preserve"> – </w:t>
      </w:r>
      <w:r w:rsidR="0039356F" w:rsidRPr="00CD06D7">
        <w:rPr>
          <w:rFonts w:ascii="Times New Roman" w:hAnsi="Times New Roman" w:cs="Times New Roman"/>
          <w:i/>
          <w:sz w:val="24"/>
          <w:szCs w:val="24"/>
        </w:rPr>
        <w:t>н</w:t>
      </w:r>
      <w:r w:rsidRPr="00CD06D7">
        <w:rPr>
          <w:rFonts w:ascii="Times New Roman" w:hAnsi="Times New Roman"/>
          <w:i/>
          <w:sz w:val="24"/>
          <w:szCs w:val="28"/>
        </w:rPr>
        <w:t>а 37%</w:t>
      </w:r>
      <w:r w:rsidRPr="00CD06D7">
        <w:rPr>
          <w:rFonts w:ascii="Times New Roman" w:hAnsi="Times New Roman" w:cs="Times New Roman"/>
          <w:i/>
          <w:sz w:val="24"/>
          <w:szCs w:val="24"/>
        </w:rPr>
        <w:t>,</w:t>
      </w:r>
      <w:r w:rsidR="0039356F" w:rsidRPr="00CD06D7">
        <w:rPr>
          <w:rFonts w:ascii="Times New Roman" w:hAnsi="Times New Roman" w:cs="Times New Roman"/>
          <w:i/>
          <w:sz w:val="24"/>
          <w:szCs w:val="24"/>
        </w:rPr>
        <w:t xml:space="preserve"> «П</w:t>
      </w:r>
      <w:r w:rsidRPr="00CD06D7">
        <w:rPr>
          <w:rFonts w:ascii="Times New Roman" w:hAnsi="Times New Roman" w:cs="Times New Roman"/>
          <w:i/>
          <w:sz w:val="24"/>
          <w:szCs w:val="24"/>
        </w:rPr>
        <w:t>лата за лесопользование</w:t>
      </w:r>
      <w:r w:rsidR="0039356F" w:rsidRPr="00CD06D7">
        <w:rPr>
          <w:rFonts w:ascii="Times New Roman" w:hAnsi="Times New Roman" w:cs="Times New Roman"/>
          <w:i/>
          <w:sz w:val="24"/>
          <w:szCs w:val="24"/>
        </w:rPr>
        <w:t>»</w:t>
      </w:r>
      <w:r w:rsidR="00EE56BE">
        <w:rPr>
          <w:rFonts w:ascii="Times New Roman" w:hAnsi="Times New Roman" w:cs="Times New Roman"/>
          <w:i/>
          <w:sz w:val="24"/>
          <w:szCs w:val="24"/>
        </w:rPr>
        <w:t xml:space="preserve"> – </w:t>
      </w:r>
      <w:r w:rsidRPr="00CD06D7">
        <w:rPr>
          <w:rFonts w:ascii="Times New Roman" w:hAnsi="Times New Roman" w:cs="Times New Roman"/>
          <w:i/>
          <w:sz w:val="24"/>
          <w:szCs w:val="24"/>
        </w:rPr>
        <w:t xml:space="preserve">в 2,3 раза, </w:t>
      </w:r>
      <w:r w:rsidR="0039356F" w:rsidRPr="00CD06D7">
        <w:rPr>
          <w:rFonts w:ascii="Times New Roman" w:hAnsi="Times New Roman" w:cs="Times New Roman"/>
          <w:i/>
          <w:sz w:val="24"/>
          <w:szCs w:val="24"/>
        </w:rPr>
        <w:t>«П</w:t>
      </w:r>
      <w:r w:rsidRPr="00CD06D7">
        <w:rPr>
          <w:rFonts w:ascii="Times New Roman" w:hAnsi="Times New Roman" w:cs="Times New Roman"/>
          <w:i/>
          <w:sz w:val="24"/>
          <w:szCs w:val="24"/>
        </w:rPr>
        <w:t>лата за пользование особо охраняемыми природными территориями местного значения</w:t>
      </w:r>
      <w:r w:rsidR="0039356F" w:rsidRPr="00CD06D7">
        <w:rPr>
          <w:rFonts w:ascii="Times New Roman" w:hAnsi="Times New Roman" w:cs="Times New Roman"/>
          <w:i/>
          <w:sz w:val="24"/>
          <w:szCs w:val="24"/>
        </w:rPr>
        <w:t>»</w:t>
      </w:r>
      <w:r w:rsidR="00EE56BE">
        <w:rPr>
          <w:rFonts w:ascii="Times New Roman" w:hAnsi="Times New Roman" w:cs="Times New Roman"/>
          <w:i/>
          <w:sz w:val="24"/>
          <w:szCs w:val="24"/>
        </w:rPr>
        <w:t xml:space="preserve"> – </w:t>
      </w:r>
      <w:r w:rsidRPr="00CD06D7">
        <w:rPr>
          <w:rFonts w:ascii="Times New Roman" w:hAnsi="Times New Roman"/>
          <w:i/>
          <w:sz w:val="24"/>
          <w:szCs w:val="28"/>
        </w:rPr>
        <w:t>на 37%</w:t>
      </w:r>
      <w:r w:rsidRPr="00CD06D7">
        <w:rPr>
          <w:rFonts w:ascii="Times New Roman" w:hAnsi="Times New Roman" w:cs="Times New Roman"/>
          <w:i/>
          <w:sz w:val="24"/>
          <w:szCs w:val="24"/>
        </w:rPr>
        <w:t xml:space="preserve">, </w:t>
      </w:r>
      <w:r w:rsidR="0039356F" w:rsidRPr="00CD06D7">
        <w:rPr>
          <w:rFonts w:ascii="Times New Roman" w:hAnsi="Times New Roman" w:cs="Times New Roman"/>
          <w:i/>
          <w:sz w:val="24"/>
          <w:szCs w:val="24"/>
        </w:rPr>
        <w:t>«П</w:t>
      </w:r>
      <w:r w:rsidRPr="00CD06D7">
        <w:rPr>
          <w:rFonts w:ascii="Times New Roman" w:hAnsi="Times New Roman"/>
          <w:i/>
          <w:sz w:val="24"/>
          <w:szCs w:val="28"/>
        </w:rPr>
        <w:t>лата за негативное воздействие на окружающую среду</w:t>
      </w:r>
      <w:r w:rsidR="00494F35" w:rsidRPr="00CD06D7">
        <w:rPr>
          <w:rFonts w:ascii="Times New Roman" w:hAnsi="Times New Roman"/>
          <w:i/>
          <w:sz w:val="24"/>
          <w:szCs w:val="28"/>
        </w:rPr>
        <w:t>»</w:t>
      </w:r>
      <w:r w:rsidR="00EE56BE">
        <w:rPr>
          <w:rFonts w:ascii="Times New Roman" w:hAnsi="Times New Roman"/>
          <w:i/>
          <w:sz w:val="24"/>
          <w:szCs w:val="28"/>
        </w:rPr>
        <w:t xml:space="preserve"> – </w:t>
      </w:r>
      <w:r w:rsidRPr="00CD06D7">
        <w:rPr>
          <w:rFonts w:ascii="Times New Roman" w:hAnsi="Times New Roman"/>
          <w:i/>
          <w:sz w:val="24"/>
          <w:szCs w:val="28"/>
        </w:rPr>
        <w:t>на 15%, «</w:t>
      </w:r>
      <w:r w:rsidR="00494F35" w:rsidRPr="00CD06D7">
        <w:rPr>
          <w:rFonts w:ascii="Times New Roman" w:hAnsi="Times New Roman"/>
          <w:i/>
          <w:sz w:val="24"/>
          <w:szCs w:val="28"/>
        </w:rPr>
        <w:t>П</w:t>
      </w:r>
      <w:r w:rsidRPr="00CD06D7">
        <w:rPr>
          <w:rFonts w:ascii="Times New Roman" w:hAnsi="Times New Roman"/>
          <w:i/>
          <w:sz w:val="24"/>
          <w:szCs w:val="28"/>
        </w:rPr>
        <w:t>латежи по возмещению исторических затрат»</w:t>
      </w:r>
      <w:r w:rsidR="00EE56BE">
        <w:rPr>
          <w:rFonts w:ascii="Times New Roman" w:hAnsi="Times New Roman"/>
          <w:i/>
          <w:sz w:val="24"/>
          <w:szCs w:val="28"/>
        </w:rPr>
        <w:t xml:space="preserve"> – </w:t>
      </w:r>
      <w:r w:rsidRPr="00CD06D7">
        <w:rPr>
          <w:rFonts w:ascii="Times New Roman" w:hAnsi="Times New Roman" w:cs="Times New Roman"/>
          <w:i/>
          <w:sz w:val="24"/>
          <w:szCs w:val="24"/>
        </w:rPr>
        <w:t xml:space="preserve"> </w:t>
      </w:r>
      <w:r w:rsidRPr="00CD06D7">
        <w:rPr>
          <w:rFonts w:ascii="Times New Roman" w:hAnsi="Times New Roman"/>
          <w:i/>
          <w:sz w:val="24"/>
          <w:szCs w:val="28"/>
        </w:rPr>
        <w:t>на 99,5%</w:t>
      </w:r>
      <w:r w:rsidRPr="00CD06D7">
        <w:rPr>
          <w:rFonts w:ascii="Times New Roman" w:hAnsi="Times New Roman" w:cs="Times New Roman"/>
          <w:i/>
          <w:sz w:val="24"/>
          <w:szCs w:val="24"/>
        </w:rPr>
        <w:t>).</w:t>
      </w:r>
    </w:p>
    <w:p w14:paraId="1D963FD3" w14:textId="3470F6DE" w:rsidR="006E7C82" w:rsidRPr="00CD06D7" w:rsidRDefault="00B27549" w:rsidP="006E7C82">
      <w:pPr>
        <w:tabs>
          <w:tab w:val="left" w:pos="993"/>
        </w:tabs>
        <w:ind w:firstLine="709"/>
        <w:jc w:val="both"/>
        <w:rPr>
          <w:rFonts w:ascii="Times New Roman" w:eastAsia="Calibri" w:hAnsi="Times New Roman" w:cs="Times New Roman"/>
          <w:sz w:val="28"/>
          <w:szCs w:val="28"/>
        </w:rPr>
      </w:pPr>
      <w:r w:rsidRPr="00CD06D7">
        <w:rPr>
          <w:rFonts w:ascii="Times New Roman" w:eastAsia="Calibri" w:hAnsi="Times New Roman" w:cs="Times New Roman"/>
          <w:sz w:val="28"/>
          <w:szCs w:val="28"/>
        </w:rPr>
        <w:t>П</w:t>
      </w:r>
      <w:r w:rsidR="006E7C82" w:rsidRPr="00CD06D7">
        <w:rPr>
          <w:rFonts w:ascii="Times New Roman" w:eastAsia="Calibri" w:hAnsi="Times New Roman" w:cs="Times New Roman"/>
          <w:sz w:val="28"/>
          <w:szCs w:val="28"/>
        </w:rPr>
        <w:t>лан</w:t>
      </w:r>
      <w:r w:rsidRPr="00CD06D7">
        <w:rPr>
          <w:rFonts w:ascii="Times New Roman" w:eastAsia="Calibri" w:hAnsi="Times New Roman" w:cs="Times New Roman"/>
          <w:sz w:val="28"/>
          <w:szCs w:val="28"/>
        </w:rPr>
        <w:t>, с</w:t>
      </w:r>
      <w:r w:rsidRPr="00CD06D7">
        <w:rPr>
          <w:rFonts w:ascii="Times New Roman" w:eastAsia="Calibri" w:hAnsi="Times New Roman" w:cs="Times New Roman"/>
          <w:sz w:val="28"/>
          <w:szCs w:val="28"/>
        </w:rPr>
        <w:t>корректированный</w:t>
      </w:r>
      <w:r w:rsidR="006E7C82" w:rsidRPr="00CD06D7">
        <w:rPr>
          <w:rFonts w:ascii="Times New Roman" w:eastAsia="Calibri" w:hAnsi="Times New Roman" w:cs="Times New Roman"/>
          <w:sz w:val="28"/>
          <w:szCs w:val="28"/>
        </w:rPr>
        <w:t xml:space="preserve"> на утвержденный план по неналоговым поступлениям </w:t>
      </w:r>
      <w:r w:rsidRPr="00CD06D7">
        <w:rPr>
          <w:rFonts w:ascii="Times New Roman" w:eastAsia="Calibri" w:hAnsi="Times New Roman" w:cs="Times New Roman"/>
          <w:bCs/>
          <w:sz w:val="28"/>
          <w:szCs w:val="28"/>
        </w:rPr>
        <w:t>увеличился в</w:t>
      </w:r>
      <w:r w:rsidRPr="00CD06D7">
        <w:rPr>
          <w:rFonts w:ascii="Times New Roman" w:eastAsia="Calibri" w:hAnsi="Times New Roman" w:cs="Times New Roman"/>
          <w:b/>
          <w:sz w:val="28"/>
          <w:szCs w:val="28"/>
        </w:rPr>
        <w:t xml:space="preserve"> </w:t>
      </w:r>
      <w:r w:rsidR="006E7C82" w:rsidRPr="00CD06D7">
        <w:rPr>
          <w:rFonts w:ascii="Times New Roman" w:eastAsia="Calibri" w:hAnsi="Times New Roman" w:cs="Times New Roman"/>
          <w:b/>
          <w:sz w:val="28"/>
          <w:szCs w:val="28"/>
        </w:rPr>
        <w:t>8 раз</w:t>
      </w:r>
      <w:r w:rsidR="006E7C82" w:rsidRPr="00CD06D7">
        <w:rPr>
          <w:rFonts w:ascii="Times New Roman" w:eastAsia="Calibri" w:hAnsi="Times New Roman" w:cs="Times New Roman"/>
          <w:sz w:val="28"/>
          <w:szCs w:val="28"/>
        </w:rPr>
        <w:t xml:space="preserve"> </w:t>
      </w:r>
      <w:r w:rsidR="006E7C82" w:rsidRPr="00CD06D7">
        <w:rPr>
          <w:rFonts w:ascii="Times New Roman" w:eastAsia="Calibri" w:hAnsi="Times New Roman" w:cs="Times New Roman"/>
          <w:i/>
          <w:sz w:val="24"/>
          <w:szCs w:val="24"/>
        </w:rPr>
        <w:t>(с 4 550 826,0 тыс. тенге до 38 115 575,0 тыс. тенге)</w:t>
      </w:r>
      <w:r w:rsidR="006E7C82" w:rsidRPr="00CD06D7">
        <w:rPr>
          <w:rFonts w:ascii="Times New Roman" w:eastAsia="Calibri" w:hAnsi="Times New Roman" w:cs="Times New Roman"/>
          <w:sz w:val="28"/>
          <w:szCs w:val="28"/>
        </w:rPr>
        <w:t xml:space="preserve">. Такой большой рост скорректированного плана объясняется значительной долей </w:t>
      </w:r>
      <w:r w:rsidR="006E7C82" w:rsidRPr="00CD06D7">
        <w:rPr>
          <w:rFonts w:ascii="Times New Roman" w:eastAsia="Calibri" w:hAnsi="Times New Roman" w:cs="Times New Roman"/>
          <w:sz w:val="28"/>
          <w:szCs w:val="28"/>
        </w:rPr>
        <w:lastRenderedPageBreak/>
        <w:t xml:space="preserve">в неналоговых поступлениях поступлений, не предусмотренных в прогнозировании поступлений бюджета </w:t>
      </w:r>
      <w:r w:rsidR="006E7C82" w:rsidRPr="00CD06D7">
        <w:rPr>
          <w:rFonts w:ascii="Times New Roman" w:eastAsia="Calibri" w:hAnsi="Times New Roman" w:cs="Times New Roman"/>
          <w:i/>
          <w:sz w:val="24"/>
          <w:szCs w:val="24"/>
        </w:rPr>
        <w:t>(приказ Министерства национальной экономики РК от 21 января 2015 года № 34),</w:t>
      </w:r>
      <w:r w:rsidR="006E7C82" w:rsidRPr="00CD06D7">
        <w:rPr>
          <w:rFonts w:ascii="Times New Roman" w:eastAsia="Calibri" w:hAnsi="Times New Roman" w:cs="Times New Roman"/>
          <w:sz w:val="28"/>
          <w:szCs w:val="28"/>
        </w:rPr>
        <w:t xml:space="preserve"> в результате чего их плановые значения в первоначально утверждаемом бюджете принимаются равными нулю и далее корректируются в соответствии с фактическим объемом данных поступлений. Такой подход в методике прогнозирования поступлений бюджета существенно влияет на точность планирования неналоговых поступлений и, соответственно, на качество исполнения бюджета в будущем. Например, поступления в местные бюджеты в виде административных штрафов в 2023 году составили 37% от всех неналоговых поступлений.</w:t>
      </w:r>
    </w:p>
    <w:p w14:paraId="281B43AA" w14:textId="6AC04F35" w:rsidR="006E7C82" w:rsidRPr="00CD06D7" w:rsidRDefault="006E7C82" w:rsidP="006E7C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5.</w:t>
      </w:r>
      <w:r w:rsidR="00A95FD2" w:rsidRPr="00CD06D7">
        <w:rPr>
          <w:rFonts w:ascii="Times New Roman" w:hAnsi="Times New Roman" w:cs="Times New Roman"/>
          <w:sz w:val="28"/>
          <w:szCs w:val="28"/>
          <w:lang w:eastAsia="ru-RU"/>
        </w:rPr>
        <w:t xml:space="preserve"> Е</w:t>
      </w:r>
      <w:r w:rsidRPr="00CD06D7">
        <w:rPr>
          <w:rFonts w:ascii="Times New Roman" w:hAnsi="Times New Roman" w:cs="Times New Roman"/>
          <w:sz w:val="28"/>
          <w:szCs w:val="28"/>
          <w:lang w:eastAsia="ru-RU"/>
        </w:rPr>
        <w:t>жегодно за счет среднего бюджета области более 90% получает трансферты из республиканского бюджета</w:t>
      </w:r>
      <w:r w:rsidRPr="00CD06D7">
        <w:rPr>
          <w:rFonts w:ascii="Times New Roman" w:hAnsi="Times New Roman"/>
          <w:color w:val="000000"/>
          <w:sz w:val="28"/>
          <w:szCs w:val="28"/>
          <w:lang w:eastAsia="ru-RU"/>
        </w:rPr>
        <w:t xml:space="preserve">, отмечается снижение доли трансфертов на 2,7% на фоне увеличения долей налоговых и неналоговых поступлений в структуре доходов (утвержденных и уточненных) областного бюджета. Это </w:t>
      </w:r>
      <w:r w:rsidRPr="00CD06D7">
        <w:rPr>
          <w:rFonts w:ascii="Times New Roman" w:hAnsi="Times New Roman"/>
          <w:bCs/>
          <w:color w:val="000000"/>
          <w:sz w:val="28"/>
          <w:szCs w:val="28"/>
          <w:lang w:eastAsia="ru-RU"/>
        </w:rPr>
        <w:t>свидетельствует об</w:t>
      </w:r>
      <w:r w:rsidRPr="00CD06D7">
        <w:rPr>
          <w:rFonts w:ascii="Times New Roman" w:hAnsi="Times New Roman"/>
          <w:b/>
          <w:color w:val="000000"/>
          <w:sz w:val="28"/>
          <w:szCs w:val="28"/>
          <w:lang w:eastAsia="ru-RU"/>
        </w:rPr>
        <w:t xml:space="preserve"> увеличении собственных доходов </w:t>
      </w:r>
      <w:r w:rsidRPr="00CD06D7">
        <w:rPr>
          <w:rFonts w:ascii="Times New Roman" w:hAnsi="Times New Roman"/>
          <w:bCs/>
          <w:color w:val="000000"/>
          <w:sz w:val="28"/>
          <w:szCs w:val="28"/>
          <w:lang w:eastAsia="ru-RU"/>
        </w:rPr>
        <w:t>области в 2024 году</w:t>
      </w:r>
      <w:r w:rsidRPr="00CD06D7">
        <w:rPr>
          <w:rFonts w:ascii="Times New Roman" w:hAnsi="Times New Roman"/>
          <w:b/>
          <w:color w:val="000000"/>
          <w:sz w:val="28"/>
          <w:szCs w:val="28"/>
          <w:lang w:eastAsia="ru-RU"/>
        </w:rPr>
        <w:t xml:space="preserve"> </w:t>
      </w:r>
      <w:r w:rsidRPr="00CD06D7">
        <w:rPr>
          <w:rFonts w:ascii="Times New Roman" w:hAnsi="Times New Roman"/>
          <w:bCs/>
          <w:i/>
          <w:color w:val="000000"/>
          <w:sz w:val="24"/>
          <w:szCs w:val="28"/>
          <w:lang w:eastAsia="ru-RU"/>
        </w:rPr>
        <w:t>(8,1%)</w:t>
      </w:r>
      <w:r w:rsidRPr="00CD06D7">
        <w:rPr>
          <w:rFonts w:ascii="Times New Roman" w:hAnsi="Times New Roman"/>
          <w:color w:val="000000"/>
          <w:sz w:val="28"/>
          <w:szCs w:val="28"/>
          <w:lang w:eastAsia="ru-RU"/>
        </w:rPr>
        <w:t xml:space="preserve">. Вместе с тем, доля собственных доходов ежегодно увеличивается и за отчетный период </w:t>
      </w:r>
      <w:r w:rsidRPr="00CD06D7">
        <w:rPr>
          <w:rFonts w:ascii="Times New Roman" w:hAnsi="Times New Roman"/>
          <w:iCs/>
          <w:color w:val="000000"/>
          <w:sz w:val="28"/>
          <w:szCs w:val="28"/>
          <w:lang w:eastAsia="ru-RU"/>
        </w:rPr>
        <w:t>увеличилась почти в 2 раза по сравнению с 2021 годом</w:t>
      </w:r>
      <w:r w:rsidRPr="00CD06D7">
        <w:rPr>
          <w:rFonts w:ascii="Times New Roman" w:hAnsi="Times New Roman"/>
          <w:i/>
          <w:color w:val="000000"/>
          <w:sz w:val="24"/>
          <w:szCs w:val="28"/>
          <w:lang w:eastAsia="ru-RU"/>
        </w:rPr>
        <w:t xml:space="preserve"> (4,6%)</w:t>
      </w:r>
      <w:r w:rsidRPr="00CD06D7">
        <w:rPr>
          <w:rFonts w:ascii="Times New Roman" w:hAnsi="Times New Roman"/>
          <w:color w:val="000000"/>
          <w:sz w:val="28"/>
          <w:szCs w:val="28"/>
          <w:lang w:eastAsia="ru-RU"/>
        </w:rPr>
        <w:t>.</w:t>
      </w:r>
    </w:p>
    <w:p w14:paraId="38FFAB92" w14:textId="75FE631D" w:rsidR="006E7C82" w:rsidRPr="00CD06D7" w:rsidRDefault="006E7C82" w:rsidP="006E7C82">
      <w:pPr>
        <w:ind w:firstLine="709"/>
        <w:jc w:val="both"/>
        <w:rPr>
          <w:rFonts w:ascii="Times New Roman" w:eastAsiaTheme="minorHAnsi" w:hAnsi="Times New Roman" w:cs="Times New Roman"/>
          <w:sz w:val="28"/>
          <w:szCs w:val="28"/>
        </w:rPr>
      </w:pPr>
      <w:r w:rsidRPr="00CD06D7">
        <w:rPr>
          <w:rFonts w:ascii="Times New Roman" w:hAnsi="Times New Roman" w:cs="Times New Roman"/>
          <w:sz w:val="28"/>
          <w:szCs w:val="28"/>
          <w:lang w:eastAsia="ru-RU"/>
        </w:rPr>
        <w:t>6.</w:t>
      </w:r>
      <w:r w:rsidRPr="00CD06D7">
        <w:rPr>
          <w:rFonts w:ascii="Times New Roman" w:hAnsi="Times New Roman" w:cs="Times New Roman"/>
          <w:sz w:val="28"/>
          <w:szCs w:val="28"/>
          <w:lang w:eastAsia="ru-RU"/>
        </w:rPr>
        <w:tab/>
      </w:r>
      <w:r w:rsidR="00A95FD2" w:rsidRPr="00CD06D7">
        <w:rPr>
          <w:rFonts w:ascii="Times New Roman" w:eastAsiaTheme="minorHAnsi" w:hAnsi="Times New Roman" w:cs="Times New Roman"/>
          <w:sz w:val="28"/>
          <w:szCs w:val="28"/>
        </w:rPr>
        <w:t>П</w:t>
      </w:r>
      <w:r w:rsidRPr="00CD06D7">
        <w:rPr>
          <w:rFonts w:ascii="Times New Roman" w:eastAsiaTheme="minorHAnsi" w:hAnsi="Times New Roman" w:cs="Times New Roman"/>
          <w:sz w:val="28"/>
          <w:szCs w:val="28"/>
        </w:rPr>
        <w:t>о Туркестанской области в 2024 году</w:t>
      </w:r>
      <w:r w:rsidR="00A95FD2" w:rsidRPr="00CD06D7">
        <w:rPr>
          <w:rFonts w:ascii="Times New Roman" w:eastAsiaTheme="minorHAnsi" w:hAnsi="Times New Roman" w:cs="Times New Roman"/>
          <w:sz w:val="28"/>
          <w:szCs w:val="28"/>
        </w:rPr>
        <w:t xml:space="preserve">, </w:t>
      </w:r>
      <w:r w:rsidR="00A95FD2" w:rsidRPr="00CD06D7">
        <w:rPr>
          <w:rFonts w:ascii="Times New Roman" w:eastAsiaTheme="minorHAnsi" w:hAnsi="Times New Roman" w:cs="Times New Roman"/>
          <w:sz w:val="28"/>
          <w:szCs w:val="28"/>
        </w:rPr>
        <w:t>по сравнению с 2021 годом</w:t>
      </w:r>
      <w:r w:rsidR="00A95FD2" w:rsidRPr="00CD06D7">
        <w:rPr>
          <w:rFonts w:ascii="Times New Roman" w:eastAsiaTheme="minorHAnsi" w:hAnsi="Times New Roman" w:cs="Times New Roman"/>
          <w:sz w:val="28"/>
          <w:szCs w:val="28"/>
        </w:rPr>
        <w:t>,</w:t>
      </w:r>
      <w:r w:rsidRPr="00CD06D7">
        <w:rPr>
          <w:rFonts w:ascii="Times New Roman" w:eastAsiaTheme="minorHAnsi" w:hAnsi="Times New Roman" w:cs="Times New Roman"/>
          <w:sz w:val="28"/>
          <w:szCs w:val="28"/>
        </w:rPr>
        <w:t xml:space="preserve"> наблюдается рост недоимки в 1,8 раза. </w:t>
      </w:r>
      <w:r w:rsidR="00A95FD2" w:rsidRPr="00CD06D7">
        <w:rPr>
          <w:rFonts w:ascii="Times New Roman" w:eastAsiaTheme="minorHAnsi" w:hAnsi="Times New Roman" w:cs="Times New Roman"/>
          <w:sz w:val="28"/>
          <w:szCs w:val="28"/>
        </w:rPr>
        <w:t>К примеру, по состоянию на 1 января 2025 года сумма задолженности составила 4 269 466,0 тыс. тенге, увеличившись на 2021 год на 1 950 741,0 тыс. тенге (</w:t>
      </w:r>
      <w:r w:rsidR="00A95FD2" w:rsidRPr="00CD06D7">
        <w:rPr>
          <w:rFonts w:ascii="Times New Roman" w:eastAsiaTheme="minorHAnsi" w:hAnsi="Times New Roman" w:cs="Times New Roman"/>
          <w:i/>
          <w:iCs/>
          <w:sz w:val="24"/>
          <w:szCs w:val="28"/>
        </w:rPr>
        <w:t>2 318 726,0 тыс. тенге</w:t>
      </w:r>
      <w:r w:rsidR="00A95FD2" w:rsidRPr="00CD06D7">
        <w:rPr>
          <w:rFonts w:ascii="Times New Roman" w:eastAsiaTheme="minorHAnsi" w:hAnsi="Times New Roman" w:cs="Times New Roman"/>
          <w:sz w:val="28"/>
          <w:szCs w:val="28"/>
        </w:rPr>
        <w:t xml:space="preserve">). </w:t>
      </w:r>
      <w:r w:rsidR="00A95FD2" w:rsidRPr="00CD06D7">
        <w:rPr>
          <w:rFonts w:ascii="Times New Roman" w:eastAsiaTheme="minorHAnsi" w:hAnsi="Times New Roman" w:cs="Times New Roman"/>
          <w:b/>
          <w:bCs/>
          <w:sz w:val="28"/>
          <w:szCs w:val="28"/>
        </w:rPr>
        <w:t>Переплата</w:t>
      </w:r>
      <w:r w:rsidR="00A95FD2" w:rsidRPr="00CD06D7">
        <w:rPr>
          <w:rFonts w:ascii="Times New Roman" w:eastAsiaTheme="minorHAnsi" w:hAnsi="Times New Roman" w:cs="Times New Roman"/>
          <w:sz w:val="28"/>
          <w:szCs w:val="28"/>
        </w:rPr>
        <w:t xml:space="preserve"> налогов и других обязательных платежей в местный бюджет </w:t>
      </w:r>
      <w:r w:rsidR="00A95FD2" w:rsidRPr="00CD06D7">
        <w:rPr>
          <w:rFonts w:ascii="Times New Roman" w:eastAsiaTheme="minorHAnsi" w:hAnsi="Times New Roman" w:cs="Times New Roman"/>
          <w:b/>
          <w:bCs/>
          <w:sz w:val="28"/>
          <w:szCs w:val="28"/>
        </w:rPr>
        <w:t>на конец 2024 года</w:t>
      </w:r>
      <w:r w:rsidR="00A95FD2" w:rsidRPr="00CD06D7">
        <w:rPr>
          <w:rFonts w:ascii="Times New Roman" w:eastAsiaTheme="minorHAnsi" w:hAnsi="Times New Roman" w:cs="Times New Roman"/>
          <w:sz w:val="28"/>
          <w:szCs w:val="28"/>
        </w:rPr>
        <w:t xml:space="preserve"> сложилась в размере 42 742 430,0 тыс. тенге и увеличилась по сравнению с 2023 годом (</w:t>
      </w:r>
      <w:r w:rsidR="00A95FD2" w:rsidRPr="00CD06D7">
        <w:rPr>
          <w:rFonts w:ascii="Times New Roman" w:eastAsiaTheme="minorHAnsi" w:hAnsi="Times New Roman" w:cs="Times New Roman"/>
          <w:i/>
          <w:iCs/>
          <w:sz w:val="24"/>
          <w:szCs w:val="28"/>
        </w:rPr>
        <w:t>32 324 234,0 тыс. тенге</w:t>
      </w:r>
      <w:r w:rsidR="00A95FD2" w:rsidRPr="00CD06D7">
        <w:rPr>
          <w:rFonts w:ascii="Times New Roman" w:eastAsiaTheme="minorHAnsi" w:hAnsi="Times New Roman" w:cs="Times New Roman"/>
          <w:sz w:val="28"/>
          <w:szCs w:val="28"/>
        </w:rPr>
        <w:t xml:space="preserve">) на 8 418 195,0 тенге. В целом за последние три года сумма переплат </w:t>
      </w:r>
      <w:r w:rsidR="00A95FD2" w:rsidRPr="00CD06D7">
        <w:rPr>
          <w:rFonts w:ascii="Times New Roman" w:eastAsiaTheme="minorHAnsi" w:hAnsi="Times New Roman" w:cs="Times New Roman"/>
          <w:b/>
          <w:bCs/>
          <w:sz w:val="28"/>
          <w:szCs w:val="28"/>
        </w:rPr>
        <w:t>увеличилась на 56,8%</w:t>
      </w:r>
      <w:r w:rsidR="00A95FD2" w:rsidRPr="00CD06D7">
        <w:rPr>
          <w:rFonts w:ascii="Times New Roman" w:eastAsiaTheme="minorHAnsi" w:hAnsi="Times New Roman" w:cs="Times New Roman"/>
          <w:sz w:val="28"/>
          <w:szCs w:val="28"/>
        </w:rPr>
        <w:t xml:space="preserve"> с 27 261 447,0 тыс. тенге в 2022 году. Также сумма сложившихся переплат за 2024 год </w:t>
      </w:r>
      <w:r w:rsidR="00A95FD2" w:rsidRPr="00CD06D7">
        <w:rPr>
          <w:rFonts w:ascii="Times New Roman" w:eastAsiaTheme="minorHAnsi" w:hAnsi="Times New Roman" w:cs="Times New Roman"/>
          <w:b/>
          <w:bCs/>
          <w:sz w:val="28"/>
          <w:szCs w:val="28"/>
        </w:rPr>
        <w:t>составляет 56,6% от общих налоговых поступлений в местный бюджет</w:t>
      </w:r>
      <w:r w:rsidR="00A95FD2" w:rsidRPr="00CD06D7">
        <w:rPr>
          <w:rFonts w:ascii="Times New Roman" w:eastAsiaTheme="minorHAnsi" w:hAnsi="Times New Roman" w:cs="Times New Roman"/>
          <w:sz w:val="28"/>
          <w:szCs w:val="28"/>
        </w:rPr>
        <w:t>, то есть эта динамика только увеличивается за последние три года. Налоговые органы должны обратить внимание на принятие полных мер к налогоплательщикам, не соблюдающим налоговое законодательство, и повышение экономической эффективности налогового администрирования</w:t>
      </w:r>
      <w:r w:rsidR="00A95FD2" w:rsidRPr="00CD06D7">
        <w:rPr>
          <w:rFonts w:ascii="Times New Roman" w:eastAsiaTheme="minorHAnsi" w:hAnsi="Times New Roman" w:cs="Times New Roman"/>
          <w:sz w:val="28"/>
          <w:szCs w:val="28"/>
        </w:rPr>
        <w:t>.</w:t>
      </w:r>
    </w:p>
    <w:p w14:paraId="4365DF93" w14:textId="7655C6F9" w:rsidR="006E7C82" w:rsidRPr="00CD06D7" w:rsidRDefault="006E7C82" w:rsidP="006E7C8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i/>
          <w:sz w:val="24"/>
          <w:szCs w:val="24"/>
          <w:lang w:eastAsia="ru-RU"/>
        </w:rPr>
      </w:pPr>
      <w:r w:rsidRPr="00CD06D7">
        <w:rPr>
          <w:rFonts w:ascii="Times New Roman" w:hAnsi="Times New Roman" w:cs="Times New Roman"/>
          <w:sz w:val="28"/>
          <w:szCs w:val="28"/>
          <w:lang w:eastAsia="ru-RU"/>
        </w:rPr>
        <w:tab/>
        <w:t xml:space="preserve"> 7.</w:t>
      </w:r>
      <w:r w:rsidR="00A95FD2" w:rsidRPr="00CD06D7">
        <w:rPr>
          <w:rFonts w:ascii="Times New Roman" w:hAnsi="Times New Roman" w:cs="Times New Roman"/>
          <w:sz w:val="28"/>
          <w:szCs w:val="28"/>
          <w:lang w:eastAsia="ru-RU"/>
        </w:rPr>
        <w:t xml:space="preserve"> В</w:t>
      </w:r>
      <w:r w:rsidRPr="00CD06D7">
        <w:rPr>
          <w:rFonts w:ascii="Times New Roman" w:hAnsi="Times New Roman" w:cs="Times New Roman"/>
          <w:sz w:val="28"/>
          <w:szCs w:val="28"/>
          <w:lang w:eastAsia="ru-RU"/>
        </w:rPr>
        <w:t xml:space="preserve"> результате неоднократных уточнений и корректировок параметров бюджета по расходной части план увеличился на 7,6% </w:t>
      </w:r>
      <w:r w:rsidRPr="00CD06D7">
        <w:rPr>
          <w:rFonts w:ascii="Times New Roman" w:hAnsi="Times New Roman" w:cs="Times New Roman"/>
          <w:i/>
          <w:sz w:val="24"/>
          <w:szCs w:val="24"/>
          <w:lang w:eastAsia="ru-RU"/>
        </w:rPr>
        <w:t>(утвержденный план</w:t>
      </w:r>
      <w:r w:rsidR="00EE56BE">
        <w:rPr>
          <w:rFonts w:ascii="Times New Roman" w:hAnsi="Times New Roman" w:cs="Times New Roman"/>
          <w:i/>
          <w:sz w:val="24"/>
          <w:szCs w:val="24"/>
          <w:lang w:eastAsia="ru-RU"/>
        </w:rPr>
        <w:t xml:space="preserve"> – </w:t>
      </w:r>
      <w:r w:rsidRPr="00CD06D7">
        <w:rPr>
          <w:rFonts w:ascii="Times New Roman" w:hAnsi="Times New Roman" w:cs="Times New Roman"/>
          <w:i/>
          <w:sz w:val="24"/>
          <w:szCs w:val="24"/>
          <w:lang w:eastAsia="ru-RU"/>
        </w:rPr>
        <w:t>1 352 879,7 млн тенге, скорректированный – 1 456 511,9 млн тенге),</w:t>
      </w:r>
      <w:r w:rsidRPr="00CD06D7">
        <w:rPr>
          <w:rFonts w:ascii="Times New Roman" w:hAnsi="Times New Roman" w:cs="Times New Roman"/>
          <w:sz w:val="28"/>
          <w:szCs w:val="28"/>
          <w:lang w:eastAsia="ru-RU"/>
        </w:rPr>
        <w:t xml:space="preserve"> освоение бюджетных средств</w:t>
      </w:r>
      <w:r w:rsidR="00EE56BE">
        <w:rPr>
          <w:rFonts w:ascii="Times New Roman" w:hAnsi="Times New Roman" w:cs="Times New Roman"/>
          <w:sz w:val="28"/>
          <w:szCs w:val="28"/>
          <w:lang w:eastAsia="ru-RU"/>
        </w:rPr>
        <w:t xml:space="preserve"> – </w:t>
      </w:r>
      <w:r w:rsidRPr="00CD06D7">
        <w:rPr>
          <w:rFonts w:ascii="Times New Roman" w:hAnsi="Times New Roman" w:cs="Times New Roman"/>
          <w:sz w:val="28"/>
          <w:szCs w:val="28"/>
          <w:lang w:eastAsia="ru-RU"/>
        </w:rPr>
        <w:t xml:space="preserve">обеспечено на 99%. </w:t>
      </w:r>
      <w:r w:rsidRPr="00CD06D7">
        <w:rPr>
          <w:rFonts w:ascii="Times New Roman" w:hAnsi="Times New Roman" w:cs="Times New Roman"/>
          <w:sz w:val="28"/>
        </w:rPr>
        <w:t>Несмотря на проведенные корректировки</w:t>
      </w:r>
      <w:r w:rsidRPr="00CD06D7">
        <w:rPr>
          <w:rFonts w:ascii="Times New Roman" w:hAnsi="Times New Roman" w:cs="Times New Roman"/>
          <w:b/>
          <w:sz w:val="28"/>
        </w:rPr>
        <w:t>, неосвоение бюджетных средств</w:t>
      </w:r>
      <w:r w:rsidRPr="00CD06D7">
        <w:rPr>
          <w:rFonts w:ascii="Times New Roman" w:hAnsi="Times New Roman" w:cs="Times New Roman"/>
          <w:sz w:val="28"/>
        </w:rPr>
        <w:t xml:space="preserve"> остается на высоком уровне – </w:t>
      </w:r>
      <w:r w:rsidRPr="00CD06D7">
        <w:rPr>
          <w:rFonts w:ascii="Times New Roman" w:hAnsi="Times New Roman"/>
          <w:sz w:val="28"/>
          <w:szCs w:val="28"/>
          <w:lang w:eastAsia="ru-RU"/>
        </w:rPr>
        <w:t>14 566 852,3 тыс. тенге</w:t>
      </w:r>
      <w:r w:rsidRPr="00CD06D7">
        <w:rPr>
          <w:rFonts w:ascii="Times New Roman" w:hAnsi="Times New Roman" w:cs="Times New Roman"/>
          <w:sz w:val="28"/>
        </w:rPr>
        <w:t xml:space="preserve"> </w:t>
      </w:r>
      <w:r w:rsidRPr="00CD06D7">
        <w:rPr>
          <w:rFonts w:ascii="Times New Roman" w:hAnsi="Times New Roman" w:cs="Times New Roman"/>
          <w:i/>
          <w:sz w:val="24"/>
        </w:rPr>
        <w:t>(в 2023 году – 1 375 941,4 тыс. тенге, в 2022 году – 710 692,5 тыс. тенге. Минимальная сумма неосвоения в 2021 году составила 636 096,9)</w:t>
      </w:r>
      <w:r w:rsidRPr="00CD06D7">
        <w:rPr>
          <w:rFonts w:ascii="Times New Roman" w:hAnsi="Times New Roman" w:cs="Times New Roman"/>
          <w:sz w:val="28"/>
        </w:rPr>
        <w:t>.</w:t>
      </w:r>
      <w:r w:rsidRPr="00CD06D7">
        <w:rPr>
          <w:rFonts w:ascii="Times New Roman" w:hAnsi="Times New Roman" w:cs="Times New Roman"/>
          <w:i/>
          <w:sz w:val="24"/>
          <w:szCs w:val="24"/>
          <w:lang w:eastAsia="ru-RU"/>
        </w:rPr>
        <w:t xml:space="preserve"> </w:t>
      </w:r>
    </w:p>
    <w:p w14:paraId="363ED495" w14:textId="187DC6B9" w:rsidR="006E7C82" w:rsidRPr="00CD06D7" w:rsidRDefault="006E7C82" w:rsidP="006E7C82">
      <w:pPr>
        <w:tabs>
          <w:tab w:val="left" w:pos="0"/>
          <w:tab w:val="left" w:pos="709"/>
        </w:tabs>
        <w:ind w:firstLine="743"/>
        <w:jc w:val="both"/>
        <w:rPr>
          <w:rFonts w:ascii="Times New Roman" w:hAnsi="Times New Roman"/>
          <w:sz w:val="28"/>
          <w:szCs w:val="28"/>
          <w:lang w:eastAsia="ru-RU"/>
        </w:rPr>
      </w:pPr>
      <w:r w:rsidRPr="00CD06D7">
        <w:rPr>
          <w:rFonts w:ascii="Times New Roman" w:hAnsi="Times New Roman" w:cs="Times New Roman"/>
          <w:sz w:val="28"/>
          <w:szCs w:val="28"/>
          <w:lang w:eastAsia="ru-RU"/>
        </w:rPr>
        <w:t>8.</w:t>
      </w:r>
      <w:r w:rsidRPr="00CD06D7">
        <w:rPr>
          <w:rFonts w:ascii="Times New Roman" w:hAnsi="Times New Roman" w:cs="Times New Roman"/>
          <w:sz w:val="28"/>
          <w:szCs w:val="28"/>
          <w:lang w:eastAsia="ru-RU"/>
        </w:rPr>
        <w:tab/>
      </w:r>
      <w:r w:rsidR="006070E0" w:rsidRPr="00CD06D7">
        <w:rPr>
          <w:rFonts w:ascii="Times New Roman" w:hAnsi="Times New Roman" w:cs="Times New Roman"/>
          <w:sz w:val="28"/>
          <w:szCs w:val="28"/>
          <w:lang w:eastAsia="ru-RU"/>
        </w:rPr>
        <w:t>Д</w:t>
      </w:r>
      <w:r w:rsidRPr="00CD06D7">
        <w:rPr>
          <w:rFonts w:ascii="Times New Roman" w:hAnsi="Times New Roman"/>
          <w:sz w:val="28"/>
          <w:szCs w:val="28"/>
          <w:lang w:eastAsia="ru-RU"/>
        </w:rPr>
        <w:t xml:space="preserve">ебиторская задолженность областного бюджета, сложившаяся на 1 января 2025 года, составляет 139 552 840,3 тыс. тенге, в том числе </w:t>
      </w:r>
      <w:r w:rsidRPr="00CD06D7">
        <w:rPr>
          <w:rFonts w:ascii="Times New Roman" w:hAnsi="Times New Roman"/>
          <w:b/>
          <w:sz w:val="28"/>
          <w:szCs w:val="28"/>
          <w:lang w:eastAsia="ru-RU"/>
        </w:rPr>
        <w:t xml:space="preserve">дебиторская задолженность с просрочкой 55 034 813,0 тыс. тенге </w:t>
      </w:r>
      <w:r w:rsidRPr="00CD06D7">
        <w:rPr>
          <w:rFonts w:ascii="Times New Roman" w:hAnsi="Times New Roman"/>
          <w:i/>
          <w:sz w:val="24"/>
          <w:szCs w:val="28"/>
          <w:lang w:eastAsia="ru-RU"/>
        </w:rPr>
        <w:t>(40%)</w:t>
      </w:r>
      <w:r w:rsidRPr="00CD06D7">
        <w:rPr>
          <w:rFonts w:ascii="Times New Roman" w:hAnsi="Times New Roman"/>
          <w:b/>
          <w:sz w:val="28"/>
          <w:szCs w:val="28"/>
          <w:lang w:eastAsia="ru-RU"/>
        </w:rPr>
        <w:t xml:space="preserve"> </w:t>
      </w:r>
      <w:r w:rsidRPr="00CD06D7">
        <w:rPr>
          <w:rFonts w:ascii="Times New Roman" w:hAnsi="Times New Roman"/>
          <w:i/>
          <w:sz w:val="24"/>
          <w:szCs w:val="28"/>
          <w:lang w:eastAsia="ru-RU"/>
        </w:rPr>
        <w:t>(в 2023 году – 36 229,8 тыс. тенге)</w:t>
      </w:r>
      <w:r w:rsidRPr="00CD06D7">
        <w:rPr>
          <w:rFonts w:ascii="Times New Roman" w:hAnsi="Times New Roman"/>
          <w:sz w:val="28"/>
          <w:szCs w:val="28"/>
          <w:lang w:eastAsia="ru-RU"/>
        </w:rPr>
        <w:t xml:space="preserve">. За последние четыре года </w:t>
      </w:r>
      <w:r w:rsidRPr="00CD06D7">
        <w:rPr>
          <w:rFonts w:ascii="Times New Roman" w:hAnsi="Times New Roman"/>
          <w:b/>
          <w:sz w:val="28"/>
          <w:szCs w:val="28"/>
          <w:lang w:eastAsia="ru-RU"/>
        </w:rPr>
        <w:t xml:space="preserve">объем дебиторской задолженности вырос </w:t>
      </w:r>
      <w:r w:rsidRPr="00CD06D7">
        <w:rPr>
          <w:rFonts w:ascii="Times New Roman" w:hAnsi="Times New Roman"/>
          <w:b/>
          <w:sz w:val="28"/>
          <w:szCs w:val="28"/>
          <w:lang w:eastAsia="ru-RU"/>
        </w:rPr>
        <w:lastRenderedPageBreak/>
        <w:t>в 146 раз</w:t>
      </w:r>
      <w:r w:rsidRPr="00CD06D7">
        <w:rPr>
          <w:rFonts w:ascii="Times New Roman" w:hAnsi="Times New Roman"/>
          <w:sz w:val="28"/>
          <w:szCs w:val="28"/>
          <w:lang w:eastAsia="ru-RU"/>
        </w:rPr>
        <w:t xml:space="preserve">. Большая доля дебиторской задолженности, то есть 99,7% </w:t>
      </w:r>
      <w:r w:rsidRPr="00CD06D7">
        <w:rPr>
          <w:rFonts w:ascii="Times New Roman" w:hAnsi="Times New Roman"/>
          <w:i/>
          <w:sz w:val="24"/>
          <w:szCs w:val="28"/>
          <w:lang w:eastAsia="ru-RU"/>
        </w:rPr>
        <w:t>(139 096 288,0 тыс. тенге)</w:t>
      </w:r>
      <w:r w:rsidRPr="00CD06D7">
        <w:rPr>
          <w:rFonts w:ascii="Times New Roman" w:hAnsi="Times New Roman"/>
          <w:sz w:val="28"/>
          <w:szCs w:val="28"/>
          <w:lang w:eastAsia="ru-RU"/>
        </w:rPr>
        <w:t xml:space="preserve"> приходится на 4 администраторов областных бюджетных программ. В частности, в областном управлении строительства – 138 705 738,5</w:t>
      </w:r>
      <w:r w:rsidRPr="00CD06D7">
        <w:rPr>
          <w:rFonts w:ascii="Times New Roman" w:hAnsi="Times New Roman"/>
          <w:bCs/>
          <w:sz w:val="28"/>
          <w:szCs w:val="28"/>
          <w:lang w:eastAsia="ru-RU"/>
        </w:rPr>
        <w:t xml:space="preserve"> тыс. тенге </w:t>
      </w:r>
      <w:r w:rsidRPr="00CD06D7">
        <w:rPr>
          <w:rFonts w:ascii="Times New Roman" w:hAnsi="Times New Roman"/>
          <w:i/>
          <w:sz w:val="24"/>
          <w:szCs w:val="28"/>
          <w:lang w:eastAsia="ru-RU"/>
        </w:rPr>
        <w:t>(99,4%)</w:t>
      </w:r>
      <w:r w:rsidRPr="00CD06D7">
        <w:rPr>
          <w:rFonts w:ascii="Times New Roman" w:hAnsi="Times New Roman"/>
          <w:sz w:val="28"/>
          <w:szCs w:val="28"/>
          <w:lang w:eastAsia="ru-RU"/>
        </w:rPr>
        <w:t xml:space="preserve">, областном управлении образования – 390 549,5 тыс. тенге </w:t>
      </w:r>
      <w:r w:rsidRPr="00CD06D7">
        <w:rPr>
          <w:rFonts w:ascii="Times New Roman" w:hAnsi="Times New Roman"/>
          <w:i/>
          <w:sz w:val="24"/>
          <w:szCs w:val="28"/>
          <w:lang w:eastAsia="ru-RU"/>
        </w:rPr>
        <w:t>(0,22%)</w:t>
      </w:r>
      <w:r w:rsidRPr="00CD06D7">
        <w:rPr>
          <w:rFonts w:ascii="Times New Roman" w:hAnsi="Times New Roman"/>
          <w:sz w:val="28"/>
          <w:szCs w:val="28"/>
          <w:lang w:eastAsia="ru-RU"/>
        </w:rPr>
        <w:t xml:space="preserve">, </w:t>
      </w:r>
      <w:r w:rsidRPr="00CD06D7">
        <w:rPr>
          <w:rFonts w:ascii="Times New Roman" w:hAnsi="Times New Roman"/>
          <w:color w:val="000000"/>
          <w:sz w:val="28"/>
          <w:szCs w:val="28"/>
          <w:lang w:eastAsia="ru-RU"/>
        </w:rPr>
        <w:t>управлении цифровизации, оказания государственных услуг и архивов – 173 206,9 тыс. тенге, управлении пассажирского транспорта и автомобильных дорог – 127 914,2 тыс.</w:t>
      </w:r>
      <w:r w:rsidRPr="00CD06D7">
        <w:rPr>
          <w:rFonts w:ascii="Times New Roman" w:hAnsi="Times New Roman"/>
          <w:sz w:val="28"/>
          <w:szCs w:val="28"/>
          <w:lang w:eastAsia="ru-RU"/>
        </w:rPr>
        <w:t xml:space="preserve"> тенге.</w:t>
      </w:r>
    </w:p>
    <w:p w14:paraId="236E2B3A" w14:textId="3E1171AE" w:rsidR="006E7C82" w:rsidRPr="00CD06D7" w:rsidRDefault="006E7C82" w:rsidP="006E7C82">
      <w:pPr>
        <w:tabs>
          <w:tab w:val="left" w:pos="0"/>
          <w:tab w:val="left" w:pos="709"/>
        </w:tabs>
        <w:ind w:firstLine="743"/>
        <w:jc w:val="both"/>
        <w:rPr>
          <w:rFonts w:ascii="Times New Roman" w:hAnsi="Times New Roman"/>
          <w:sz w:val="28"/>
          <w:szCs w:val="28"/>
          <w:lang w:eastAsia="ru-RU"/>
        </w:rPr>
      </w:pPr>
      <w:r w:rsidRPr="00CD06D7">
        <w:rPr>
          <w:rFonts w:ascii="Times New Roman" w:hAnsi="Times New Roman"/>
          <w:sz w:val="28"/>
          <w:szCs w:val="28"/>
          <w:lang w:eastAsia="ru-RU"/>
        </w:rPr>
        <w:t>В частности, в областном управлении строительства – 138 705 738,5</w:t>
      </w:r>
      <w:r w:rsidRPr="00CD06D7">
        <w:rPr>
          <w:rFonts w:ascii="Times New Roman" w:hAnsi="Times New Roman"/>
          <w:bCs/>
          <w:sz w:val="28"/>
          <w:szCs w:val="28"/>
          <w:lang w:eastAsia="ru-RU"/>
        </w:rPr>
        <w:t xml:space="preserve"> тыс. тенге </w:t>
      </w:r>
      <w:r w:rsidRPr="00CD06D7">
        <w:rPr>
          <w:rFonts w:ascii="Times New Roman" w:hAnsi="Times New Roman"/>
          <w:i/>
          <w:sz w:val="24"/>
          <w:szCs w:val="28"/>
          <w:lang w:eastAsia="ru-RU"/>
        </w:rPr>
        <w:t>(99,4%)</w:t>
      </w:r>
      <w:r w:rsidRPr="00CD06D7">
        <w:rPr>
          <w:rFonts w:ascii="Times New Roman" w:hAnsi="Times New Roman"/>
          <w:sz w:val="28"/>
          <w:szCs w:val="28"/>
          <w:lang w:eastAsia="ru-RU"/>
        </w:rPr>
        <w:t xml:space="preserve">, областном управлении образования – 390 549,5 тыс. тенге </w:t>
      </w:r>
      <w:r w:rsidRPr="00CD06D7">
        <w:rPr>
          <w:rFonts w:ascii="Times New Roman" w:hAnsi="Times New Roman"/>
          <w:i/>
          <w:sz w:val="24"/>
          <w:szCs w:val="28"/>
          <w:lang w:eastAsia="ru-RU"/>
        </w:rPr>
        <w:t>(0,22%)</w:t>
      </w:r>
      <w:r w:rsidRPr="00CD06D7">
        <w:rPr>
          <w:rFonts w:ascii="Times New Roman" w:hAnsi="Times New Roman"/>
          <w:sz w:val="28"/>
          <w:szCs w:val="28"/>
          <w:lang w:eastAsia="ru-RU"/>
        </w:rPr>
        <w:t xml:space="preserve">, </w:t>
      </w:r>
      <w:r w:rsidRPr="00CD06D7">
        <w:rPr>
          <w:rFonts w:ascii="Times New Roman" w:hAnsi="Times New Roman"/>
          <w:color w:val="000000"/>
          <w:sz w:val="28"/>
          <w:szCs w:val="28"/>
          <w:lang w:eastAsia="ru-RU"/>
        </w:rPr>
        <w:t>управлении цифровизации, оказания государственных услуг и архивов – 173 206,9 тыс. тенге, управлении пассажирского транспорта и автомобильных дорог – 127 914,2 тыс.</w:t>
      </w:r>
      <w:r w:rsidRPr="00CD06D7">
        <w:rPr>
          <w:rFonts w:ascii="Times New Roman" w:hAnsi="Times New Roman"/>
          <w:sz w:val="28"/>
          <w:szCs w:val="28"/>
          <w:lang w:eastAsia="ru-RU"/>
        </w:rPr>
        <w:t xml:space="preserve"> тенге.</w:t>
      </w:r>
    </w:p>
    <w:p w14:paraId="547D1467" w14:textId="04444446" w:rsidR="006E7C82" w:rsidRPr="00CD06D7" w:rsidRDefault="006E7C82" w:rsidP="006E7C82">
      <w:pPr>
        <w:tabs>
          <w:tab w:val="left" w:pos="709"/>
        </w:tabs>
        <w:ind w:firstLine="709"/>
        <w:jc w:val="both"/>
        <w:rPr>
          <w:rFonts w:ascii="Times New Roman" w:hAnsi="Times New Roman"/>
          <w:sz w:val="28"/>
          <w:lang w:eastAsia="ru-RU"/>
        </w:rPr>
      </w:pPr>
      <w:r w:rsidRPr="00CD06D7">
        <w:rPr>
          <w:rFonts w:ascii="Times New Roman" w:hAnsi="Times New Roman" w:cs="Times New Roman"/>
          <w:sz w:val="28"/>
          <w:szCs w:val="28"/>
          <w:lang w:eastAsia="ru-RU"/>
        </w:rPr>
        <w:t>9.</w:t>
      </w:r>
      <w:r w:rsidRPr="00CD06D7">
        <w:rPr>
          <w:rFonts w:ascii="Times New Roman" w:hAnsi="Times New Roman" w:cs="Times New Roman"/>
          <w:sz w:val="28"/>
          <w:szCs w:val="28"/>
          <w:lang w:eastAsia="ru-RU"/>
        </w:rPr>
        <w:tab/>
      </w:r>
      <w:r w:rsidR="005E1AA1" w:rsidRPr="00CD06D7">
        <w:rPr>
          <w:rFonts w:ascii="Times New Roman" w:hAnsi="Times New Roman"/>
          <w:sz w:val="28"/>
          <w:szCs w:val="28"/>
          <w:lang w:eastAsia="ru-RU"/>
        </w:rPr>
        <w:t>Б</w:t>
      </w:r>
      <w:r w:rsidRPr="00CD06D7">
        <w:rPr>
          <w:rFonts w:ascii="Times New Roman" w:hAnsi="Times New Roman"/>
          <w:sz w:val="28"/>
          <w:lang w:eastAsia="ru-RU"/>
        </w:rPr>
        <w:t>ольшая доля кредиторской задолженности областного бюджета, сложившаяся на 1 января 2025 года на сумму 3 961 897,9</w:t>
      </w:r>
      <w:r w:rsidRPr="00CD06D7">
        <w:rPr>
          <w:rFonts w:ascii="Times New Roman" w:hAnsi="Times New Roman"/>
          <w:sz w:val="28"/>
          <w:szCs w:val="28"/>
          <w:lang w:eastAsia="ru-RU"/>
        </w:rPr>
        <w:t xml:space="preserve"> тыс. тенге</w:t>
      </w:r>
      <w:r w:rsidRPr="00CD06D7">
        <w:rPr>
          <w:rFonts w:ascii="Times New Roman" w:hAnsi="Times New Roman"/>
          <w:sz w:val="28"/>
          <w:lang w:eastAsia="ru-RU"/>
        </w:rPr>
        <w:t>, 99,5% приходится на 4 администраторов областных бюджетных программ.</w:t>
      </w:r>
    </w:p>
    <w:p w14:paraId="5D84A66E" w14:textId="17596223" w:rsidR="006E7C82" w:rsidRPr="00CD06D7" w:rsidRDefault="006E7C82" w:rsidP="006E7C82">
      <w:pPr>
        <w:tabs>
          <w:tab w:val="left" w:pos="0"/>
          <w:tab w:val="left" w:pos="709"/>
        </w:tabs>
        <w:ind w:firstLine="743"/>
        <w:jc w:val="both"/>
        <w:rPr>
          <w:rFonts w:ascii="Times New Roman" w:hAnsi="Times New Roman" w:cs="Times New Roman"/>
          <w:sz w:val="28"/>
          <w:szCs w:val="28"/>
          <w:lang w:eastAsia="ru-RU"/>
        </w:rPr>
      </w:pPr>
      <w:r w:rsidRPr="00CD06D7">
        <w:rPr>
          <w:rFonts w:ascii="Times New Roman" w:hAnsi="Times New Roman"/>
          <w:sz w:val="28"/>
          <w:lang w:eastAsia="ru-RU"/>
        </w:rPr>
        <w:t xml:space="preserve">В частности, </w:t>
      </w:r>
      <w:r w:rsidRPr="00CD06D7">
        <w:rPr>
          <w:rFonts w:ascii="Times New Roman" w:hAnsi="Times New Roman"/>
          <w:b/>
          <w:sz w:val="28"/>
          <w:lang w:eastAsia="ru-RU"/>
        </w:rPr>
        <w:t>областн</w:t>
      </w:r>
      <w:r w:rsidR="005E1AA1" w:rsidRPr="00CD06D7">
        <w:rPr>
          <w:rFonts w:ascii="Times New Roman" w:hAnsi="Times New Roman"/>
          <w:b/>
          <w:sz w:val="28"/>
          <w:lang w:eastAsia="ru-RU"/>
        </w:rPr>
        <w:t xml:space="preserve">ое </w:t>
      </w:r>
      <w:r w:rsidRPr="00CD06D7">
        <w:rPr>
          <w:rFonts w:ascii="Times New Roman" w:hAnsi="Times New Roman"/>
          <w:b/>
          <w:sz w:val="28"/>
          <w:lang w:eastAsia="ru-RU"/>
        </w:rPr>
        <w:t>управление образования</w:t>
      </w:r>
      <w:r w:rsidR="00EE56BE">
        <w:rPr>
          <w:rFonts w:ascii="Times New Roman" w:hAnsi="Times New Roman"/>
          <w:sz w:val="28"/>
          <w:lang w:eastAsia="ru-RU"/>
        </w:rPr>
        <w:t xml:space="preserve"> – </w:t>
      </w:r>
      <w:r w:rsidRPr="00CD06D7">
        <w:rPr>
          <w:rFonts w:ascii="Times New Roman" w:hAnsi="Times New Roman"/>
          <w:sz w:val="28"/>
          <w:lang w:eastAsia="ru-RU"/>
        </w:rPr>
        <w:t xml:space="preserve">1 880 243,5 тыс. тенге </w:t>
      </w:r>
      <w:r w:rsidRPr="00CD06D7">
        <w:rPr>
          <w:rFonts w:ascii="Times New Roman" w:hAnsi="Times New Roman"/>
          <w:i/>
          <w:sz w:val="24"/>
          <w:lang w:eastAsia="ru-RU"/>
        </w:rPr>
        <w:t>(47,5%)</w:t>
      </w:r>
      <w:r w:rsidRPr="00CD06D7">
        <w:rPr>
          <w:rFonts w:ascii="Times New Roman" w:hAnsi="Times New Roman"/>
          <w:sz w:val="28"/>
          <w:lang w:eastAsia="ru-RU"/>
        </w:rPr>
        <w:t xml:space="preserve">, </w:t>
      </w:r>
      <w:r w:rsidR="00C9201D" w:rsidRPr="00CD06D7">
        <w:rPr>
          <w:rFonts w:ascii="Times New Roman" w:hAnsi="Times New Roman"/>
          <w:b/>
          <w:sz w:val="28"/>
          <w:lang w:eastAsia="ru-RU"/>
        </w:rPr>
        <w:t>областное</w:t>
      </w:r>
      <w:r w:rsidRPr="00CD06D7">
        <w:rPr>
          <w:rFonts w:ascii="Times New Roman" w:hAnsi="Times New Roman"/>
          <w:b/>
          <w:sz w:val="28"/>
          <w:lang w:eastAsia="ru-RU"/>
        </w:rPr>
        <w:t xml:space="preserve"> управление строительства</w:t>
      </w:r>
      <w:r w:rsidR="00EE56BE">
        <w:rPr>
          <w:rFonts w:ascii="Times New Roman" w:hAnsi="Times New Roman"/>
          <w:sz w:val="28"/>
          <w:lang w:eastAsia="ru-RU"/>
        </w:rPr>
        <w:t xml:space="preserve"> – </w:t>
      </w:r>
      <w:r w:rsidRPr="00CD06D7">
        <w:rPr>
          <w:rFonts w:ascii="Times New Roman" w:hAnsi="Times New Roman"/>
          <w:sz w:val="28"/>
          <w:lang w:eastAsia="ru-RU"/>
        </w:rPr>
        <w:t>914690,5</w:t>
      </w:r>
      <w:r w:rsidR="005E1AA1" w:rsidRPr="00CD06D7">
        <w:rPr>
          <w:rFonts w:ascii="Times New Roman" w:hAnsi="Times New Roman"/>
          <w:sz w:val="28"/>
          <w:lang w:eastAsia="ru-RU"/>
        </w:rPr>
        <w:t xml:space="preserve"> </w:t>
      </w:r>
      <w:r w:rsidRPr="00CD06D7">
        <w:rPr>
          <w:rFonts w:ascii="Times New Roman" w:hAnsi="Times New Roman"/>
          <w:sz w:val="28"/>
          <w:lang w:eastAsia="ru-RU"/>
        </w:rPr>
        <w:t xml:space="preserve">тыс. тенге </w:t>
      </w:r>
      <w:r w:rsidRPr="00CD06D7">
        <w:rPr>
          <w:rFonts w:ascii="Times New Roman" w:hAnsi="Times New Roman"/>
          <w:i/>
          <w:sz w:val="24"/>
          <w:lang w:eastAsia="ru-RU"/>
        </w:rPr>
        <w:t>(23,1%)</w:t>
      </w:r>
      <w:r w:rsidRPr="00CD06D7">
        <w:rPr>
          <w:rFonts w:ascii="Times New Roman" w:hAnsi="Times New Roman"/>
          <w:sz w:val="28"/>
          <w:lang w:eastAsia="ru-RU"/>
        </w:rPr>
        <w:t xml:space="preserve">, </w:t>
      </w:r>
      <w:r w:rsidRPr="00CD06D7">
        <w:rPr>
          <w:rFonts w:ascii="Times New Roman" w:hAnsi="Times New Roman"/>
          <w:b/>
          <w:sz w:val="28"/>
          <w:lang w:eastAsia="ru-RU"/>
        </w:rPr>
        <w:t>департамент полиции</w:t>
      </w:r>
      <w:r w:rsidR="00EE56BE">
        <w:rPr>
          <w:rFonts w:ascii="Times New Roman" w:hAnsi="Times New Roman"/>
          <w:sz w:val="28"/>
          <w:lang w:eastAsia="ru-RU"/>
        </w:rPr>
        <w:t xml:space="preserve"> – </w:t>
      </w:r>
      <w:r w:rsidRPr="00CD06D7">
        <w:rPr>
          <w:rFonts w:ascii="Times New Roman" w:hAnsi="Times New Roman"/>
          <w:sz w:val="28"/>
          <w:lang w:eastAsia="ru-RU"/>
        </w:rPr>
        <w:t>743532,2</w:t>
      </w:r>
      <w:r w:rsidR="005E1AA1" w:rsidRPr="00CD06D7">
        <w:rPr>
          <w:rFonts w:ascii="Times New Roman" w:hAnsi="Times New Roman"/>
          <w:sz w:val="28"/>
          <w:lang w:eastAsia="ru-RU"/>
        </w:rPr>
        <w:t xml:space="preserve"> </w:t>
      </w:r>
      <w:r w:rsidRPr="00CD06D7">
        <w:rPr>
          <w:rFonts w:ascii="Times New Roman" w:hAnsi="Times New Roman"/>
          <w:sz w:val="28"/>
          <w:lang w:eastAsia="ru-RU"/>
        </w:rPr>
        <w:t xml:space="preserve">тыс. тенге </w:t>
      </w:r>
      <w:r w:rsidRPr="00CD06D7">
        <w:rPr>
          <w:rFonts w:ascii="Times New Roman" w:hAnsi="Times New Roman"/>
          <w:i/>
          <w:sz w:val="24"/>
          <w:lang w:eastAsia="ru-RU"/>
        </w:rPr>
        <w:t>(18,8%)</w:t>
      </w:r>
      <w:r w:rsidRPr="00CD06D7">
        <w:rPr>
          <w:rFonts w:ascii="Times New Roman" w:hAnsi="Times New Roman"/>
          <w:sz w:val="28"/>
          <w:lang w:eastAsia="ru-RU"/>
        </w:rPr>
        <w:t xml:space="preserve">, </w:t>
      </w:r>
      <w:r w:rsidRPr="00CD06D7">
        <w:rPr>
          <w:rFonts w:ascii="Times New Roman" w:hAnsi="Times New Roman"/>
          <w:b/>
          <w:sz w:val="28"/>
          <w:lang w:eastAsia="ru-RU"/>
        </w:rPr>
        <w:t>управление энергетики и жилищно-коммунального хозяйства</w:t>
      </w:r>
      <w:r w:rsidR="00EE56BE">
        <w:rPr>
          <w:rFonts w:ascii="Times New Roman" w:hAnsi="Times New Roman"/>
          <w:sz w:val="28"/>
          <w:lang w:eastAsia="ru-RU"/>
        </w:rPr>
        <w:t xml:space="preserve"> – </w:t>
      </w:r>
      <w:r w:rsidRPr="00CD06D7">
        <w:rPr>
          <w:rFonts w:ascii="Times New Roman" w:hAnsi="Times New Roman"/>
          <w:sz w:val="28"/>
          <w:lang w:eastAsia="ru-RU"/>
        </w:rPr>
        <w:t xml:space="preserve">363 996,9 тыс. тенге </w:t>
      </w:r>
      <w:r w:rsidRPr="00CD06D7">
        <w:rPr>
          <w:rFonts w:ascii="Times New Roman" w:hAnsi="Times New Roman"/>
          <w:i/>
          <w:sz w:val="24"/>
          <w:lang w:eastAsia="ru-RU"/>
        </w:rPr>
        <w:t>(9,2%)</w:t>
      </w:r>
      <w:r w:rsidRPr="00CD06D7">
        <w:rPr>
          <w:rFonts w:ascii="Times New Roman" w:hAnsi="Times New Roman"/>
          <w:sz w:val="28"/>
          <w:lang w:eastAsia="ru-RU"/>
        </w:rPr>
        <w:t>.</w:t>
      </w:r>
    </w:p>
    <w:p w14:paraId="44F1C332" w14:textId="4E2E7993" w:rsidR="006E7C82" w:rsidRPr="00CD06D7" w:rsidRDefault="006E7C82" w:rsidP="006E7C82">
      <w:pPr>
        <w:tabs>
          <w:tab w:val="left" w:pos="0"/>
        </w:tabs>
        <w:ind w:firstLine="709"/>
        <w:contextualSpacing/>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10.</w:t>
      </w:r>
      <w:r w:rsidR="005E1AA1" w:rsidRPr="00CD06D7">
        <w:rPr>
          <w:rFonts w:ascii="Times New Roman" w:hAnsi="Times New Roman" w:cs="Times New Roman"/>
          <w:sz w:val="28"/>
          <w:szCs w:val="28"/>
          <w:lang w:eastAsia="ru-RU"/>
        </w:rPr>
        <w:t xml:space="preserve"> В</w:t>
      </w:r>
      <w:r w:rsidRPr="00CD06D7">
        <w:rPr>
          <w:rFonts w:ascii="Times New Roman" w:hAnsi="Times New Roman" w:cs="Times New Roman"/>
          <w:sz w:val="28"/>
          <w:szCs w:val="28"/>
        </w:rPr>
        <w:t xml:space="preserve"> отчетном периоде планом </w:t>
      </w:r>
      <w:r w:rsidRPr="00CD06D7">
        <w:rPr>
          <w:rFonts w:ascii="Times New Roman" w:hAnsi="Times New Roman" w:cs="Times New Roman"/>
          <w:b/>
          <w:sz w:val="28"/>
          <w:szCs w:val="28"/>
        </w:rPr>
        <w:t>предусмотрен 21</w:t>
      </w:r>
      <w:r w:rsidRPr="00CD06D7">
        <w:rPr>
          <w:rFonts w:ascii="Times New Roman" w:hAnsi="Times New Roman" w:cs="Times New Roman"/>
          <w:sz w:val="28"/>
          <w:szCs w:val="28"/>
        </w:rPr>
        <w:t xml:space="preserve"> основной национальный индикатор. Из </w:t>
      </w:r>
      <w:r w:rsidRPr="00CD06D7">
        <w:rPr>
          <w:rFonts w:ascii="Times New Roman" w:hAnsi="Times New Roman" w:cs="Times New Roman"/>
          <w:spacing w:val="-8"/>
          <w:sz w:val="28"/>
          <w:szCs w:val="28"/>
        </w:rPr>
        <w:t>них не сформированы годовые статистические данные по 3 основным национальным индикаторам</w:t>
      </w:r>
      <w:r w:rsidRPr="00CD06D7">
        <w:rPr>
          <w:rFonts w:ascii="Times New Roman" w:hAnsi="Times New Roman" w:cs="Times New Roman"/>
          <w:sz w:val="28"/>
          <w:szCs w:val="28"/>
        </w:rPr>
        <w:t>, выполнен план по 11 индикаторам, по 3 индикаторам не достигнуто плановое значение, 4 индикатора не декомпозированы на областном уровне. По итогам 2024 года из запланированных</w:t>
      </w:r>
      <w:r w:rsidRPr="00CD06D7">
        <w:rPr>
          <w:rFonts w:ascii="Times New Roman" w:hAnsi="Times New Roman" w:cs="Times New Roman"/>
          <w:b/>
          <w:sz w:val="28"/>
          <w:szCs w:val="28"/>
        </w:rPr>
        <w:t xml:space="preserve"> 18</w:t>
      </w:r>
      <w:r w:rsidRPr="00CD06D7">
        <w:rPr>
          <w:rFonts w:ascii="Times New Roman" w:hAnsi="Times New Roman" w:cs="Times New Roman"/>
          <w:sz w:val="28"/>
          <w:szCs w:val="28"/>
        </w:rPr>
        <w:t xml:space="preserve"> целевых индикаторов </w:t>
      </w:r>
      <w:r w:rsidRPr="00CD06D7">
        <w:rPr>
          <w:rFonts w:ascii="Times New Roman" w:hAnsi="Times New Roman" w:cs="Times New Roman"/>
          <w:iCs/>
          <w:sz w:val="28"/>
          <w:szCs w:val="28"/>
        </w:rPr>
        <w:t xml:space="preserve">достигнуто </w:t>
      </w:r>
      <w:r w:rsidRPr="00CD06D7">
        <w:rPr>
          <w:rFonts w:ascii="Times New Roman" w:hAnsi="Times New Roman" w:cs="Times New Roman"/>
          <w:b/>
          <w:bCs/>
          <w:iCs/>
          <w:sz w:val="28"/>
          <w:szCs w:val="28"/>
        </w:rPr>
        <w:t>11</w:t>
      </w:r>
      <w:r w:rsidRPr="00CD06D7">
        <w:rPr>
          <w:rFonts w:ascii="Times New Roman" w:hAnsi="Times New Roman" w:cs="Times New Roman"/>
          <w:i/>
          <w:sz w:val="24"/>
          <w:szCs w:val="28"/>
        </w:rPr>
        <w:t xml:space="preserve"> </w:t>
      </w:r>
      <w:r w:rsidRPr="00CD06D7">
        <w:rPr>
          <w:rFonts w:ascii="Times New Roman" w:hAnsi="Times New Roman" w:cs="Times New Roman"/>
          <w:sz w:val="28"/>
          <w:szCs w:val="28"/>
        </w:rPr>
        <w:t>целевых индикаторов</w:t>
      </w:r>
      <w:r w:rsidR="005E1AA1" w:rsidRPr="00CD06D7">
        <w:rPr>
          <w:rFonts w:ascii="Times New Roman" w:hAnsi="Times New Roman" w:cs="Times New Roman"/>
          <w:sz w:val="28"/>
          <w:szCs w:val="28"/>
        </w:rPr>
        <w:t xml:space="preserve"> </w:t>
      </w:r>
      <w:r w:rsidR="005E1AA1" w:rsidRPr="00CD06D7">
        <w:rPr>
          <w:rFonts w:ascii="Times New Roman" w:hAnsi="Times New Roman" w:cs="Times New Roman"/>
          <w:i/>
          <w:sz w:val="24"/>
          <w:szCs w:val="28"/>
        </w:rPr>
        <w:t>(61,1%)</w:t>
      </w:r>
      <w:r w:rsidRPr="00CD06D7">
        <w:rPr>
          <w:rFonts w:ascii="Times New Roman" w:hAnsi="Times New Roman" w:cs="Times New Roman"/>
          <w:sz w:val="28"/>
          <w:szCs w:val="28"/>
        </w:rPr>
        <w:t>, по 3 индикаторам не</w:t>
      </w:r>
      <w:r w:rsidR="005E1AA1" w:rsidRPr="00CD06D7">
        <w:rPr>
          <w:rFonts w:ascii="Times New Roman" w:hAnsi="Times New Roman" w:cs="Times New Roman"/>
          <w:sz w:val="28"/>
          <w:szCs w:val="28"/>
        </w:rPr>
        <w:t xml:space="preserve"> </w:t>
      </w:r>
      <w:r w:rsidRPr="00CD06D7">
        <w:rPr>
          <w:rFonts w:ascii="Times New Roman" w:hAnsi="Times New Roman" w:cs="Times New Roman"/>
          <w:sz w:val="28"/>
          <w:szCs w:val="28"/>
        </w:rPr>
        <w:t>наступил</w:t>
      </w:r>
      <w:r w:rsidR="005E1AA1" w:rsidRPr="00CD06D7">
        <w:rPr>
          <w:rFonts w:ascii="Times New Roman" w:hAnsi="Times New Roman" w:cs="Times New Roman"/>
          <w:sz w:val="28"/>
          <w:szCs w:val="28"/>
        </w:rPr>
        <w:t xml:space="preserve"> </w:t>
      </w:r>
      <w:r w:rsidRPr="00CD06D7">
        <w:rPr>
          <w:rFonts w:ascii="Times New Roman" w:hAnsi="Times New Roman" w:cs="Times New Roman"/>
          <w:sz w:val="28"/>
          <w:szCs w:val="28"/>
        </w:rPr>
        <w:t>срок</w:t>
      </w:r>
      <w:r w:rsidR="005E1AA1" w:rsidRPr="00CD06D7">
        <w:rPr>
          <w:rFonts w:ascii="Times New Roman" w:hAnsi="Times New Roman" w:cs="Times New Roman"/>
          <w:sz w:val="28"/>
          <w:szCs w:val="28"/>
        </w:rPr>
        <w:t xml:space="preserve"> </w:t>
      </w:r>
      <w:r w:rsidRPr="00CD06D7">
        <w:rPr>
          <w:rFonts w:ascii="Times New Roman" w:hAnsi="Times New Roman" w:cs="Times New Roman"/>
          <w:sz w:val="28"/>
          <w:szCs w:val="28"/>
        </w:rPr>
        <w:t>статистической отчетности,</w:t>
      </w:r>
      <w:r w:rsidR="005E1AA1"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по 4 индикаторам не достигнуто. </w:t>
      </w:r>
      <w:r w:rsidR="005E1AA1" w:rsidRPr="00CD06D7">
        <w:rPr>
          <w:rFonts w:ascii="Times New Roman" w:hAnsi="Times New Roman" w:cs="Times New Roman"/>
          <w:sz w:val="28"/>
          <w:szCs w:val="28"/>
        </w:rPr>
        <w:t>Кроме того, из 76 показателей выполнено 60 (78,9%) планов показателей, не достигнуто 8 показателей, официальные статистические данные по 7 показателям будут представлены в сроки, установленные Национальным бюро статистики, 1 показатель на отчетный период не запланирован</w:t>
      </w:r>
      <w:r w:rsidRPr="00CD06D7">
        <w:rPr>
          <w:rFonts w:ascii="Times New Roman" w:hAnsi="Times New Roman" w:cs="Times New Roman"/>
          <w:sz w:val="28"/>
          <w:szCs w:val="28"/>
        </w:rPr>
        <w:t>.</w:t>
      </w:r>
      <w:r w:rsidRPr="00CD06D7">
        <w:rPr>
          <w:rFonts w:ascii="Times New Roman" w:hAnsi="Times New Roman" w:cs="Times New Roman"/>
          <w:sz w:val="28"/>
          <w:szCs w:val="28"/>
          <w:lang w:eastAsia="ru-RU"/>
        </w:rPr>
        <w:t xml:space="preserve"> </w:t>
      </w:r>
    </w:p>
    <w:p w14:paraId="09DA2AF6" w14:textId="2D98EEA5" w:rsidR="006E7C82" w:rsidRPr="00CD06D7" w:rsidRDefault="006E7C82" w:rsidP="006E7C82">
      <w:pPr>
        <w:ind w:firstLine="709"/>
        <w:contextualSpacing/>
        <w:jc w:val="both"/>
        <w:rPr>
          <w:rFonts w:ascii="Times New Roman" w:hAnsi="Times New Roman" w:cs="Times New Roman"/>
          <w:sz w:val="28"/>
          <w:szCs w:val="28"/>
        </w:rPr>
      </w:pPr>
      <w:r w:rsidRPr="00CD06D7">
        <w:rPr>
          <w:rFonts w:ascii="Times New Roman" w:hAnsi="Times New Roman" w:cs="Times New Roman"/>
          <w:sz w:val="28"/>
          <w:szCs w:val="28"/>
          <w:lang w:eastAsia="ru-RU"/>
        </w:rPr>
        <w:t>11.</w:t>
      </w:r>
      <w:r w:rsidR="005E1AA1" w:rsidRPr="00CD06D7">
        <w:rPr>
          <w:rFonts w:ascii="Times New Roman" w:hAnsi="Times New Roman" w:cs="Times New Roman"/>
          <w:sz w:val="28"/>
          <w:szCs w:val="28"/>
          <w:lang w:eastAsia="ru-RU"/>
        </w:rPr>
        <w:t xml:space="preserve"> П</w:t>
      </w:r>
      <w:r w:rsidRPr="00CD06D7">
        <w:rPr>
          <w:rFonts w:ascii="Times New Roman" w:hAnsi="Times New Roman" w:cs="Times New Roman"/>
          <w:sz w:val="28"/>
          <w:szCs w:val="28"/>
        </w:rPr>
        <w:t xml:space="preserve">ланирование всех расходов бюджета и фактическое использование бюджетных средств в соответствии с требованиями бюджетного законодательства должны быть ориентированы на достижение прямых и конечных результатов, предусмотренных бюджетными программами. </w:t>
      </w:r>
      <w:r w:rsidRPr="00CD06D7">
        <w:rPr>
          <w:rFonts w:ascii="Times New Roman" w:hAnsi="Times New Roman" w:cs="Times New Roman"/>
          <w:sz w:val="28"/>
          <w:szCs w:val="28"/>
          <w:lang w:eastAsia="ru-RU"/>
        </w:rPr>
        <w:t>В 2024 году достигнуты результаты по 211 из 223 реализованных бюджетных программ по администраторам областных бюджетных программ</w:t>
      </w:r>
      <w:r w:rsidRPr="00CD06D7">
        <w:rPr>
          <w:rFonts w:ascii="Times New Roman" w:hAnsi="Times New Roman" w:cs="Times New Roman"/>
          <w:bCs/>
          <w:sz w:val="28"/>
          <w:szCs w:val="28"/>
          <w:lang w:eastAsia="ru-RU"/>
        </w:rPr>
        <w:t>, не достигнуты результаты по 12 бюджетным программам</w:t>
      </w:r>
      <w:r w:rsidRPr="00CD06D7">
        <w:rPr>
          <w:rFonts w:ascii="Times New Roman" w:hAnsi="Times New Roman" w:cs="Times New Roman"/>
          <w:color w:val="000000"/>
          <w:sz w:val="28"/>
          <w:szCs w:val="28"/>
          <w:lang w:eastAsia="ru-RU"/>
        </w:rPr>
        <w:t xml:space="preserve">. </w:t>
      </w:r>
      <w:r w:rsidRPr="00CD06D7">
        <w:rPr>
          <w:rFonts w:ascii="Times New Roman" w:eastAsia="Calibri" w:hAnsi="Times New Roman" w:cs="Times New Roman"/>
          <w:bCs/>
          <w:sz w:val="28"/>
          <w:szCs w:val="28"/>
          <w:lang w:eastAsia="ru-RU"/>
        </w:rPr>
        <w:t>Из 28 администраторов бюджетных программ, финансируемых из областного бюджета, полностью достигнуты ожидаемые результаты по 18 администраторам бюджетных программ, неполно</w:t>
      </w:r>
      <w:r w:rsidR="001D1BD5" w:rsidRPr="00CD06D7">
        <w:rPr>
          <w:rFonts w:ascii="Times New Roman" w:eastAsia="Calibri" w:hAnsi="Times New Roman" w:cs="Times New Roman"/>
          <w:bCs/>
          <w:sz w:val="28"/>
          <w:szCs w:val="28"/>
          <w:lang w:eastAsia="ru-RU"/>
        </w:rPr>
        <w:t>стью</w:t>
      </w:r>
      <w:r w:rsidRPr="00CD06D7">
        <w:rPr>
          <w:rFonts w:ascii="Times New Roman" w:eastAsia="Calibri" w:hAnsi="Times New Roman" w:cs="Times New Roman"/>
          <w:bCs/>
          <w:sz w:val="28"/>
          <w:szCs w:val="28"/>
          <w:lang w:eastAsia="ru-RU"/>
        </w:rPr>
        <w:t xml:space="preserve"> достигнуты ожидаемые результаты по 10 администраторам бюджетных программ.</w:t>
      </w:r>
    </w:p>
    <w:p w14:paraId="11AED206" w14:textId="0D2F2CE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lang w:eastAsia="ru-RU"/>
        </w:rPr>
        <w:t>12.</w:t>
      </w:r>
      <w:r w:rsidR="001D1BD5" w:rsidRPr="00CD06D7">
        <w:rPr>
          <w:rFonts w:ascii="Times New Roman" w:hAnsi="Times New Roman" w:cs="Times New Roman"/>
          <w:sz w:val="28"/>
          <w:szCs w:val="28"/>
          <w:lang w:eastAsia="ru-RU"/>
        </w:rPr>
        <w:t xml:space="preserve"> </w:t>
      </w:r>
      <w:r w:rsidR="001D1BD5" w:rsidRPr="00CD06D7">
        <w:rPr>
          <w:rStyle w:val="afc"/>
          <w:rFonts w:ascii="Times New Roman" w:hAnsi="Times New Roman" w:cs="Times New Roman"/>
          <w:b w:val="0"/>
          <w:bCs w:val="0"/>
          <w:sz w:val="28"/>
          <w:szCs w:val="28"/>
        </w:rPr>
        <w:t>П</w:t>
      </w:r>
      <w:r w:rsidRPr="00CD06D7">
        <w:rPr>
          <w:rStyle w:val="afc"/>
          <w:rFonts w:ascii="Times New Roman" w:hAnsi="Times New Roman" w:cs="Times New Roman"/>
          <w:b w:val="0"/>
          <w:bCs w:val="0"/>
          <w:sz w:val="28"/>
          <w:szCs w:val="28"/>
        </w:rPr>
        <w:t xml:space="preserve">оступления части чистого капитала КГП </w:t>
      </w:r>
      <w:r w:rsidRPr="00CD06D7">
        <w:rPr>
          <w:rStyle w:val="afc"/>
          <w:rFonts w:ascii="Times New Roman" w:hAnsi="Times New Roman" w:cs="Times New Roman"/>
          <w:b w:val="0"/>
          <w:sz w:val="28"/>
          <w:szCs w:val="28"/>
        </w:rPr>
        <w:t>в 2024 году</w:t>
      </w:r>
      <w:r w:rsidRPr="00CD06D7">
        <w:rPr>
          <w:rFonts w:ascii="Times New Roman" w:hAnsi="Times New Roman" w:cs="Times New Roman"/>
          <w:sz w:val="28"/>
          <w:szCs w:val="28"/>
        </w:rPr>
        <w:t xml:space="preserve"> – 140 772,9 тыс. тенге</w:t>
      </w:r>
      <w:r w:rsidRPr="00CD06D7">
        <w:rPr>
          <w:rFonts w:ascii="Times New Roman" w:hAnsi="Times New Roman" w:cs="Times New Roman"/>
          <w:i/>
          <w:sz w:val="28"/>
          <w:szCs w:val="28"/>
        </w:rPr>
        <w:t xml:space="preserve"> </w:t>
      </w:r>
      <w:r w:rsidRPr="00CD06D7">
        <w:rPr>
          <w:rFonts w:ascii="Times New Roman" w:hAnsi="Times New Roman" w:cs="Times New Roman"/>
          <w:i/>
          <w:sz w:val="24"/>
          <w:szCs w:val="28"/>
        </w:rPr>
        <w:t>(рост по сравнению с 2023 годом на 28 158,2 тыс. тенге или на 25%</w:t>
      </w:r>
      <w:r w:rsidRPr="00CD06D7">
        <w:rPr>
          <w:rFonts w:ascii="Times New Roman" w:hAnsi="Times New Roman" w:cs="Times New Roman"/>
          <w:i/>
          <w:sz w:val="28"/>
          <w:szCs w:val="28"/>
        </w:rPr>
        <w:t xml:space="preserve"> </w:t>
      </w:r>
      <w:r w:rsidRPr="00CD06D7">
        <w:rPr>
          <w:rFonts w:ascii="Times New Roman" w:hAnsi="Times New Roman" w:cs="Times New Roman"/>
          <w:sz w:val="28"/>
          <w:szCs w:val="28"/>
        </w:rPr>
        <w:t xml:space="preserve">). </w:t>
      </w:r>
      <w:r w:rsidRPr="00CD06D7">
        <w:rPr>
          <w:rStyle w:val="afc"/>
          <w:rFonts w:ascii="Times New Roman" w:hAnsi="Times New Roman" w:cs="Times New Roman"/>
          <w:b w:val="0"/>
          <w:bCs w:val="0"/>
          <w:sz w:val="28"/>
          <w:szCs w:val="28"/>
        </w:rPr>
        <w:t xml:space="preserve">Дивиденды </w:t>
      </w:r>
      <w:r w:rsidRPr="00CD06D7">
        <w:rPr>
          <w:rStyle w:val="afc"/>
          <w:rFonts w:ascii="Times New Roman" w:hAnsi="Times New Roman" w:cs="Times New Roman"/>
          <w:b w:val="0"/>
          <w:bCs w:val="0"/>
          <w:sz w:val="28"/>
          <w:szCs w:val="28"/>
        </w:rPr>
        <w:lastRenderedPageBreak/>
        <w:t xml:space="preserve">по акциям </w:t>
      </w:r>
      <w:r w:rsidRPr="00CD06D7">
        <w:rPr>
          <w:rStyle w:val="afc"/>
          <w:rFonts w:ascii="Times New Roman" w:hAnsi="Times New Roman" w:cs="Times New Roman"/>
          <w:b w:val="0"/>
          <w:sz w:val="28"/>
          <w:szCs w:val="28"/>
        </w:rPr>
        <w:t>в 2024 году</w:t>
      </w:r>
      <w:r w:rsidR="00EE56BE">
        <w:rPr>
          <w:rStyle w:val="afc"/>
          <w:rFonts w:ascii="Times New Roman" w:hAnsi="Times New Roman" w:cs="Times New Roman"/>
          <w:b w:val="0"/>
          <w:sz w:val="28"/>
          <w:szCs w:val="28"/>
        </w:rPr>
        <w:t xml:space="preserve"> – </w:t>
      </w:r>
      <w:r w:rsidRPr="00CD06D7">
        <w:rPr>
          <w:rFonts w:ascii="Times New Roman" w:hAnsi="Times New Roman" w:cs="Times New Roman"/>
          <w:sz w:val="28"/>
          <w:szCs w:val="28"/>
        </w:rPr>
        <w:t xml:space="preserve">509 528,9 тыс. тенге </w:t>
      </w:r>
      <w:r w:rsidRPr="00CD06D7">
        <w:rPr>
          <w:rFonts w:ascii="Times New Roman" w:hAnsi="Times New Roman" w:cs="Times New Roman"/>
          <w:i/>
          <w:sz w:val="24"/>
          <w:szCs w:val="28"/>
        </w:rPr>
        <w:t>(значительный рост к 2023 году +155 592,3 тыс. тенге или 44%)</w:t>
      </w:r>
      <w:r w:rsidRPr="00CD06D7">
        <w:rPr>
          <w:rFonts w:ascii="Times New Roman" w:hAnsi="Times New Roman" w:cs="Times New Roman"/>
          <w:sz w:val="28"/>
          <w:szCs w:val="28"/>
        </w:rPr>
        <w:t xml:space="preserve">. </w:t>
      </w:r>
      <w:r w:rsidRPr="00CD06D7">
        <w:rPr>
          <w:rStyle w:val="afc"/>
          <w:rFonts w:ascii="Times New Roman" w:hAnsi="Times New Roman" w:cs="Times New Roman"/>
          <w:b w:val="0"/>
          <w:sz w:val="28"/>
          <w:szCs w:val="28"/>
        </w:rPr>
        <w:t>Доля доходов КМК</w:t>
      </w: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ежегодно растет в среднем на 25%. Это означает рост эффективности коммунальных государственных предприятий. Особенно резко вырос объем дивидендов от акций в 2024 году и превысил 500 млн тенге. Это говорит о том, что доходность акций в инвестиционном портфеле местного самоуправления повысилась или усилился контроль над выплатой дивидендов со стороны государства. Объем</w:t>
      </w:r>
      <w:r w:rsidRPr="00CD06D7">
        <w:rPr>
          <w:rFonts w:ascii="Times New Roman" w:hAnsi="Times New Roman" w:cs="Times New Roman"/>
          <w:b/>
          <w:sz w:val="28"/>
          <w:szCs w:val="28"/>
        </w:rPr>
        <w:t xml:space="preserve"> </w:t>
      </w:r>
      <w:r w:rsidRPr="00CD06D7">
        <w:rPr>
          <w:rStyle w:val="afc"/>
          <w:rFonts w:ascii="Times New Roman" w:hAnsi="Times New Roman" w:cs="Times New Roman"/>
          <w:b w:val="0"/>
          <w:sz w:val="28"/>
          <w:szCs w:val="28"/>
        </w:rPr>
        <w:t>дивидендов примерно в 3-4 раза выше дохода</w:t>
      </w:r>
      <w:r w:rsidR="001D1BD5" w:rsidRPr="00CD06D7">
        <w:rPr>
          <w:rStyle w:val="afc"/>
          <w:rFonts w:ascii="Times New Roman" w:hAnsi="Times New Roman" w:cs="Times New Roman"/>
          <w:b w:val="0"/>
          <w:sz w:val="28"/>
          <w:szCs w:val="28"/>
        </w:rPr>
        <w:t xml:space="preserve"> </w:t>
      </w:r>
      <w:r w:rsidRPr="00CD06D7">
        <w:rPr>
          <w:rFonts w:ascii="Times New Roman" w:hAnsi="Times New Roman" w:cs="Times New Roman"/>
          <w:bCs/>
          <w:sz w:val="28"/>
          <w:szCs w:val="28"/>
        </w:rPr>
        <w:t>КГК</w:t>
      </w:r>
      <w:r w:rsidRPr="00CD06D7">
        <w:rPr>
          <w:rFonts w:ascii="Times New Roman" w:hAnsi="Times New Roman" w:cs="Times New Roman"/>
          <w:b/>
          <w:sz w:val="28"/>
          <w:szCs w:val="28"/>
        </w:rPr>
        <w:t xml:space="preserve">, </w:t>
      </w:r>
      <w:r w:rsidRPr="00CD06D7">
        <w:rPr>
          <w:rFonts w:ascii="Times New Roman" w:hAnsi="Times New Roman" w:cs="Times New Roman"/>
          <w:sz w:val="28"/>
          <w:szCs w:val="28"/>
        </w:rPr>
        <w:t>что свидетельствует о важности доход</w:t>
      </w:r>
      <w:r w:rsidR="00380B95" w:rsidRPr="00CD06D7">
        <w:rPr>
          <w:rFonts w:ascii="Times New Roman" w:hAnsi="Times New Roman" w:cs="Times New Roman"/>
          <w:sz w:val="28"/>
          <w:szCs w:val="28"/>
        </w:rPr>
        <w:t>ов</w:t>
      </w:r>
      <w:r w:rsidRPr="00CD06D7">
        <w:rPr>
          <w:rFonts w:ascii="Times New Roman" w:hAnsi="Times New Roman" w:cs="Times New Roman"/>
          <w:sz w:val="28"/>
          <w:szCs w:val="28"/>
        </w:rPr>
        <w:t xml:space="preserve"> от акций в формировании местного бюджета.</w:t>
      </w:r>
    </w:p>
    <w:p w14:paraId="7ABBDB8F" w14:textId="55DD1949" w:rsidR="006E7C82" w:rsidRPr="00CD06D7" w:rsidRDefault="006E7C82" w:rsidP="006E7C82">
      <w:pPr>
        <w:ind w:firstLine="709"/>
        <w:jc w:val="both"/>
        <w:rPr>
          <w:rFonts w:ascii="Times New Roman" w:eastAsia="Calibri" w:hAnsi="Times New Roman" w:cs="Times New Roman"/>
          <w:sz w:val="28"/>
          <w:szCs w:val="28"/>
          <w:lang w:eastAsia="ru-RU"/>
        </w:rPr>
      </w:pPr>
      <w:r w:rsidRPr="00CD06D7">
        <w:rPr>
          <w:rFonts w:ascii="Times New Roman" w:hAnsi="Times New Roman" w:cs="Times New Roman"/>
          <w:sz w:val="28"/>
          <w:szCs w:val="28"/>
          <w:lang w:eastAsia="ru-RU"/>
        </w:rPr>
        <w:t>13.</w:t>
      </w:r>
      <w:r w:rsidR="00380B95" w:rsidRPr="00CD06D7">
        <w:rPr>
          <w:rFonts w:ascii="Times New Roman" w:hAnsi="Times New Roman" w:cs="Times New Roman"/>
          <w:sz w:val="28"/>
          <w:szCs w:val="28"/>
          <w:lang w:eastAsia="ru-RU"/>
        </w:rPr>
        <w:t xml:space="preserve"> </w:t>
      </w:r>
      <w:r w:rsidRPr="00CD06D7">
        <w:rPr>
          <w:rFonts w:ascii="Times New Roman" w:eastAsia="Calibri" w:hAnsi="Times New Roman" w:cs="Times New Roman"/>
          <w:sz w:val="28"/>
          <w:szCs w:val="28"/>
          <w:lang w:eastAsia="ru-RU"/>
        </w:rPr>
        <w:t>Согласно оперативным отчетам по финансово</w:t>
      </w:r>
      <w:r w:rsidR="00D31414" w:rsidRPr="00CD06D7">
        <w:rPr>
          <w:rFonts w:ascii="Times New Roman" w:eastAsia="Calibri" w:hAnsi="Times New Roman" w:cs="Times New Roman"/>
          <w:sz w:val="28"/>
          <w:szCs w:val="28"/>
          <w:lang w:eastAsia="ru-RU"/>
        </w:rPr>
        <w:t>-</w:t>
      </w:r>
      <w:r w:rsidRPr="00CD06D7">
        <w:rPr>
          <w:rFonts w:ascii="Times New Roman" w:eastAsia="Calibri" w:hAnsi="Times New Roman" w:cs="Times New Roman"/>
          <w:sz w:val="28"/>
          <w:szCs w:val="28"/>
          <w:lang w:eastAsia="ru-RU"/>
        </w:rPr>
        <w:t>хозяйственным результатам 61 субъект квазигосударственного сектора завершили 2024 год с доходом 50 организаций или 81,7% от общего числа; 7 организаций или 11,7% с нулевым финансовым результатом; 4 организаци</w:t>
      </w:r>
      <w:r w:rsidR="00D31414" w:rsidRPr="00CD06D7">
        <w:rPr>
          <w:rFonts w:ascii="Times New Roman" w:eastAsia="Calibri" w:hAnsi="Times New Roman" w:cs="Times New Roman"/>
          <w:sz w:val="28"/>
          <w:szCs w:val="28"/>
          <w:lang w:eastAsia="ru-RU"/>
        </w:rPr>
        <w:t>и</w:t>
      </w:r>
      <w:r w:rsidRPr="00CD06D7">
        <w:rPr>
          <w:rFonts w:ascii="Times New Roman" w:eastAsia="Calibri" w:hAnsi="Times New Roman" w:cs="Times New Roman"/>
          <w:sz w:val="28"/>
          <w:szCs w:val="28"/>
          <w:lang w:eastAsia="ru-RU"/>
        </w:rPr>
        <w:t xml:space="preserve"> или 6,7% с убытком.</w:t>
      </w:r>
    </w:p>
    <w:p w14:paraId="13E303AC" w14:textId="11152D1A" w:rsidR="006E7C82" w:rsidRPr="00CD06D7" w:rsidRDefault="006E7C82" w:rsidP="006E7C82">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xml:space="preserve">14. </w:t>
      </w:r>
      <w:r w:rsidR="00D31414" w:rsidRPr="00CD06D7">
        <w:rPr>
          <w:rFonts w:ascii="Times New Roman" w:hAnsi="Times New Roman" w:cs="Times New Roman"/>
          <w:sz w:val="28"/>
          <w:szCs w:val="28"/>
          <w:lang w:eastAsia="ru-RU"/>
        </w:rPr>
        <w:t>И</w:t>
      </w:r>
      <w:r w:rsidRPr="00CD06D7">
        <w:rPr>
          <w:rFonts w:ascii="Times New Roman" w:hAnsi="Times New Roman" w:cs="Times New Roman"/>
          <w:sz w:val="28"/>
          <w:szCs w:val="28"/>
          <w:lang w:eastAsia="ru-RU"/>
        </w:rPr>
        <w:t>тоги аудиторских мероприятий за общий отчетный период:</w:t>
      </w:r>
    </w:p>
    <w:p w14:paraId="0710A7BE" w14:textId="746FF2AB" w:rsidR="006E7C82" w:rsidRPr="00CD06D7" w:rsidRDefault="006E7C82" w:rsidP="006E7C82">
      <w:pPr>
        <w:ind w:firstLine="709"/>
        <w:jc w:val="both"/>
        <w:rPr>
          <w:rFonts w:ascii="Times New Roman" w:hAnsi="Times New Roman" w:cs="Times New Roman"/>
          <w:sz w:val="28"/>
          <w:szCs w:val="28"/>
          <w:lang w:eastAsia="ru-RU"/>
        </w:rPr>
      </w:pPr>
      <w:r w:rsidRPr="00CD06D7">
        <w:rPr>
          <w:rFonts w:ascii="Times New Roman" w:hAnsi="Times New Roman" w:cs="Times New Roman"/>
          <w:sz w:val="28"/>
          <w:szCs w:val="28"/>
          <w:lang w:eastAsia="ru-RU"/>
        </w:rPr>
        <w:t>- администраторами бюджетных программ по расходной части бюджета подтверждаются хронические нарушения из года в год в части некачественного определения плановых показателей прямых и конечных результатов при планировании бюджетных средств, объективного отражения результатов прямого показателя без взаимосвязи с конечным результатом бюджетной программы. Выявленные аудитом факты частичного финансирования проектов, приводящие к незавершенности объектов (длительному строительству), несоблюдению нормативной продолжительности строительства, принятию стоимости оборудования без соответствующих работ по монтажу, а также объему неисполненных и некачественно выполненных работ, приводят к неэффективному использованию бюджетных средств. Кроме того, отмечаются факты несоблюдения принципов эффективного использования государственного имущества со стороны объектов аудита, неправильных управленческих решений со стороны руководства, а также недостатки системы внутреннего контроля, повышающие риски нарушения и искажения финансовой отчетности и законодательства о государственных закупках.</w:t>
      </w:r>
    </w:p>
    <w:p w14:paraId="24FFD7BA" w14:textId="77777777" w:rsidR="006E7C82" w:rsidRPr="00CD06D7" w:rsidRDefault="006E7C82" w:rsidP="006E7C82">
      <w:pPr>
        <w:ind w:firstLine="709"/>
        <w:jc w:val="both"/>
        <w:rPr>
          <w:rFonts w:ascii="Times New Roman" w:hAnsi="Times New Roman" w:cs="Times New Roman"/>
          <w:sz w:val="28"/>
          <w:szCs w:val="28"/>
          <w:lang w:eastAsia="ru-RU"/>
        </w:rPr>
      </w:pPr>
    </w:p>
    <w:p w14:paraId="0603BACA" w14:textId="040EAB97" w:rsidR="006E7C82" w:rsidRPr="00CD06D7" w:rsidRDefault="00C13F65" w:rsidP="006E7C82">
      <w:pPr>
        <w:ind w:firstLine="709"/>
        <w:jc w:val="both"/>
        <w:rPr>
          <w:rFonts w:ascii="Times New Roman" w:hAnsi="Times New Roman" w:cs="Times New Roman"/>
          <w:b/>
          <w:sz w:val="28"/>
          <w:szCs w:val="28"/>
        </w:rPr>
      </w:pPr>
      <w:r w:rsidRPr="00CD06D7">
        <w:rPr>
          <w:rFonts w:ascii="Times New Roman" w:hAnsi="Times New Roman" w:cs="Times New Roman"/>
          <w:b/>
          <w:smallCaps/>
          <w:sz w:val="28"/>
          <w:szCs w:val="28"/>
          <w:lang w:eastAsia="ru-RU"/>
        </w:rPr>
        <w:t>5.2</w:t>
      </w:r>
      <w:r w:rsidR="006E7C82" w:rsidRPr="00CD06D7">
        <w:rPr>
          <w:rFonts w:ascii="Times New Roman" w:hAnsi="Times New Roman" w:cs="Times New Roman"/>
          <w:b/>
          <w:smallCaps/>
          <w:sz w:val="28"/>
          <w:szCs w:val="28"/>
          <w:lang w:eastAsia="ru-RU"/>
        </w:rPr>
        <w:t xml:space="preserve">. </w:t>
      </w:r>
      <w:r w:rsidR="008607B2" w:rsidRPr="00CD06D7">
        <w:rPr>
          <w:rFonts w:ascii="Times New Roman" w:hAnsi="Times New Roman" w:cs="Times New Roman"/>
          <w:b/>
          <w:smallCaps/>
          <w:sz w:val="28"/>
          <w:szCs w:val="28"/>
          <w:lang w:eastAsia="ru-RU"/>
        </w:rPr>
        <w:t>Р</w:t>
      </w:r>
      <w:r w:rsidR="006E7C82" w:rsidRPr="00CD06D7">
        <w:rPr>
          <w:rFonts w:ascii="Times New Roman" w:hAnsi="Times New Roman" w:cs="Times New Roman"/>
          <w:b/>
          <w:smallCaps/>
          <w:sz w:val="28"/>
          <w:szCs w:val="28"/>
          <w:lang w:eastAsia="ru-RU"/>
        </w:rPr>
        <w:t>екомендации</w:t>
      </w:r>
      <w:r w:rsidR="006E7C82" w:rsidRPr="00CD06D7">
        <w:rPr>
          <w:rFonts w:ascii="Times New Roman" w:hAnsi="Times New Roman" w:cs="Times New Roman"/>
          <w:b/>
          <w:sz w:val="28"/>
          <w:szCs w:val="28"/>
        </w:rPr>
        <w:t xml:space="preserve"> </w:t>
      </w:r>
    </w:p>
    <w:p w14:paraId="58217E0B" w14:textId="77777777" w:rsidR="006E7C82" w:rsidRPr="00CD06D7" w:rsidRDefault="006E7C82" w:rsidP="006E7C82">
      <w:pPr>
        <w:ind w:firstLine="709"/>
        <w:jc w:val="both"/>
        <w:rPr>
          <w:rFonts w:ascii="Times New Roman" w:hAnsi="Times New Roman" w:cs="Times New Roman"/>
          <w:sz w:val="28"/>
          <w:szCs w:val="28"/>
        </w:rPr>
      </w:pPr>
    </w:p>
    <w:p w14:paraId="17ED61B6" w14:textId="3DFED150" w:rsidR="006E7C82" w:rsidRPr="00CD06D7" w:rsidRDefault="006E7C82" w:rsidP="006E7C82">
      <w:pPr>
        <w:ind w:firstLine="709"/>
        <w:jc w:val="both"/>
        <w:rPr>
          <w:rFonts w:ascii="Times New Roman" w:hAnsi="Times New Roman" w:cs="Times New Roman"/>
          <w:b/>
          <w:sz w:val="28"/>
          <w:szCs w:val="28"/>
        </w:rPr>
      </w:pPr>
      <w:r w:rsidRPr="00CD06D7">
        <w:rPr>
          <w:rFonts w:ascii="Times New Roman" w:hAnsi="Times New Roman" w:cs="Times New Roman"/>
          <w:sz w:val="28"/>
          <w:szCs w:val="28"/>
        </w:rPr>
        <w:t xml:space="preserve">В целях улучшения деятельности объектов аудита по снижению нарушений и недостатков, повышению эффективности использования государственных финансовых и материальных ресурсов </w:t>
      </w:r>
      <w:r w:rsidRPr="00CD06D7">
        <w:rPr>
          <w:rFonts w:ascii="Times New Roman" w:hAnsi="Times New Roman" w:cs="Times New Roman"/>
          <w:b/>
          <w:sz w:val="28"/>
          <w:szCs w:val="28"/>
        </w:rPr>
        <w:t>рекомендуется:</w:t>
      </w:r>
    </w:p>
    <w:p w14:paraId="08CA444F" w14:textId="77777777" w:rsidR="006E7C82" w:rsidRPr="00CD06D7" w:rsidRDefault="006E7C82" w:rsidP="006E7C82">
      <w:pPr>
        <w:ind w:firstLine="709"/>
        <w:jc w:val="both"/>
        <w:rPr>
          <w:rFonts w:ascii="Times New Roman" w:hAnsi="Times New Roman" w:cs="Times New Roman"/>
          <w:b/>
          <w:sz w:val="28"/>
          <w:szCs w:val="28"/>
        </w:rPr>
      </w:pPr>
      <w:r w:rsidRPr="00CD06D7">
        <w:rPr>
          <w:rFonts w:ascii="Times New Roman" w:hAnsi="Times New Roman" w:cs="Times New Roman"/>
          <w:b/>
          <w:sz w:val="28"/>
          <w:szCs w:val="28"/>
        </w:rPr>
        <w:t xml:space="preserve">уполномоченному органу по бюджетному планированию: </w:t>
      </w:r>
    </w:p>
    <w:p w14:paraId="52AB3F39" w14:textId="73B0AF98"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 обеспечить качественный анализ динамики неналоговых поступлений по каждому виду налогов с использованием прогнозных данных уполномоченных государственных органов в целях сокращения разрыва между утвержденными и скорректированными бюджетными параметрами при прогнозировании неналоговых поступлений в местный бюджет;</w:t>
      </w:r>
    </w:p>
    <w:p w14:paraId="0EA55436" w14:textId="7777777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lastRenderedPageBreak/>
        <w:t>- при прогнозировании налоговых поступлений в местный бюджет учитывать изменения в Налоговый кодекс и отмену моратория на проверки субъектов малого и среднего предпринимательства;</w:t>
      </w:r>
    </w:p>
    <w:p w14:paraId="779C61AC" w14:textId="5C4D49A3"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555003" w:rsidRPr="00CD06D7">
        <w:rPr>
          <w:rFonts w:ascii="Times New Roman" w:hAnsi="Times New Roman" w:cs="Times New Roman"/>
          <w:sz w:val="28"/>
          <w:szCs w:val="28"/>
        </w:rPr>
        <w:t xml:space="preserve"> </w:t>
      </w:r>
      <w:r w:rsidRPr="00CD06D7">
        <w:rPr>
          <w:rFonts w:ascii="Times New Roman" w:hAnsi="Times New Roman" w:cs="Times New Roman"/>
          <w:sz w:val="28"/>
          <w:szCs w:val="28"/>
        </w:rPr>
        <w:t>повышение взаимосвязи стратегического и бюджетного планирования с учетом необходимости достижения конечных результатов на стадии бюджетного планирования по расходам, исходя из прямых показателей, а также обеспечение последовательности реализации, за исключением малоэффективных проектов по бюджетным программам развития;</w:t>
      </w:r>
    </w:p>
    <w:p w14:paraId="455BFD51" w14:textId="7777777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 обеспечить целесообразность распределения бюджетных средств в полном объеме с учетом обоснованности и достоверности прилагаемых отчетов при рассмотрении бюджетных заявок администраторов бюджетных программ;</w:t>
      </w:r>
    </w:p>
    <w:p w14:paraId="7511F3C0" w14:textId="77777777" w:rsidR="006E7C82" w:rsidRPr="00CD06D7" w:rsidRDefault="006E7C82" w:rsidP="006E7C82">
      <w:pPr>
        <w:ind w:firstLine="709"/>
        <w:jc w:val="both"/>
        <w:rPr>
          <w:rFonts w:ascii="Times New Roman" w:hAnsi="Times New Roman" w:cs="Times New Roman"/>
          <w:b/>
          <w:sz w:val="28"/>
          <w:szCs w:val="28"/>
        </w:rPr>
      </w:pPr>
      <w:r w:rsidRPr="00CD06D7">
        <w:rPr>
          <w:rFonts w:ascii="Times New Roman" w:hAnsi="Times New Roman" w:cs="Times New Roman"/>
          <w:b/>
          <w:sz w:val="28"/>
          <w:szCs w:val="28"/>
        </w:rPr>
        <w:t>уполномоченному органу по исполнению бюджета:</w:t>
      </w:r>
    </w:p>
    <w:p w14:paraId="4CC0F919" w14:textId="7F4C800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w:t>
      </w:r>
      <w:r w:rsidR="00555003" w:rsidRPr="00CD06D7">
        <w:rPr>
          <w:rFonts w:ascii="Times New Roman" w:hAnsi="Times New Roman" w:cs="Times New Roman"/>
          <w:sz w:val="28"/>
          <w:szCs w:val="28"/>
        </w:rPr>
        <w:t xml:space="preserve"> </w:t>
      </w:r>
      <w:r w:rsidRPr="00CD06D7">
        <w:rPr>
          <w:rFonts w:ascii="Times New Roman" w:hAnsi="Times New Roman" w:cs="Times New Roman"/>
          <w:sz w:val="28"/>
          <w:szCs w:val="28"/>
        </w:rPr>
        <w:t xml:space="preserve">учитывать риски неплатежей по бюджетным кредитам при планировании и исполнении курируемых кодов поступлений </w:t>
      </w:r>
      <w:r w:rsidRPr="00CD06D7">
        <w:rPr>
          <w:rFonts w:ascii="Times New Roman" w:hAnsi="Times New Roman" w:cs="Times New Roman"/>
          <w:iCs/>
          <w:sz w:val="28"/>
          <w:szCs w:val="24"/>
        </w:rPr>
        <w:t>и обеспечение возврата средств в доход бюджета области с детальной проработкой</w:t>
      </w:r>
      <w:r w:rsidRPr="00CD06D7">
        <w:rPr>
          <w:rFonts w:ascii="Times New Roman" w:hAnsi="Times New Roman" w:cs="Times New Roman"/>
          <w:i/>
          <w:sz w:val="24"/>
          <w:szCs w:val="24"/>
        </w:rPr>
        <w:t xml:space="preserve"> (с учетом графиков погашения) </w:t>
      </w:r>
      <w:r w:rsidRPr="00CD06D7">
        <w:rPr>
          <w:rFonts w:ascii="Times New Roman" w:hAnsi="Times New Roman" w:cs="Times New Roman"/>
          <w:iCs/>
          <w:sz w:val="28"/>
          <w:szCs w:val="24"/>
        </w:rPr>
        <w:t>соответствующими организациями</w:t>
      </w:r>
      <w:r w:rsidRPr="00CD06D7">
        <w:rPr>
          <w:rFonts w:ascii="Times New Roman" w:hAnsi="Times New Roman" w:cs="Times New Roman"/>
          <w:sz w:val="28"/>
          <w:szCs w:val="28"/>
        </w:rPr>
        <w:t>;</w:t>
      </w:r>
    </w:p>
    <w:p w14:paraId="222100BC" w14:textId="7777777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 усиление координации процессов управления качественным исполнением бюджета администраторами бюджетных программ с проведением своевременной оценки принимаемых бюджетных решений, корректировка бюджетных параметров и недопущение неосвоения средств;</w:t>
      </w:r>
    </w:p>
    <w:p w14:paraId="6725FF2A" w14:textId="77777777" w:rsidR="006E7C82" w:rsidRPr="00CD06D7" w:rsidRDefault="006E7C82" w:rsidP="006E7C82">
      <w:pPr>
        <w:ind w:firstLine="709"/>
        <w:jc w:val="both"/>
        <w:rPr>
          <w:rFonts w:ascii="Times New Roman" w:hAnsi="Times New Roman" w:cs="Times New Roman"/>
          <w:b/>
          <w:sz w:val="28"/>
          <w:szCs w:val="28"/>
        </w:rPr>
      </w:pPr>
      <w:r w:rsidRPr="00CD06D7">
        <w:rPr>
          <w:rFonts w:ascii="Times New Roman" w:hAnsi="Times New Roman" w:cs="Times New Roman"/>
          <w:b/>
          <w:sz w:val="28"/>
          <w:szCs w:val="28"/>
        </w:rPr>
        <w:t>Департаменту государственных доходов:</w:t>
      </w:r>
    </w:p>
    <w:p w14:paraId="37BAEA6A" w14:textId="77777777" w:rsidR="006E7C82" w:rsidRPr="00CD06D7" w:rsidRDefault="006E7C82" w:rsidP="006E7C82">
      <w:pPr>
        <w:ind w:firstLine="709"/>
        <w:jc w:val="both"/>
        <w:rPr>
          <w:rFonts w:ascii="Times New Roman" w:hAnsi="Times New Roman" w:cs="Times New Roman"/>
          <w:sz w:val="28"/>
          <w:szCs w:val="28"/>
        </w:rPr>
      </w:pPr>
      <w:r w:rsidRPr="00CD06D7">
        <w:rPr>
          <w:rFonts w:ascii="Times New Roman" w:hAnsi="Times New Roman" w:cs="Times New Roman"/>
          <w:sz w:val="28"/>
          <w:szCs w:val="28"/>
        </w:rPr>
        <w:t>- принять все необходимые меры по расширению налогооблагаемой базы и поиску дополнительных резервов для взыскания задолженности в целях обеспечения полноты поступлений налогов и сборов в местный бюджет;</w:t>
      </w:r>
    </w:p>
    <w:p w14:paraId="18BFBD86" w14:textId="77777777" w:rsidR="006E7C82" w:rsidRPr="00CD06D7" w:rsidRDefault="006E7C82" w:rsidP="006E7C82">
      <w:pPr>
        <w:ind w:firstLine="709"/>
        <w:jc w:val="both"/>
        <w:rPr>
          <w:rFonts w:ascii="Times New Roman" w:hAnsi="Times New Roman" w:cs="Times New Roman"/>
          <w:b/>
          <w:sz w:val="28"/>
          <w:szCs w:val="28"/>
        </w:rPr>
      </w:pPr>
      <w:r w:rsidRPr="00CD06D7">
        <w:rPr>
          <w:rFonts w:ascii="Times New Roman" w:hAnsi="Times New Roman" w:cs="Times New Roman"/>
          <w:b/>
          <w:sz w:val="28"/>
          <w:szCs w:val="28"/>
        </w:rPr>
        <w:t>Администраторам бюджетных программ:</w:t>
      </w:r>
    </w:p>
    <w:p w14:paraId="0ED68F6E" w14:textId="34D89C2E" w:rsidR="006E7C82" w:rsidRPr="00CD06D7" w:rsidRDefault="006E7C82" w:rsidP="006E7C82">
      <w:pPr>
        <w:ind w:firstLine="709"/>
        <w:jc w:val="both"/>
      </w:pPr>
      <w:r w:rsidRPr="00CD06D7">
        <w:rPr>
          <w:rFonts w:ascii="Times New Roman" w:hAnsi="Times New Roman" w:cs="Times New Roman"/>
          <w:sz w:val="28"/>
          <w:szCs w:val="28"/>
        </w:rPr>
        <w:t>-</w:t>
      </w:r>
      <w:r w:rsidR="00555003" w:rsidRPr="00CD06D7">
        <w:rPr>
          <w:rFonts w:ascii="Times New Roman" w:hAnsi="Times New Roman" w:cs="Times New Roman"/>
          <w:sz w:val="28"/>
          <w:szCs w:val="28"/>
        </w:rPr>
        <w:t xml:space="preserve"> </w:t>
      </w:r>
      <w:r w:rsidRPr="00CD06D7">
        <w:rPr>
          <w:rFonts w:ascii="Times New Roman" w:hAnsi="Times New Roman" w:cs="Times New Roman"/>
          <w:sz w:val="28"/>
          <w:szCs w:val="28"/>
        </w:rPr>
        <w:t>принятие мер по устранению и дальнейшему предотвращению системных нарушений и недостатков, выявленных участниками бюджетного процесса по итогам аудиторских мероприятий.</w:t>
      </w:r>
    </w:p>
    <w:p w14:paraId="28CFD78D"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767C886"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2384A0DC"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21BEC24"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743F0135"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01E502E"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15F6CD34"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82B0B39"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665A608C"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436C8B5"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4BE862C"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0C2E053A"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5C8B413C"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6552795B"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28067ABE"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1B9F86F8"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5209978F"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55081D05"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334E1B04"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566F25E5" w14:textId="77777777" w:rsidR="004764A6" w:rsidRPr="00CD06D7"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eastAsia="ru-RU"/>
        </w:rPr>
      </w:pPr>
    </w:p>
    <w:p w14:paraId="67FC09EA" w14:textId="77777777" w:rsidR="004764A6" w:rsidRPr="00CD06D7" w:rsidRDefault="004764A6" w:rsidP="004764A6">
      <w:pPr>
        <w:widowControl w:val="0"/>
        <w:pBdr>
          <w:bottom w:val="single" w:sz="4" w:space="9" w:color="FFFFFF"/>
        </w:pBdr>
        <w:tabs>
          <w:tab w:val="left" w:pos="0"/>
        </w:tabs>
        <w:contextualSpacing/>
        <w:jc w:val="both"/>
        <w:rPr>
          <w:rFonts w:ascii="Times New Roman" w:hAnsi="Times New Roman"/>
          <w:b/>
          <w:noProof/>
          <w:sz w:val="28"/>
          <w:szCs w:val="28"/>
          <w:lang w:eastAsia="ru-RU"/>
        </w:rPr>
        <w:sectPr w:rsidR="004764A6" w:rsidRPr="00CD06D7" w:rsidSect="00772168">
          <w:footerReference w:type="default" r:id="rId36"/>
          <w:pgSz w:w="11906" w:h="16838" w:code="9"/>
          <w:pgMar w:top="709" w:right="851" w:bottom="1985" w:left="1418" w:header="709" w:footer="709" w:gutter="0"/>
          <w:cols w:space="708"/>
          <w:docGrid w:linePitch="360"/>
        </w:sectPr>
      </w:pPr>
    </w:p>
    <w:p w14:paraId="0242D9D9" w14:textId="436136C7" w:rsidR="004764A6" w:rsidRPr="00CD06D7" w:rsidRDefault="004764A6" w:rsidP="004764A6">
      <w:pPr>
        <w:widowControl w:val="0"/>
        <w:pBdr>
          <w:bottom w:val="single" w:sz="4" w:space="9" w:color="FFFFFF"/>
        </w:pBdr>
        <w:tabs>
          <w:tab w:val="left" w:pos="0"/>
        </w:tabs>
        <w:ind w:firstLine="709"/>
        <w:contextualSpacing/>
        <w:jc w:val="right"/>
        <w:rPr>
          <w:rFonts w:ascii="Times New Roman" w:hAnsi="Times New Roman"/>
          <w:b/>
          <w:i/>
          <w:noProof/>
          <w:sz w:val="28"/>
          <w:szCs w:val="28"/>
          <w:lang w:eastAsia="ru-RU"/>
        </w:rPr>
      </w:pPr>
      <w:r w:rsidRPr="00CD06D7">
        <w:rPr>
          <w:rFonts w:ascii="Times New Roman" w:hAnsi="Times New Roman"/>
          <w:b/>
          <w:i/>
          <w:noProof/>
          <w:sz w:val="28"/>
          <w:szCs w:val="28"/>
          <w:lang w:eastAsia="ru-RU"/>
        </w:rPr>
        <w:lastRenderedPageBreak/>
        <w:tab/>
      </w:r>
      <w:r w:rsidRPr="00CD06D7">
        <w:rPr>
          <w:rFonts w:ascii="Times New Roman" w:hAnsi="Times New Roman"/>
          <w:b/>
          <w:i/>
          <w:noProof/>
          <w:sz w:val="28"/>
          <w:szCs w:val="28"/>
          <w:lang w:eastAsia="ru-RU"/>
        </w:rPr>
        <w:tab/>
        <w:t>Приложение</w:t>
      </w:r>
    </w:p>
    <w:p w14:paraId="29B07637" w14:textId="77777777" w:rsidR="00AC59E5" w:rsidRPr="00CD06D7" w:rsidRDefault="00AC59E5" w:rsidP="004764A6">
      <w:pPr>
        <w:jc w:val="center"/>
        <w:rPr>
          <w:rFonts w:ascii="Times New Roman" w:hAnsi="Times New Roman" w:cs="Times New Roman"/>
          <w:b/>
          <w:color w:val="00B0F0"/>
          <w:sz w:val="24"/>
          <w:szCs w:val="32"/>
        </w:rPr>
      </w:pPr>
    </w:p>
    <w:p w14:paraId="251FC58B" w14:textId="77777777" w:rsidR="00555003" w:rsidRPr="00CD06D7" w:rsidRDefault="00555003" w:rsidP="004764A6">
      <w:pPr>
        <w:jc w:val="center"/>
        <w:rPr>
          <w:rFonts w:ascii="Times New Roman" w:hAnsi="Times New Roman" w:cs="Times New Roman"/>
          <w:b/>
          <w:color w:val="00B0F0"/>
          <w:sz w:val="24"/>
          <w:szCs w:val="32"/>
        </w:rPr>
      </w:pPr>
      <w:r w:rsidRPr="00CD06D7">
        <w:rPr>
          <w:rFonts w:ascii="Times New Roman" w:hAnsi="Times New Roman" w:cs="Times New Roman"/>
          <w:b/>
          <w:color w:val="00B0F0"/>
          <w:sz w:val="24"/>
          <w:szCs w:val="32"/>
        </w:rPr>
        <w:t xml:space="preserve">ОСНОВНЫЕ ПОКАЗАТЕЛИ ДЕЯТЕЛЬНОСТИ РЕВИЗИОННОЙ </w:t>
      </w:r>
    </w:p>
    <w:p w14:paraId="173B68E0" w14:textId="563407E5" w:rsidR="004764A6" w:rsidRPr="00CD06D7" w:rsidRDefault="00555003" w:rsidP="004764A6">
      <w:pPr>
        <w:jc w:val="center"/>
        <w:rPr>
          <w:rFonts w:ascii="Times New Roman" w:hAnsi="Times New Roman" w:cs="Times New Roman"/>
          <w:b/>
          <w:color w:val="00B0F0"/>
          <w:sz w:val="24"/>
          <w:szCs w:val="32"/>
        </w:rPr>
      </w:pPr>
      <w:r w:rsidRPr="00CD06D7">
        <w:rPr>
          <w:rFonts w:ascii="Times New Roman" w:hAnsi="Times New Roman" w:cs="Times New Roman"/>
          <w:b/>
          <w:color w:val="00B0F0"/>
          <w:sz w:val="24"/>
          <w:szCs w:val="32"/>
        </w:rPr>
        <w:t>КОМИССИИ ПО ТУРКЕСТАНСКОЙ ОБЛАСТИ ЗА 2023-2024 ГОДЫ</w:t>
      </w:r>
    </w:p>
    <w:p w14:paraId="139C4EAB" w14:textId="77777777" w:rsidR="00AC59E5" w:rsidRPr="00CD06D7" w:rsidRDefault="00AC59E5" w:rsidP="004764A6">
      <w:pPr>
        <w:jc w:val="center"/>
        <w:rPr>
          <w:rFonts w:ascii="Times New Roman" w:hAnsi="Times New Roman" w:cs="Times New Roman"/>
          <w:b/>
          <w:color w:val="00B0F0"/>
          <w:sz w:val="24"/>
          <w:szCs w:val="32"/>
        </w:rPr>
      </w:pPr>
    </w:p>
    <w:p w14:paraId="6E82C445" w14:textId="77777777" w:rsidR="00AC59E5" w:rsidRPr="00CD06D7" w:rsidRDefault="00AC59E5" w:rsidP="004764A6">
      <w:pPr>
        <w:jc w:val="center"/>
        <w:rPr>
          <w:rFonts w:ascii="Times New Roman" w:hAnsi="Times New Roman" w:cs="Times New Roman"/>
          <w:b/>
          <w:color w:val="00B0F0"/>
          <w:sz w:val="20"/>
          <w:szCs w:val="24"/>
        </w:rPr>
      </w:pPr>
    </w:p>
    <w:p w14:paraId="5D330C8D" w14:textId="77777777" w:rsidR="004764A6" w:rsidRPr="00CD06D7" w:rsidRDefault="004764A6" w:rsidP="004764A6">
      <w:pPr>
        <w:jc w:val="center"/>
        <w:rPr>
          <w:rFonts w:ascii="Times New Roman" w:hAnsi="Times New Roman" w:cs="Times New Roman"/>
          <w:b/>
          <w:color w:val="660066"/>
          <w:sz w:val="24"/>
          <w:szCs w:val="24"/>
        </w:rPr>
      </w:pP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r>
      <w:r w:rsidRPr="00CD06D7">
        <w:rPr>
          <w:rFonts w:ascii="Times New Roman" w:hAnsi="Times New Roman" w:cs="Times New Roman"/>
          <w:b/>
          <w:i/>
          <w:color w:val="660066"/>
          <w:sz w:val="24"/>
          <w:szCs w:val="24"/>
        </w:rPr>
        <w:tab/>
        <w:t>млн тенге</w:t>
      </w:r>
    </w:p>
    <w:tbl>
      <w:tblPr>
        <w:tblStyle w:val="af0"/>
        <w:tblW w:w="14992" w:type="dxa"/>
        <w:tblInd w:w="392" w:type="dxa"/>
        <w:tblLayout w:type="fixed"/>
        <w:tblLook w:val="04A0" w:firstRow="1" w:lastRow="0" w:firstColumn="1" w:lastColumn="0" w:noHBand="0" w:noVBand="1"/>
      </w:tblPr>
      <w:tblGrid>
        <w:gridCol w:w="675"/>
        <w:gridCol w:w="5103"/>
        <w:gridCol w:w="2410"/>
        <w:gridCol w:w="1559"/>
        <w:gridCol w:w="1560"/>
        <w:gridCol w:w="3685"/>
      </w:tblGrid>
      <w:tr w:rsidR="004764A6" w:rsidRPr="00CD06D7" w14:paraId="0DB681B4" w14:textId="77777777" w:rsidTr="004764A6">
        <w:trPr>
          <w:trHeight w:val="225"/>
        </w:trPr>
        <w:tc>
          <w:tcPr>
            <w:tcW w:w="675" w:type="dxa"/>
            <w:vMerge w:val="restart"/>
            <w:shd w:val="clear" w:color="auto" w:fill="FFFF00"/>
          </w:tcPr>
          <w:p w14:paraId="0A755963" w14:textId="77777777" w:rsidR="004764A6" w:rsidRPr="00CD06D7" w:rsidRDefault="004764A6" w:rsidP="00514742">
            <w:pPr>
              <w:rPr>
                <w:rFonts w:ascii="Times New Roman" w:eastAsiaTheme="minorHAnsi" w:hAnsi="Times New Roman" w:cs="Times New Roman"/>
                <w:b/>
                <w:sz w:val="20"/>
                <w:szCs w:val="20"/>
              </w:rPr>
            </w:pPr>
          </w:p>
          <w:p w14:paraId="52F2EE79" w14:textId="77777777" w:rsidR="004764A6" w:rsidRPr="00CD06D7" w:rsidRDefault="004764A6" w:rsidP="00514742">
            <w:pP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 xml:space="preserve"> №</w:t>
            </w:r>
          </w:p>
        </w:tc>
        <w:tc>
          <w:tcPr>
            <w:tcW w:w="5103" w:type="dxa"/>
            <w:vMerge w:val="restart"/>
            <w:shd w:val="clear" w:color="auto" w:fill="FFFF00"/>
          </w:tcPr>
          <w:p w14:paraId="4CB38B0C" w14:textId="77777777" w:rsidR="004764A6" w:rsidRPr="00CD06D7" w:rsidRDefault="004764A6" w:rsidP="00514742">
            <w:pPr>
              <w:jc w:val="center"/>
              <w:rPr>
                <w:rFonts w:ascii="Times New Roman" w:eastAsiaTheme="minorHAnsi" w:hAnsi="Times New Roman" w:cs="Times New Roman"/>
                <w:b/>
                <w:sz w:val="20"/>
                <w:szCs w:val="20"/>
              </w:rPr>
            </w:pPr>
          </w:p>
          <w:p w14:paraId="1EEA2533" w14:textId="4EEA27CF" w:rsidR="004764A6" w:rsidRPr="00CD06D7" w:rsidRDefault="004764A6"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Наименование показателей</w:t>
            </w:r>
          </w:p>
        </w:tc>
        <w:tc>
          <w:tcPr>
            <w:tcW w:w="2410" w:type="dxa"/>
            <w:vMerge w:val="restart"/>
            <w:shd w:val="clear" w:color="auto" w:fill="FFFF00"/>
          </w:tcPr>
          <w:p w14:paraId="1283489D" w14:textId="77777777" w:rsidR="00555003" w:rsidRPr="00CD06D7" w:rsidRDefault="00555003" w:rsidP="00514742">
            <w:pPr>
              <w:jc w:val="center"/>
              <w:rPr>
                <w:rFonts w:ascii="Times New Roman" w:eastAsiaTheme="minorHAnsi" w:hAnsi="Times New Roman" w:cs="Times New Roman"/>
                <w:b/>
                <w:sz w:val="20"/>
                <w:szCs w:val="20"/>
              </w:rPr>
            </w:pPr>
          </w:p>
          <w:p w14:paraId="392F68EB" w14:textId="41C14CFE" w:rsidR="004764A6" w:rsidRPr="00CD06D7" w:rsidRDefault="00555003"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Е</w:t>
            </w:r>
            <w:r w:rsidR="004764A6" w:rsidRPr="00CD06D7">
              <w:rPr>
                <w:rFonts w:ascii="Times New Roman" w:eastAsiaTheme="minorHAnsi" w:hAnsi="Times New Roman" w:cs="Times New Roman"/>
                <w:b/>
                <w:sz w:val="20"/>
                <w:szCs w:val="20"/>
              </w:rPr>
              <w:t xml:space="preserve">диница </w:t>
            </w:r>
            <w:r w:rsidRPr="00CD06D7">
              <w:rPr>
                <w:rFonts w:ascii="Times New Roman" w:eastAsiaTheme="minorHAnsi" w:hAnsi="Times New Roman" w:cs="Times New Roman"/>
                <w:b/>
                <w:sz w:val="20"/>
                <w:szCs w:val="20"/>
              </w:rPr>
              <w:t>и</w:t>
            </w:r>
            <w:r w:rsidR="004764A6" w:rsidRPr="00CD06D7">
              <w:rPr>
                <w:rFonts w:ascii="Times New Roman" w:eastAsiaTheme="minorHAnsi" w:hAnsi="Times New Roman" w:cs="Times New Roman"/>
                <w:b/>
                <w:sz w:val="20"/>
                <w:szCs w:val="20"/>
              </w:rPr>
              <w:t>змерения</w:t>
            </w:r>
          </w:p>
        </w:tc>
        <w:tc>
          <w:tcPr>
            <w:tcW w:w="1559" w:type="dxa"/>
            <w:vMerge w:val="restart"/>
            <w:shd w:val="clear" w:color="auto" w:fill="FFFF00"/>
          </w:tcPr>
          <w:p w14:paraId="6AD8CD98" w14:textId="77777777" w:rsidR="004764A6" w:rsidRPr="00CD06D7" w:rsidRDefault="004764A6" w:rsidP="00514742">
            <w:pPr>
              <w:jc w:val="center"/>
              <w:rPr>
                <w:rFonts w:ascii="Times New Roman" w:eastAsiaTheme="minorHAnsi" w:hAnsi="Times New Roman" w:cs="Times New Roman"/>
                <w:b/>
                <w:sz w:val="20"/>
                <w:szCs w:val="20"/>
              </w:rPr>
            </w:pPr>
          </w:p>
          <w:p w14:paraId="70CCE4E1" w14:textId="77777777" w:rsidR="00555003" w:rsidRPr="00CD06D7" w:rsidRDefault="00555003" w:rsidP="00514742">
            <w:pPr>
              <w:jc w:val="center"/>
              <w:rPr>
                <w:rFonts w:ascii="Times New Roman" w:eastAsiaTheme="minorHAnsi" w:hAnsi="Times New Roman" w:cs="Times New Roman"/>
                <w:b/>
                <w:sz w:val="20"/>
                <w:szCs w:val="20"/>
              </w:rPr>
            </w:pPr>
          </w:p>
          <w:p w14:paraId="1A543256" w14:textId="43280176" w:rsidR="004764A6" w:rsidRPr="00CD06D7" w:rsidRDefault="004764A6"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 xml:space="preserve">2023 </w:t>
            </w:r>
            <w:r w:rsidR="00555003" w:rsidRPr="00CD06D7">
              <w:rPr>
                <w:rFonts w:ascii="Times New Roman" w:eastAsiaTheme="minorHAnsi" w:hAnsi="Times New Roman" w:cs="Times New Roman"/>
                <w:b/>
                <w:sz w:val="20"/>
                <w:szCs w:val="20"/>
              </w:rPr>
              <w:t>год</w:t>
            </w:r>
          </w:p>
        </w:tc>
        <w:tc>
          <w:tcPr>
            <w:tcW w:w="1560" w:type="dxa"/>
            <w:tcBorders>
              <w:bottom w:val="nil"/>
            </w:tcBorders>
            <w:shd w:val="clear" w:color="auto" w:fill="FFFF00"/>
            <w:vAlign w:val="center"/>
          </w:tcPr>
          <w:p w14:paraId="5A4FFC43" w14:textId="77777777" w:rsidR="00555003" w:rsidRPr="00CD06D7" w:rsidRDefault="00555003" w:rsidP="00514742">
            <w:pPr>
              <w:jc w:val="center"/>
              <w:rPr>
                <w:rFonts w:ascii="Times New Roman" w:eastAsiaTheme="minorHAnsi" w:hAnsi="Times New Roman" w:cs="Times New Roman"/>
                <w:b/>
                <w:bCs/>
                <w:sz w:val="20"/>
                <w:szCs w:val="20"/>
                <w:lang w:eastAsia="ru-RU"/>
              </w:rPr>
            </w:pPr>
          </w:p>
          <w:p w14:paraId="2B1BD94C" w14:textId="5687B32B" w:rsidR="004764A6" w:rsidRPr="00CD06D7" w:rsidRDefault="004764A6" w:rsidP="00514742">
            <w:pPr>
              <w:jc w:val="center"/>
              <w:rPr>
                <w:rFonts w:ascii="Times New Roman" w:eastAsiaTheme="minorHAnsi" w:hAnsi="Times New Roman" w:cs="Times New Roman"/>
                <w:b/>
                <w:bCs/>
                <w:sz w:val="20"/>
                <w:szCs w:val="20"/>
                <w:lang w:eastAsia="ru-RU"/>
              </w:rPr>
            </w:pPr>
            <w:r w:rsidRPr="00CD06D7">
              <w:rPr>
                <w:rFonts w:ascii="Times New Roman" w:eastAsiaTheme="minorHAnsi" w:hAnsi="Times New Roman" w:cs="Times New Roman"/>
                <w:b/>
                <w:bCs/>
                <w:sz w:val="20"/>
                <w:szCs w:val="20"/>
                <w:lang w:eastAsia="ru-RU"/>
              </w:rPr>
              <w:t xml:space="preserve">2024 </w:t>
            </w:r>
            <w:r w:rsidR="00555003" w:rsidRPr="00CD06D7">
              <w:rPr>
                <w:rFonts w:ascii="Times New Roman" w:eastAsiaTheme="minorHAnsi" w:hAnsi="Times New Roman" w:cs="Times New Roman"/>
                <w:b/>
                <w:sz w:val="20"/>
                <w:szCs w:val="20"/>
              </w:rPr>
              <w:t>год</w:t>
            </w:r>
          </w:p>
        </w:tc>
        <w:tc>
          <w:tcPr>
            <w:tcW w:w="3685" w:type="dxa"/>
            <w:tcBorders>
              <w:bottom w:val="nil"/>
            </w:tcBorders>
            <w:shd w:val="clear" w:color="auto" w:fill="FFFF00"/>
            <w:vAlign w:val="center"/>
          </w:tcPr>
          <w:p w14:paraId="666BFA18" w14:textId="77777777" w:rsidR="004764A6" w:rsidRPr="00CD06D7" w:rsidRDefault="004764A6" w:rsidP="00514742">
            <w:pPr>
              <w:jc w:val="center"/>
              <w:rPr>
                <w:rFonts w:ascii="Times New Roman" w:eastAsiaTheme="minorHAnsi" w:hAnsi="Times New Roman" w:cs="Times New Roman"/>
                <w:b/>
                <w:bCs/>
                <w:sz w:val="20"/>
                <w:szCs w:val="20"/>
                <w:lang w:eastAsia="ru-RU"/>
              </w:rPr>
            </w:pPr>
          </w:p>
          <w:p w14:paraId="5766617B" w14:textId="6D99BC07" w:rsidR="004764A6" w:rsidRPr="00CD06D7" w:rsidRDefault="004764A6" w:rsidP="00514742">
            <w:pPr>
              <w:jc w:val="center"/>
              <w:rPr>
                <w:rFonts w:ascii="Times New Roman" w:eastAsiaTheme="minorHAnsi" w:hAnsi="Times New Roman" w:cs="Times New Roman"/>
                <w:b/>
                <w:bCs/>
                <w:sz w:val="20"/>
                <w:szCs w:val="20"/>
                <w:lang w:eastAsia="ru-RU"/>
              </w:rPr>
            </w:pPr>
            <w:r w:rsidRPr="00CD06D7">
              <w:rPr>
                <w:rFonts w:ascii="Times New Roman" w:eastAsiaTheme="minorHAnsi" w:hAnsi="Times New Roman" w:cs="Times New Roman"/>
                <w:b/>
                <w:bCs/>
                <w:sz w:val="20"/>
                <w:szCs w:val="20"/>
                <w:lang w:eastAsia="ru-RU"/>
              </w:rPr>
              <w:t xml:space="preserve">по сравнению с </w:t>
            </w:r>
            <w:r w:rsidR="00555003" w:rsidRPr="00CD06D7">
              <w:rPr>
                <w:rFonts w:ascii="Times New Roman" w:eastAsiaTheme="minorHAnsi" w:hAnsi="Times New Roman" w:cs="Times New Roman"/>
                <w:b/>
                <w:bCs/>
                <w:sz w:val="20"/>
                <w:szCs w:val="20"/>
                <w:lang w:eastAsia="ru-RU"/>
              </w:rPr>
              <w:t xml:space="preserve">2023 </w:t>
            </w:r>
            <w:r w:rsidRPr="00CD06D7">
              <w:rPr>
                <w:rFonts w:ascii="Times New Roman" w:eastAsiaTheme="minorHAnsi" w:hAnsi="Times New Roman" w:cs="Times New Roman"/>
                <w:b/>
                <w:bCs/>
                <w:sz w:val="20"/>
                <w:szCs w:val="20"/>
                <w:lang w:eastAsia="ru-RU"/>
              </w:rPr>
              <w:t>годом увеличение/уменьшение</w:t>
            </w:r>
            <w:r w:rsidR="00555003" w:rsidRPr="00CD06D7">
              <w:rPr>
                <w:rFonts w:ascii="Times New Roman" w:eastAsiaTheme="minorHAnsi" w:hAnsi="Times New Roman" w:cs="Times New Roman"/>
                <w:b/>
                <w:bCs/>
                <w:sz w:val="20"/>
                <w:szCs w:val="20"/>
                <w:lang w:eastAsia="ru-RU"/>
              </w:rPr>
              <w:t xml:space="preserve"> в 2024 году </w:t>
            </w:r>
          </w:p>
        </w:tc>
      </w:tr>
      <w:tr w:rsidR="004764A6" w:rsidRPr="00CD06D7" w14:paraId="1200E845" w14:textId="77777777" w:rsidTr="004764A6">
        <w:trPr>
          <w:trHeight w:val="297"/>
        </w:trPr>
        <w:tc>
          <w:tcPr>
            <w:tcW w:w="675" w:type="dxa"/>
            <w:vMerge/>
          </w:tcPr>
          <w:p w14:paraId="2D9A9DF3" w14:textId="77777777" w:rsidR="004764A6" w:rsidRPr="00CD06D7" w:rsidRDefault="004764A6" w:rsidP="00514742">
            <w:pPr>
              <w:rPr>
                <w:rFonts w:ascii="Times New Roman" w:eastAsiaTheme="minorHAnsi" w:hAnsi="Times New Roman" w:cs="Times New Roman"/>
                <w:b/>
              </w:rPr>
            </w:pPr>
          </w:p>
        </w:tc>
        <w:tc>
          <w:tcPr>
            <w:tcW w:w="5103" w:type="dxa"/>
            <w:vMerge/>
          </w:tcPr>
          <w:p w14:paraId="1FAA38AA" w14:textId="77777777" w:rsidR="004764A6" w:rsidRPr="00CD06D7" w:rsidRDefault="004764A6" w:rsidP="00514742">
            <w:pPr>
              <w:rPr>
                <w:rFonts w:ascii="Times New Roman" w:eastAsiaTheme="minorHAnsi" w:hAnsi="Times New Roman" w:cs="Times New Roman"/>
                <w:b/>
              </w:rPr>
            </w:pPr>
          </w:p>
        </w:tc>
        <w:tc>
          <w:tcPr>
            <w:tcW w:w="2410" w:type="dxa"/>
            <w:vMerge/>
          </w:tcPr>
          <w:p w14:paraId="604C8CE0" w14:textId="77777777" w:rsidR="004764A6" w:rsidRPr="00CD06D7" w:rsidRDefault="004764A6" w:rsidP="00514742">
            <w:pPr>
              <w:rPr>
                <w:rFonts w:ascii="Times New Roman" w:eastAsiaTheme="minorHAnsi" w:hAnsi="Times New Roman" w:cs="Times New Roman"/>
                <w:b/>
              </w:rPr>
            </w:pPr>
          </w:p>
        </w:tc>
        <w:tc>
          <w:tcPr>
            <w:tcW w:w="1559" w:type="dxa"/>
            <w:vMerge/>
          </w:tcPr>
          <w:p w14:paraId="73C55346" w14:textId="77777777" w:rsidR="004764A6" w:rsidRPr="00CD06D7" w:rsidRDefault="004764A6" w:rsidP="00514742">
            <w:pPr>
              <w:rPr>
                <w:rFonts w:ascii="Times New Roman" w:eastAsiaTheme="minorHAnsi" w:hAnsi="Times New Roman" w:cs="Times New Roman"/>
                <w:b/>
              </w:rPr>
            </w:pPr>
          </w:p>
        </w:tc>
        <w:tc>
          <w:tcPr>
            <w:tcW w:w="1560" w:type="dxa"/>
            <w:tcBorders>
              <w:top w:val="nil"/>
            </w:tcBorders>
            <w:shd w:val="clear" w:color="auto" w:fill="FFFF00"/>
          </w:tcPr>
          <w:p w14:paraId="7418A5D4" w14:textId="77777777" w:rsidR="004764A6" w:rsidRPr="00CD06D7" w:rsidRDefault="004764A6" w:rsidP="00514742">
            <w:pPr>
              <w:jc w:val="center"/>
              <w:rPr>
                <w:rFonts w:ascii="Times New Roman" w:eastAsiaTheme="minorHAnsi" w:hAnsi="Times New Roman" w:cs="Times New Roman"/>
                <w:b/>
                <w:sz w:val="20"/>
                <w:szCs w:val="20"/>
              </w:rPr>
            </w:pPr>
          </w:p>
        </w:tc>
        <w:tc>
          <w:tcPr>
            <w:tcW w:w="3685" w:type="dxa"/>
            <w:tcBorders>
              <w:top w:val="nil"/>
            </w:tcBorders>
            <w:shd w:val="clear" w:color="auto" w:fill="FFFF00"/>
          </w:tcPr>
          <w:p w14:paraId="709EAA87" w14:textId="77777777" w:rsidR="004764A6" w:rsidRPr="00CD06D7" w:rsidRDefault="004764A6" w:rsidP="00514742">
            <w:pPr>
              <w:jc w:val="center"/>
              <w:rPr>
                <w:rFonts w:ascii="Times New Roman" w:eastAsiaTheme="minorHAnsi" w:hAnsi="Times New Roman" w:cs="Times New Roman"/>
                <w:b/>
                <w:sz w:val="20"/>
                <w:szCs w:val="20"/>
              </w:rPr>
            </w:pPr>
          </w:p>
        </w:tc>
      </w:tr>
      <w:tr w:rsidR="004764A6" w:rsidRPr="00CD06D7" w14:paraId="3A9B0243" w14:textId="77777777" w:rsidTr="004764A6">
        <w:tc>
          <w:tcPr>
            <w:tcW w:w="675" w:type="dxa"/>
            <w:shd w:val="clear" w:color="auto" w:fill="D99594" w:themeFill="accent2" w:themeFillTint="99"/>
          </w:tcPr>
          <w:p w14:paraId="47DB4FD8"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1</w:t>
            </w:r>
          </w:p>
        </w:tc>
        <w:tc>
          <w:tcPr>
            <w:tcW w:w="5103" w:type="dxa"/>
            <w:shd w:val="clear" w:color="auto" w:fill="D99594" w:themeFill="accent2" w:themeFillTint="99"/>
          </w:tcPr>
          <w:p w14:paraId="4392F4D3" w14:textId="1AD92650"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Охват г</w:t>
            </w:r>
            <w:r w:rsidR="004764A6" w:rsidRPr="00CD06D7">
              <w:rPr>
                <w:rFonts w:ascii="Times New Roman" w:hAnsi="Times New Roman" w:cs="Times New Roman"/>
                <w:bCs/>
                <w:sz w:val="20"/>
                <w:szCs w:val="20"/>
              </w:rPr>
              <w:t>осударственн</w:t>
            </w:r>
            <w:r w:rsidRPr="00CD06D7">
              <w:rPr>
                <w:rFonts w:ascii="Times New Roman" w:hAnsi="Times New Roman" w:cs="Times New Roman"/>
                <w:bCs/>
                <w:sz w:val="20"/>
                <w:szCs w:val="20"/>
              </w:rPr>
              <w:t>ым</w:t>
            </w:r>
            <w:r w:rsidR="004764A6" w:rsidRPr="00CD06D7">
              <w:rPr>
                <w:rFonts w:ascii="Times New Roman" w:hAnsi="Times New Roman" w:cs="Times New Roman"/>
                <w:bCs/>
                <w:sz w:val="20"/>
                <w:szCs w:val="20"/>
              </w:rPr>
              <w:t xml:space="preserve"> аудит</w:t>
            </w:r>
            <w:r w:rsidRPr="00CD06D7">
              <w:rPr>
                <w:rFonts w:ascii="Times New Roman" w:hAnsi="Times New Roman" w:cs="Times New Roman"/>
                <w:bCs/>
                <w:sz w:val="20"/>
                <w:szCs w:val="20"/>
              </w:rPr>
              <w:t>ом</w:t>
            </w:r>
          </w:p>
        </w:tc>
        <w:tc>
          <w:tcPr>
            <w:tcW w:w="2410" w:type="dxa"/>
            <w:shd w:val="clear" w:color="auto" w:fill="D99594" w:themeFill="accent2" w:themeFillTint="99"/>
          </w:tcPr>
          <w:p w14:paraId="77C716F2" w14:textId="77777777" w:rsidR="004764A6" w:rsidRPr="00CD06D7" w:rsidRDefault="004764A6" w:rsidP="00514742">
            <w:pPr>
              <w:jc w:val="center"/>
              <w:rPr>
                <w:rFonts w:ascii="Times New Roman" w:hAnsi="Times New Roman" w:cs="Times New Roman"/>
                <w:b/>
                <w:bCs/>
                <w:sz w:val="20"/>
                <w:szCs w:val="20"/>
              </w:rPr>
            </w:pPr>
            <w:r w:rsidRPr="00CD06D7">
              <w:rPr>
                <w:rFonts w:ascii="Times New Roman" w:hAnsi="Times New Roman" w:cs="Times New Roman"/>
                <w:b/>
                <w:bCs/>
                <w:sz w:val="20"/>
                <w:szCs w:val="20"/>
              </w:rPr>
              <w:t>млн тенге</w:t>
            </w:r>
          </w:p>
        </w:tc>
        <w:tc>
          <w:tcPr>
            <w:tcW w:w="1559" w:type="dxa"/>
            <w:shd w:val="clear" w:color="auto" w:fill="D99594" w:themeFill="accent2" w:themeFillTint="99"/>
          </w:tcPr>
          <w:p w14:paraId="2BC82904"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661 885,1</w:t>
            </w:r>
          </w:p>
        </w:tc>
        <w:tc>
          <w:tcPr>
            <w:tcW w:w="1560" w:type="dxa"/>
            <w:shd w:val="clear" w:color="auto" w:fill="D99594" w:themeFill="accent2" w:themeFillTint="99"/>
          </w:tcPr>
          <w:p w14:paraId="38DA55E5"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061 205,1</w:t>
            </w:r>
          </w:p>
        </w:tc>
        <w:tc>
          <w:tcPr>
            <w:tcW w:w="3685" w:type="dxa"/>
            <w:shd w:val="clear" w:color="auto" w:fill="D99594" w:themeFill="accent2" w:themeFillTint="99"/>
          </w:tcPr>
          <w:p w14:paraId="2B1E0B0F"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23,2%</w:t>
            </w:r>
          </w:p>
        </w:tc>
      </w:tr>
      <w:tr w:rsidR="004764A6" w:rsidRPr="00CD06D7" w14:paraId="50276A15" w14:textId="77777777" w:rsidTr="004764A6">
        <w:tc>
          <w:tcPr>
            <w:tcW w:w="675" w:type="dxa"/>
            <w:shd w:val="clear" w:color="auto" w:fill="D99594" w:themeFill="accent2" w:themeFillTint="99"/>
          </w:tcPr>
          <w:p w14:paraId="67B28693"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2</w:t>
            </w:r>
          </w:p>
        </w:tc>
        <w:tc>
          <w:tcPr>
            <w:tcW w:w="5103" w:type="dxa"/>
            <w:shd w:val="clear" w:color="auto" w:fill="D99594" w:themeFill="accent2" w:themeFillTint="99"/>
          </w:tcPr>
          <w:p w14:paraId="46E1A51F"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Общие выявленных нарушений, в том числе:</w:t>
            </w:r>
          </w:p>
        </w:tc>
        <w:tc>
          <w:tcPr>
            <w:tcW w:w="2410" w:type="dxa"/>
            <w:shd w:val="clear" w:color="auto" w:fill="D99594" w:themeFill="accent2" w:themeFillTint="99"/>
          </w:tcPr>
          <w:p w14:paraId="5988696E" w14:textId="77777777" w:rsidR="004764A6" w:rsidRPr="00CD06D7" w:rsidRDefault="004764A6" w:rsidP="00514742">
            <w:pPr>
              <w:jc w:val="center"/>
              <w:rPr>
                <w:rFonts w:ascii="Times New Roman" w:hAnsi="Times New Roman" w:cs="Times New Roman"/>
                <w:b/>
                <w:bCs/>
                <w:sz w:val="20"/>
                <w:szCs w:val="20"/>
              </w:rPr>
            </w:pPr>
            <w:r w:rsidRPr="00CD06D7">
              <w:rPr>
                <w:rFonts w:ascii="Times New Roman" w:hAnsi="Times New Roman" w:cs="Times New Roman"/>
                <w:b/>
                <w:bCs/>
                <w:sz w:val="20"/>
                <w:szCs w:val="20"/>
              </w:rPr>
              <w:t>млн тенге</w:t>
            </w:r>
          </w:p>
        </w:tc>
        <w:tc>
          <w:tcPr>
            <w:tcW w:w="1559" w:type="dxa"/>
            <w:shd w:val="clear" w:color="auto" w:fill="D99594" w:themeFill="accent2" w:themeFillTint="99"/>
          </w:tcPr>
          <w:p w14:paraId="614192A0"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903 122,5</w:t>
            </w:r>
          </w:p>
        </w:tc>
        <w:tc>
          <w:tcPr>
            <w:tcW w:w="1560" w:type="dxa"/>
            <w:shd w:val="clear" w:color="auto" w:fill="D99594" w:themeFill="accent2" w:themeFillTint="99"/>
          </w:tcPr>
          <w:p w14:paraId="2BA2F305"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530 848,2</w:t>
            </w:r>
          </w:p>
        </w:tc>
        <w:tc>
          <w:tcPr>
            <w:tcW w:w="3685" w:type="dxa"/>
            <w:shd w:val="clear" w:color="auto" w:fill="D99594" w:themeFill="accent2" w:themeFillTint="99"/>
          </w:tcPr>
          <w:p w14:paraId="2551DA10" w14:textId="363D63C5" w:rsidR="004764A6" w:rsidRPr="00CD06D7" w:rsidRDefault="00555003"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 xml:space="preserve"> в </w:t>
            </w:r>
            <w:r w:rsidR="004764A6" w:rsidRPr="00CD06D7">
              <w:rPr>
                <w:rFonts w:ascii="Times New Roman" w:eastAsiaTheme="minorHAnsi" w:hAnsi="Times New Roman" w:cs="Times New Roman"/>
                <w:sz w:val="20"/>
              </w:rPr>
              <w:t>4,3 раза,</w:t>
            </w:r>
          </w:p>
        </w:tc>
      </w:tr>
      <w:tr w:rsidR="004764A6" w:rsidRPr="00CD06D7" w14:paraId="0022A0F9" w14:textId="77777777" w:rsidTr="004764A6">
        <w:tc>
          <w:tcPr>
            <w:tcW w:w="675" w:type="dxa"/>
            <w:shd w:val="clear" w:color="auto" w:fill="D99594" w:themeFill="accent2" w:themeFillTint="99"/>
          </w:tcPr>
          <w:p w14:paraId="131D9268"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2.1</w:t>
            </w:r>
          </w:p>
        </w:tc>
        <w:tc>
          <w:tcPr>
            <w:tcW w:w="5103" w:type="dxa"/>
            <w:shd w:val="clear" w:color="auto" w:fill="D99594" w:themeFill="accent2" w:themeFillTint="99"/>
          </w:tcPr>
          <w:p w14:paraId="70864D09"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Финансовые нарушения</w:t>
            </w:r>
          </w:p>
        </w:tc>
        <w:tc>
          <w:tcPr>
            <w:tcW w:w="2410" w:type="dxa"/>
            <w:shd w:val="clear" w:color="auto" w:fill="D99594" w:themeFill="accent2" w:themeFillTint="99"/>
          </w:tcPr>
          <w:p w14:paraId="6B464761" w14:textId="77777777" w:rsidR="004764A6" w:rsidRPr="00CD06D7" w:rsidRDefault="004764A6" w:rsidP="00514742">
            <w:pPr>
              <w:jc w:val="center"/>
              <w:rPr>
                <w:i/>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022D50D9"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103120,7</w:t>
            </w:r>
          </w:p>
        </w:tc>
        <w:tc>
          <w:tcPr>
            <w:tcW w:w="1560" w:type="dxa"/>
            <w:shd w:val="clear" w:color="auto" w:fill="D99594" w:themeFill="accent2" w:themeFillTint="99"/>
          </w:tcPr>
          <w:p w14:paraId="1F834B02"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24319,3</w:t>
            </w:r>
          </w:p>
        </w:tc>
        <w:tc>
          <w:tcPr>
            <w:tcW w:w="3685" w:type="dxa"/>
            <w:shd w:val="clear" w:color="auto" w:fill="D99594" w:themeFill="accent2" w:themeFillTint="99"/>
          </w:tcPr>
          <w:p w14:paraId="0AE14BB9"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23,6%</w:t>
            </w:r>
          </w:p>
        </w:tc>
      </w:tr>
      <w:tr w:rsidR="004764A6" w:rsidRPr="00CD06D7" w14:paraId="7C6F82CE" w14:textId="77777777" w:rsidTr="004764A6">
        <w:tc>
          <w:tcPr>
            <w:tcW w:w="675" w:type="dxa"/>
            <w:shd w:val="clear" w:color="auto" w:fill="D99594" w:themeFill="accent2" w:themeFillTint="99"/>
          </w:tcPr>
          <w:p w14:paraId="4B861CBD"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2.2</w:t>
            </w:r>
          </w:p>
        </w:tc>
        <w:tc>
          <w:tcPr>
            <w:tcW w:w="5103" w:type="dxa"/>
            <w:shd w:val="clear" w:color="auto" w:fill="D99594" w:themeFill="accent2" w:themeFillTint="99"/>
          </w:tcPr>
          <w:p w14:paraId="730965E9" w14:textId="42B16AED"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Неэффективно использованны</w:t>
            </w:r>
            <w:r w:rsidR="00DC5993" w:rsidRPr="00CD06D7">
              <w:rPr>
                <w:rFonts w:ascii="Times New Roman" w:hAnsi="Times New Roman" w:cs="Times New Roman"/>
                <w:bCs/>
                <w:i/>
                <w:sz w:val="20"/>
                <w:szCs w:val="20"/>
              </w:rPr>
              <w:t>е</w:t>
            </w:r>
            <w:r w:rsidRPr="00CD06D7">
              <w:rPr>
                <w:rFonts w:ascii="Times New Roman" w:hAnsi="Times New Roman" w:cs="Times New Roman"/>
                <w:bCs/>
                <w:i/>
                <w:sz w:val="20"/>
                <w:szCs w:val="20"/>
              </w:rPr>
              <w:t xml:space="preserve"> бюджетны</w:t>
            </w:r>
            <w:r w:rsidR="00DC5993" w:rsidRPr="00CD06D7">
              <w:rPr>
                <w:rFonts w:ascii="Times New Roman" w:hAnsi="Times New Roman" w:cs="Times New Roman"/>
                <w:bCs/>
                <w:i/>
                <w:sz w:val="20"/>
                <w:szCs w:val="20"/>
              </w:rPr>
              <w:t>е</w:t>
            </w:r>
            <w:r w:rsidRPr="00CD06D7">
              <w:rPr>
                <w:rFonts w:ascii="Times New Roman" w:hAnsi="Times New Roman" w:cs="Times New Roman"/>
                <w:bCs/>
                <w:i/>
                <w:sz w:val="20"/>
                <w:szCs w:val="20"/>
              </w:rPr>
              <w:t xml:space="preserve"> средств</w:t>
            </w:r>
            <w:r w:rsidR="00DC5993" w:rsidRPr="00CD06D7">
              <w:rPr>
                <w:rFonts w:ascii="Times New Roman" w:hAnsi="Times New Roman" w:cs="Times New Roman"/>
                <w:bCs/>
                <w:i/>
                <w:sz w:val="20"/>
                <w:szCs w:val="20"/>
              </w:rPr>
              <w:t>а</w:t>
            </w:r>
          </w:p>
        </w:tc>
        <w:tc>
          <w:tcPr>
            <w:tcW w:w="2410" w:type="dxa"/>
            <w:shd w:val="clear" w:color="auto" w:fill="D99594" w:themeFill="accent2" w:themeFillTint="99"/>
          </w:tcPr>
          <w:p w14:paraId="4A978F69" w14:textId="77777777" w:rsidR="004764A6" w:rsidRPr="00CD06D7" w:rsidRDefault="004764A6" w:rsidP="00514742">
            <w:pPr>
              <w:jc w:val="center"/>
              <w:rPr>
                <w:i/>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33657B0C"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18320,2</w:t>
            </w:r>
          </w:p>
        </w:tc>
        <w:tc>
          <w:tcPr>
            <w:tcW w:w="1560" w:type="dxa"/>
            <w:shd w:val="clear" w:color="auto" w:fill="D99594" w:themeFill="accent2" w:themeFillTint="99"/>
          </w:tcPr>
          <w:p w14:paraId="572E5546"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25003,9</w:t>
            </w:r>
          </w:p>
        </w:tc>
        <w:tc>
          <w:tcPr>
            <w:tcW w:w="3685" w:type="dxa"/>
            <w:shd w:val="clear" w:color="auto" w:fill="D99594" w:themeFill="accent2" w:themeFillTint="99"/>
          </w:tcPr>
          <w:p w14:paraId="278A3712"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36,5%</w:t>
            </w:r>
          </w:p>
        </w:tc>
      </w:tr>
      <w:tr w:rsidR="004764A6" w:rsidRPr="00CD06D7" w14:paraId="190745F6" w14:textId="77777777" w:rsidTr="004764A6">
        <w:tc>
          <w:tcPr>
            <w:tcW w:w="675" w:type="dxa"/>
            <w:shd w:val="clear" w:color="auto" w:fill="D99594" w:themeFill="accent2" w:themeFillTint="99"/>
          </w:tcPr>
          <w:p w14:paraId="5CFA0DCC"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2.3</w:t>
            </w:r>
          </w:p>
        </w:tc>
        <w:tc>
          <w:tcPr>
            <w:tcW w:w="5103" w:type="dxa"/>
            <w:shd w:val="clear" w:color="auto" w:fill="D99594" w:themeFill="accent2" w:themeFillTint="99"/>
          </w:tcPr>
          <w:p w14:paraId="7FF039C6" w14:textId="2BA58A43"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Неэффективно запланированны</w:t>
            </w:r>
            <w:r w:rsidR="00DC5993" w:rsidRPr="00CD06D7">
              <w:rPr>
                <w:rFonts w:ascii="Times New Roman" w:hAnsi="Times New Roman" w:cs="Times New Roman"/>
                <w:bCs/>
                <w:i/>
                <w:sz w:val="20"/>
                <w:szCs w:val="20"/>
              </w:rPr>
              <w:t>е</w:t>
            </w:r>
            <w:r w:rsidRPr="00CD06D7">
              <w:rPr>
                <w:rFonts w:ascii="Times New Roman" w:hAnsi="Times New Roman" w:cs="Times New Roman"/>
                <w:bCs/>
                <w:i/>
                <w:sz w:val="20"/>
                <w:szCs w:val="20"/>
              </w:rPr>
              <w:t xml:space="preserve"> </w:t>
            </w:r>
            <w:r w:rsidR="00DC5993" w:rsidRPr="00CD06D7">
              <w:rPr>
                <w:rFonts w:ascii="Times New Roman" w:hAnsi="Times New Roman" w:cs="Times New Roman"/>
                <w:bCs/>
                <w:i/>
                <w:sz w:val="20"/>
                <w:szCs w:val="20"/>
              </w:rPr>
              <w:t xml:space="preserve">бюджетные средства </w:t>
            </w:r>
          </w:p>
        </w:tc>
        <w:tc>
          <w:tcPr>
            <w:tcW w:w="2410" w:type="dxa"/>
            <w:shd w:val="clear" w:color="auto" w:fill="D99594" w:themeFill="accent2" w:themeFillTint="99"/>
          </w:tcPr>
          <w:p w14:paraId="3DE56BFF" w14:textId="77777777" w:rsidR="004764A6" w:rsidRPr="00CD06D7" w:rsidRDefault="004764A6" w:rsidP="00514742">
            <w:pPr>
              <w:jc w:val="center"/>
              <w:rPr>
                <w:i/>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256CF446"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1462,6</w:t>
            </w:r>
          </w:p>
        </w:tc>
        <w:tc>
          <w:tcPr>
            <w:tcW w:w="1560" w:type="dxa"/>
            <w:shd w:val="clear" w:color="auto" w:fill="D99594" w:themeFill="accent2" w:themeFillTint="99"/>
          </w:tcPr>
          <w:p w14:paraId="5FE3E4B7"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79670,1</w:t>
            </w:r>
          </w:p>
        </w:tc>
        <w:tc>
          <w:tcPr>
            <w:tcW w:w="3685" w:type="dxa"/>
            <w:shd w:val="clear" w:color="auto" w:fill="D99594" w:themeFill="accent2" w:themeFillTint="99"/>
          </w:tcPr>
          <w:p w14:paraId="44CA1EAA" w14:textId="43D0F46D" w:rsidR="004764A6" w:rsidRPr="00CD06D7" w:rsidRDefault="00555003"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 xml:space="preserve">в </w:t>
            </w:r>
            <w:r w:rsidR="004764A6" w:rsidRPr="00CD06D7">
              <w:rPr>
                <w:rFonts w:ascii="Times New Roman" w:eastAsiaTheme="minorHAnsi" w:hAnsi="Times New Roman" w:cs="Times New Roman"/>
                <w:sz w:val="20"/>
              </w:rPr>
              <w:t>53,4</w:t>
            </w:r>
            <w:r w:rsidRPr="00CD06D7">
              <w:rPr>
                <w:rFonts w:ascii="Times New Roman" w:eastAsiaTheme="minorHAnsi" w:hAnsi="Times New Roman" w:cs="Times New Roman"/>
                <w:sz w:val="20"/>
              </w:rPr>
              <w:t xml:space="preserve"> </w:t>
            </w:r>
            <w:r w:rsidRPr="00CD06D7">
              <w:rPr>
                <w:rFonts w:ascii="Times New Roman" w:eastAsiaTheme="minorHAnsi" w:hAnsi="Times New Roman" w:cs="Times New Roman"/>
                <w:sz w:val="20"/>
              </w:rPr>
              <w:t>раз</w:t>
            </w:r>
            <w:r w:rsidRPr="00CD06D7">
              <w:rPr>
                <w:rFonts w:ascii="Times New Roman" w:eastAsiaTheme="minorHAnsi" w:hAnsi="Times New Roman" w:cs="Times New Roman"/>
                <w:sz w:val="20"/>
              </w:rPr>
              <w:t>а</w:t>
            </w:r>
          </w:p>
        </w:tc>
      </w:tr>
      <w:tr w:rsidR="004764A6" w:rsidRPr="00CD06D7" w14:paraId="50E89245" w14:textId="77777777" w:rsidTr="004764A6">
        <w:tc>
          <w:tcPr>
            <w:tcW w:w="675" w:type="dxa"/>
            <w:shd w:val="clear" w:color="auto" w:fill="D99594" w:themeFill="accent2" w:themeFillTint="99"/>
          </w:tcPr>
          <w:p w14:paraId="4713BEEA"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2.4</w:t>
            </w:r>
          </w:p>
        </w:tc>
        <w:tc>
          <w:tcPr>
            <w:tcW w:w="5103" w:type="dxa"/>
            <w:shd w:val="clear" w:color="auto" w:fill="D99594" w:themeFill="accent2" w:themeFillTint="99"/>
          </w:tcPr>
          <w:p w14:paraId="5B8FFAF6" w14:textId="0BBF884A" w:rsidR="004764A6" w:rsidRPr="00CD06D7" w:rsidRDefault="00DC5993"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И</w:t>
            </w:r>
            <w:r w:rsidR="004764A6" w:rsidRPr="00CD06D7">
              <w:rPr>
                <w:rFonts w:ascii="Times New Roman" w:hAnsi="Times New Roman" w:cs="Times New Roman"/>
                <w:bCs/>
                <w:i/>
                <w:sz w:val="20"/>
                <w:szCs w:val="20"/>
              </w:rPr>
              <w:t>скажени</w:t>
            </w:r>
            <w:r w:rsidRPr="00CD06D7">
              <w:rPr>
                <w:rFonts w:ascii="Times New Roman" w:hAnsi="Times New Roman" w:cs="Times New Roman"/>
                <w:bCs/>
                <w:i/>
                <w:sz w:val="20"/>
                <w:szCs w:val="20"/>
              </w:rPr>
              <w:t>я</w:t>
            </w:r>
            <w:r w:rsidR="004764A6" w:rsidRPr="00CD06D7">
              <w:rPr>
                <w:rFonts w:ascii="Times New Roman" w:hAnsi="Times New Roman" w:cs="Times New Roman"/>
                <w:bCs/>
                <w:i/>
                <w:sz w:val="20"/>
                <w:szCs w:val="20"/>
              </w:rPr>
              <w:t xml:space="preserve"> финансовой отчетности, выявленны</w:t>
            </w:r>
            <w:r w:rsidRPr="00CD06D7">
              <w:rPr>
                <w:rFonts w:ascii="Times New Roman" w:hAnsi="Times New Roman" w:cs="Times New Roman"/>
                <w:bCs/>
                <w:i/>
                <w:sz w:val="20"/>
                <w:szCs w:val="20"/>
              </w:rPr>
              <w:t>е</w:t>
            </w:r>
            <w:r w:rsidR="004764A6" w:rsidRPr="00CD06D7">
              <w:rPr>
                <w:rFonts w:ascii="Times New Roman" w:hAnsi="Times New Roman" w:cs="Times New Roman"/>
                <w:bCs/>
                <w:i/>
                <w:sz w:val="20"/>
                <w:szCs w:val="20"/>
              </w:rPr>
              <w:t xml:space="preserve"> при проведении аудита финансовой отчетности</w:t>
            </w:r>
          </w:p>
        </w:tc>
        <w:tc>
          <w:tcPr>
            <w:tcW w:w="2410" w:type="dxa"/>
            <w:shd w:val="clear" w:color="auto" w:fill="D99594" w:themeFill="accent2" w:themeFillTint="99"/>
          </w:tcPr>
          <w:p w14:paraId="3D9B950C"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14B1B37F"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0,0</w:t>
            </w:r>
          </w:p>
        </w:tc>
        <w:tc>
          <w:tcPr>
            <w:tcW w:w="1560" w:type="dxa"/>
            <w:shd w:val="clear" w:color="auto" w:fill="D99594" w:themeFill="accent2" w:themeFillTint="99"/>
          </w:tcPr>
          <w:p w14:paraId="003FC337"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401854,9</w:t>
            </w:r>
          </w:p>
        </w:tc>
        <w:tc>
          <w:tcPr>
            <w:tcW w:w="3685" w:type="dxa"/>
            <w:shd w:val="clear" w:color="auto" w:fill="D99594" w:themeFill="accent2" w:themeFillTint="99"/>
          </w:tcPr>
          <w:p w14:paraId="2930D1AD" w14:textId="77777777" w:rsidR="004764A6" w:rsidRPr="00CD06D7" w:rsidRDefault="004764A6" w:rsidP="00514742">
            <w:pPr>
              <w:jc w:val="center"/>
              <w:rPr>
                <w:rFonts w:ascii="Times New Roman" w:eastAsiaTheme="minorHAnsi" w:hAnsi="Times New Roman" w:cs="Times New Roman"/>
                <w:sz w:val="20"/>
              </w:rPr>
            </w:pPr>
          </w:p>
        </w:tc>
      </w:tr>
      <w:tr w:rsidR="004764A6" w:rsidRPr="00CD06D7" w14:paraId="5EBB14CB" w14:textId="77777777" w:rsidTr="004764A6">
        <w:trPr>
          <w:trHeight w:val="279"/>
        </w:trPr>
        <w:tc>
          <w:tcPr>
            <w:tcW w:w="675" w:type="dxa"/>
            <w:shd w:val="clear" w:color="auto" w:fill="D99594" w:themeFill="accent2" w:themeFillTint="99"/>
          </w:tcPr>
          <w:p w14:paraId="054040AE"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3</w:t>
            </w:r>
          </w:p>
        </w:tc>
        <w:tc>
          <w:tcPr>
            <w:tcW w:w="5103" w:type="dxa"/>
            <w:shd w:val="clear" w:color="auto" w:fill="D99594" w:themeFill="accent2" w:themeFillTint="99"/>
          </w:tcPr>
          <w:p w14:paraId="0CFDFE00" w14:textId="0A605DD6"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К</w:t>
            </w:r>
            <w:r w:rsidRPr="00CD06D7">
              <w:rPr>
                <w:rFonts w:ascii="Times New Roman" w:hAnsi="Times New Roman" w:cs="Times New Roman"/>
                <w:bCs/>
                <w:sz w:val="20"/>
                <w:szCs w:val="20"/>
              </w:rPr>
              <w:t>оличество</w:t>
            </w:r>
            <w:r w:rsidRPr="00CD06D7">
              <w:rPr>
                <w:rFonts w:ascii="Times New Roman" w:hAnsi="Times New Roman" w:cs="Times New Roman"/>
                <w:bCs/>
                <w:sz w:val="20"/>
                <w:szCs w:val="20"/>
              </w:rPr>
              <w:t xml:space="preserve"> нарушений п</w:t>
            </w:r>
            <w:r w:rsidR="004764A6" w:rsidRPr="00CD06D7">
              <w:rPr>
                <w:rFonts w:ascii="Times New Roman" w:hAnsi="Times New Roman" w:cs="Times New Roman"/>
                <w:bCs/>
                <w:sz w:val="20"/>
                <w:szCs w:val="20"/>
              </w:rPr>
              <w:t xml:space="preserve">роцедурного характера </w:t>
            </w:r>
          </w:p>
        </w:tc>
        <w:tc>
          <w:tcPr>
            <w:tcW w:w="2410" w:type="dxa"/>
            <w:shd w:val="clear" w:color="auto" w:fill="D99594" w:themeFill="accent2" w:themeFillTint="99"/>
          </w:tcPr>
          <w:p w14:paraId="0705EE9D" w14:textId="65D06261" w:rsidR="004764A6" w:rsidRPr="00CD06D7" w:rsidRDefault="004764A6"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единиц</w:t>
            </w:r>
            <w:r w:rsidR="00555003" w:rsidRPr="00CD06D7">
              <w:rPr>
                <w:rFonts w:ascii="Times New Roman" w:eastAsiaTheme="minorHAnsi" w:hAnsi="Times New Roman" w:cs="Times New Roman"/>
                <w:b/>
                <w:sz w:val="20"/>
                <w:szCs w:val="20"/>
              </w:rPr>
              <w:t>а</w:t>
            </w:r>
          </w:p>
        </w:tc>
        <w:tc>
          <w:tcPr>
            <w:tcW w:w="1559" w:type="dxa"/>
            <w:shd w:val="clear" w:color="auto" w:fill="D99594" w:themeFill="accent2" w:themeFillTint="99"/>
          </w:tcPr>
          <w:p w14:paraId="099FC1C0"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1 165</w:t>
            </w:r>
          </w:p>
        </w:tc>
        <w:tc>
          <w:tcPr>
            <w:tcW w:w="1560" w:type="dxa"/>
            <w:shd w:val="clear" w:color="auto" w:fill="D99594" w:themeFill="accent2" w:themeFillTint="99"/>
          </w:tcPr>
          <w:p w14:paraId="50D88584"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535</w:t>
            </w:r>
          </w:p>
        </w:tc>
        <w:tc>
          <w:tcPr>
            <w:tcW w:w="3685" w:type="dxa"/>
            <w:shd w:val="clear" w:color="auto" w:fill="D99594" w:themeFill="accent2" w:themeFillTint="99"/>
          </w:tcPr>
          <w:p w14:paraId="1D86FD96"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45,9%</w:t>
            </w:r>
          </w:p>
        </w:tc>
      </w:tr>
      <w:tr w:rsidR="004764A6" w:rsidRPr="00CD06D7" w14:paraId="0E9900FC" w14:textId="77777777" w:rsidTr="004764A6">
        <w:tc>
          <w:tcPr>
            <w:tcW w:w="675" w:type="dxa"/>
            <w:shd w:val="clear" w:color="auto" w:fill="D99594" w:themeFill="accent2" w:themeFillTint="99"/>
          </w:tcPr>
          <w:p w14:paraId="4A199D84"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4</w:t>
            </w:r>
          </w:p>
        </w:tc>
        <w:tc>
          <w:tcPr>
            <w:tcW w:w="5103" w:type="dxa"/>
            <w:shd w:val="clear" w:color="auto" w:fill="D99594" w:themeFill="accent2" w:themeFillTint="99"/>
          </w:tcPr>
          <w:p w14:paraId="53BCAEC3" w14:textId="496C11C7"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С</w:t>
            </w:r>
            <w:r w:rsidR="004764A6" w:rsidRPr="00CD06D7">
              <w:rPr>
                <w:rFonts w:ascii="Times New Roman" w:hAnsi="Times New Roman" w:cs="Times New Roman"/>
                <w:bCs/>
                <w:sz w:val="20"/>
                <w:szCs w:val="20"/>
              </w:rPr>
              <w:t>умм</w:t>
            </w:r>
            <w:r w:rsidRPr="00CD06D7">
              <w:rPr>
                <w:rFonts w:ascii="Times New Roman" w:hAnsi="Times New Roman" w:cs="Times New Roman"/>
                <w:bCs/>
                <w:sz w:val="20"/>
                <w:szCs w:val="20"/>
              </w:rPr>
              <w:t xml:space="preserve">ы, </w:t>
            </w:r>
            <w:r w:rsidR="004764A6" w:rsidRPr="00CD06D7">
              <w:rPr>
                <w:rFonts w:ascii="Times New Roman" w:hAnsi="Times New Roman" w:cs="Times New Roman"/>
                <w:bCs/>
                <w:sz w:val="20"/>
                <w:szCs w:val="20"/>
              </w:rPr>
              <w:t>подлежащи</w:t>
            </w:r>
            <w:r w:rsidRPr="00CD06D7">
              <w:rPr>
                <w:rFonts w:ascii="Times New Roman" w:hAnsi="Times New Roman" w:cs="Times New Roman"/>
                <w:bCs/>
                <w:sz w:val="20"/>
                <w:szCs w:val="20"/>
              </w:rPr>
              <w:t>е</w:t>
            </w:r>
            <w:r w:rsidR="004764A6" w:rsidRPr="00CD06D7">
              <w:rPr>
                <w:rFonts w:ascii="Times New Roman" w:hAnsi="Times New Roman" w:cs="Times New Roman"/>
                <w:bCs/>
                <w:sz w:val="20"/>
                <w:szCs w:val="20"/>
              </w:rPr>
              <w:t xml:space="preserve"> возмещению и </w:t>
            </w:r>
            <w:r w:rsidRPr="00CD06D7">
              <w:rPr>
                <w:rFonts w:ascii="Times New Roman" w:hAnsi="Times New Roman" w:cs="Times New Roman"/>
                <w:bCs/>
                <w:sz w:val="20"/>
                <w:szCs w:val="20"/>
              </w:rPr>
              <w:t>в</w:t>
            </w:r>
            <w:r w:rsidR="004764A6" w:rsidRPr="00CD06D7">
              <w:rPr>
                <w:rFonts w:ascii="Times New Roman" w:hAnsi="Times New Roman" w:cs="Times New Roman"/>
                <w:bCs/>
                <w:sz w:val="20"/>
                <w:szCs w:val="20"/>
              </w:rPr>
              <w:t>осстановлению</w:t>
            </w:r>
          </w:p>
        </w:tc>
        <w:tc>
          <w:tcPr>
            <w:tcW w:w="2410" w:type="dxa"/>
            <w:shd w:val="clear" w:color="auto" w:fill="D99594" w:themeFill="accent2" w:themeFillTint="99"/>
          </w:tcPr>
          <w:p w14:paraId="08895891" w14:textId="77777777" w:rsidR="004764A6" w:rsidRPr="00CD06D7" w:rsidRDefault="004764A6" w:rsidP="00514742">
            <w:pPr>
              <w:jc w:val="center"/>
            </w:pPr>
            <w:r w:rsidRPr="00CD06D7">
              <w:rPr>
                <w:rFonts w:ascii="Times New Roman" w:hAnsi="Times New Roman" w:cs="Times New Roman"/>
                <w:b/>
                <w:bCs/>
                <w:sz w:val="20"/>
                <w:szCs w:val="20"/>
              </w:rPr>
              <w:t>млн тенге,</w:t>
            </w:r>
          </w:p>
        </w:tc>
        <w:tc>
          <w:tcPr>
            <w:tcW w:w="1559" w:type="dxa"/>
            <w:shd w:val="clear" w:color="auto" w:fill="D99594" w:themeFill="accent2" w:themeFillTint="99"/>
            <w:vAlign w:val="center"/>
          </w:tcPr>
          <w:p w14:paraId="18177178" w14:textId="77777777" w:rsidR="004764A6" w:rsidRPr="00CD06D7" w:rsidRDefault="004764A6" w:rsidP="00514742">
            <w:pPr>
              <w:jc w:val="center"/>
              <w:rPr>
                <w:rFonts w:ascii="Times New Roman" w:hAnsi="Times New Roman" w:cs="Times New Roman"/>
                <w:b/>
                <w:bCs/>
                <w:color w:val="000000"/>
                <w:sz w:val="20"/>
                <w:szCs w:val="20"/>
              </w:rPr>
            </w:pPr>
            <w:r w:rsidRPr="00CD06D7">
              <w:rPr>
                <w:rFonts w:ascii="Times New Roman" w:hAnsi="Times New Roman" w:cs="Times New Roman"/>
                <w:b/>
                <w:bCs/>
                <w:color w:val="000000"/>
                <w:sz w:val="20"/>
                <w:szCs w:val="20"/>
              </w:rPr>
              <w:t>102995,2</w:t>
            </w:r>
          </w:p>
        </w:tc>
        <w:tc>
          <w:tcPr>
            <w:tcW w:w="1560" w:type="dxa"/>
            <w:shd w:val="clear" w:color="auto" w:fill="D99594" w:themeFill="accent2" w:themeFillTint="99"/>
          </w:tcPr>
          <w:p w14:paraId="5668C450" w14:textId="77777777" w:rsidR="004764A6" w:rsidRPr="00CD06D7" w:rsidRDefault="004764A6" w:rsidP="00514742">
            <w:pPr>
              <w:jc w:val="center"/>
              <w:rPr>
                <w:rFonts w:ascii="Times New Roman" w:eastAsiaTheme="minorHAnsi" w:hAnsi="Times New Roman" w:cs="Times New Roman"/>
                <w:b/>
                <w:sz w:val="20"/>
                <w:szCs w:val="20"/>
              </w:rPr>
            </w:pPr>
            <w:r w:rsidRPr="00CD06D7">
              <w:rPr>
                <w:rFonts w:ascii="Times New Roman" w:hAnsi="Times New Roman" w:cs="Times New Roman"/>
                <w:b/>
                <w:bCs/>
                <w:color w:val="000000"/>
                <w:sz w:val="20"/>
                <w:szCs w:val="20"/>
              </w:rPr>
              <w:t>425986,1</w:t>
            </w:r>
          </w:p>
        </w:tc>
        <w:tc>
          <w:tcPr>
            <w:tcW w:w="3685" w:type="dxa"/>
            <w:shd w:val="clear" w:color="auto" w:fill="D99594" w:themeFill="accent2" w:themeFillTint="99"/>
          </w:tcPr>
          <w:p w14:paraId="0C4001FD" w14:textId="160CC05A"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в 4,1 раза</w:t>
            </w:r>
          </w:p>
        </w:tc>
      </w:tr>
      <w:tr w:rsidR="004764A6" w:rsidRPr="00CD06D7" w14:paraId="1BA4B5D6" w14:textId="77777777" w:rsidTr="004764A6">
        <w:trPr>
          <w:trHeight w:val="160"/>
        </w:trPr>
        <w:tc>
          <w:tcPr>
            <w:tcW w:w="675" w:type="dxa"/>
            <w:shd w:val="clear" w:color="auto" w:fill="D99594" w:themeFill="accent2" w:themeFillTint="99"/>
          </w:tcPr>
          <w:p w14:paraId="1EC76E42"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5</w:t>
            </w:r>
          </w:p>
        </w:tc>
        <w:tc>
          <w:tcPr>
            <w:tcW w:w="5103" w:type="dxa"/>
            <w:shd w:val="clear" w:color="auto" w:fill="D99594" w:themeFill="accent2" w:themeFillTint="99"/>
          </w:tcPr>
          <w:p w14:paraId="63DDA1FB" w14:textId="5FFC931B"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Возмещен</w:t>
            </w:r>
            <w:r w:rsidR="00DC5993" w:rsidRPr="00CD06D7">
              <w:rPr>
                <w:rFonts w:ascii="Times New Roman" w:hAnsi="Times New Roman" w:cs="Times New Roman"/>
                <w:bCs/>
                <w:sz w:val="20"/>
                <w:szCs w:val="20"/>
              </w:rPr>
              <w:t>ы</w:t>
            </w:r>
            <w:r w:rsidRPr="00CD06D7">
              <w:rPr>
                <w:rFonts w:ascii="Times New Roman" w:hAnsi="Times New Roman" w:cs="Times New Roman"/>
                <w:bCs/>
                <w:sz w:val="20"/>
                <w:szCs w:val="20"/>
              </w:rPr>
              <w:t xml:space="preserve"> и восстановлен</w:t>
            </w:r>
            <w:r w:rsidR="00DC5993" w:rsidRPr="00CD06D7">
              <w:rPr>
                <w:rFonts w:ascii="Times New Roman" w:hAnsi="Times New Roman" w:cs="Times New Roman"/>
                <w:bCs/>
                <w:sz w:val="20"/>
                <w:szCs w:val="20"/>
              </w:rPr>
              <w:t>ы</w:t>
            </w:r>
          </w:p>
        </w:tc>
        <w:tc>
          <w:tcPr>
            <w:tcW w:w="2410" w:type="dxa"/>
            <w:shd w:val="clear" w:color="auto" w:fill="D99594" w:themeFill="accent2" w:themeFillTint="99"/>
          </w:tcPr>
          <w:p w14:paraId="489C0961" w14:textId="77777777" w:rsidR="004764A6" w:rsidRPr="00CD06D7" w:rsidRDefault="004764A6" w:rsidP="00514742">
            <w:pPr>
              <w:jc w:val="center"/>
            </w:pPr>
            <w:r w:rsidRPr="00CD06D7">
              <w:rPr>
                <w:rFonts w:ascii="Times New Roman" w:hAnsi="Times New Roman" w:cs="Times New Roman"/>
                <w:b/>
                <w:bCs/>
                <w:sz w:val="20"/>
                <w:szCs w:val="20"/>
              </w:rPr>
              <w:t>млн тенге</w:t>
            </w:r>
          </w:p>
        </w:tc>
        <w:tc>
          <w:tcPr>
            <w:tcW w:w="1559" w:type="dxa"/>
            <w:shd w:val="clear" w:color="auto" w:fill="D99594" w:themeFill="accent2" w:themeFillTint="99"/>
          </w:tcPr>
          <w:p w14:paraId="252096FF"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96444,5</w:t>
            </w:r>
          </w:p>
        </w:tc>
        <w:tc>
          <w:tcPr>
            <w:tcW w:w="1560" w:type="dxa"/>
            <w:shd w:val="clear" w:color="auto" w:fill="D99594" w:themeFill="accent2" w:themeFillTint="99"/>
          </w:tcPr>
          <w:p w14:paraId="6E4D766C"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357697,8</w:t>
            </w:r>
          </w:p>
        </w:tc>
        <w:tc>
          <w:tcPr>
            <w:tcW w:w="3685" w:type="dxa"/>
            <w:shd w:val="clear" w:color="auto" w:fill="D99594" w:themeFill="accent2" w:themeFillTint="99"/>
          </w:tcPr>
          <w:p w14:paraId="2CC4F982" w14:textId="7A26ABFF" w:rsidR="004764A6" w:rsidRPr="00CD06D7" w:rsidRDefault="00555003"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 xml:space="preserve"> в </w:t>
            </w:r>
            <w:r w:rsidR="004764A6" w:rsidRPr="00CD06D7">
              <w:rPr>
                <w:rFonts w:ascii="Times New Roman" w:eastAsiaTheme="minorHAnsi" w:hAnsi="Times New Roman" w:cs="Times New Roman"/>
                <w:sz w:val="20"/>
              </w:rPr>
              <w:t>3,7 раза</w:t>
            </w:r>
          </w:p>
        </w:tc>
      </w:tr>
      <w:tr w:rsidR="004764A6" w:rsidRPr="00CD06D7" w14:paraId="7E0E0873" w14:textId="77777777" w:rsidTr="004764A6">
        <w:tc>
          <w:tcPr>
            <w:tcW w:w="675" w:type="dxa"/>
            <w:shd w:val="clear" w:color="auto" w:fill="D99594" w:themeFill="accent2" w:themeFillTint="99"/>
          </w:tcPr>
          <w:p w14:paraId="18E0A2C5"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5.1</w:t>
            </w:r>
          </w:p>
        </w:tc>
        <w:tc>
          <w:tcPr>
            <w:tcW w:w="5103" w:type="dxa"/>
            <w:shd w:val="clear" w:color="auto" w:fill="D99594" w:themeFill="accent2" w:themeFillTint="99"/>
          </w:tcPr>
          <w:p w14:paraId="7CD112BD" w14:textId="77A46F56"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в Государственный бюджет возмещено в денежном выражении</w:t>
            </w:r>
          </w:p>
        </w:tc>
        <w:tc>
          <w:tcPr>
            <w:tcW w:w="2410" w:type="dxa"/>
            <w:shd w:val="clear" w:color="auto" w:fill="D99594" w:themeFill="accent2" w:themeFillTint="99"/>
          </w:tcPr>
          <w:p w14:paraId="7BC8DF2F" w14:textId="77777777" w:rsidR="004764A6" w:rsidRPr="00CD06D7" w:rsidRDefault="004764A6" w:rsidP="00514742">
            <w:pPr>
              <w:jc w:val="cente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6426F7F2"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58,3</w:t>
            </w:r>
          </w:p>
        </w:tc>
        <w:tc>
          <w:tcPr>
            <w:tcW w:w="1560" w:type="dxa"/>
            <w:shd w:val="clear" w:color="auto" w:fill="D99594" w:themeFill="accent2" w:themeFillTint="99"/>
          </w:tcPr>
          <w:p w14:paraId="4602F214"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143,1</w:t>
            </w:r>
          </w:p>
        </w:tc>
        <w:tc>
          <w:tcPr>
            <w:tcW w:w="3685" w:type="dxa"/>
            <w:shd w:val="clear" w:color="auto" w:fill="D99594" w:themeFill="accent2" w:themeFillTint="99"/>
          </w:tcPr>
          <w:p w14:paraId="7A0DCA12"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в 2,5 раза</w:t>
            </w:r>
          </w:p>
        </w:tc>
      </w:tr>
      <w:tr w:rsidR="004764A6" w:rsidRPr="00CD06D7" w14:paraId="0A8F9609" w14:textId="77777777" w:rsidTr="004764A6">
        <w:trPr>
          <w:trHeight w:val="274"/>
        </w:trPr>
        <w:tc>
          <w:tcPr>
            <w:tcW w:w="675" w:type="dxa"/>
            <w:shd w:val="clear" w:color="auto" w:fill="D99594" w:themeFill="accent2" w:themeFillTint="99"/>
          </w:tcPr>
          <w:p w14:paraId="7B6723FA"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5.2</w:t>
            </w:r>
          </w:p>
        </w:tc>
        <w:tc>
          <w:tcPr>
            <w:tcW w:w="5103" w:type="dxa"/>
            <w:shd w:val="clear" w:color="auto" w:fill="D99594" w:themeFill="accent2" w:themeFillTint="99"/>
          </w:tcPr>
          <w:p w14:paraId="3EDC25EE" w14:textId="06215D4F"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восстановлено по</w:t>
            </w:r>
            <w:r w:rsidR="00DC5993" w:rsidRPr="00CD06D7">
              <w:rPr>
                <w:rFonts w:ascii="Times New Roman" w:hAnsi="Times New Roman" w:cs="Times New Roman"/>
                <w:bCs/>
                <w:i/>
                <w:sz w:val="20"/>
                <w:szCs w:val="20"/>
              </w:rPr>
              <w:t xml:space="preserve"> у</w:t>
            </w:r>
            <w:r w:rsidRPr="00CD06D7">
              <w:rPr>
                <w:rFonts w:ascii="Times New Roman" w:hAnsi="Times New Roman" w:cs="Times New Roman"/>
                <w:bCs/>
                <w:i/>
                <w:sz w:val="20"/>
                <w:szCs w:val="20"/>
              </w:rPr>
              <w:t>чету</w:t>
            </w:r>
          </w:p>
        </w:tc>
        <w:tc>
          <w:tcPr>
            <w:tcW w:w="2410" w:type="dxa"/>
            <w:shd w:val="clear" w:color="auto" w:fill="D99594" w:themeFill="accent2" w:themeFillTint="99"/>
          </w:tcPr>
          <w:p w14:paraId="1EA7FBE5" w14:textId="77777777" w:rsidR="004764A6" w:rsidRPr="00CD06D7" w:rsidRDefault="004764A6" w:rsidP="00514742">
            <w:pPr>
              <w:jc w:val="cente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2D775144"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96444,5</w:t>
            </w:r>
          </w:p>
        </w:tc>
        <w:tc>
          <w:tcPr>
            <w:tcW w:w="1560" w:type="dxa"/>
            <w:shd w:val="clear" w:color="auto" w:fill="D99594" w:themeFill="accent2" w:themeFillTint="99"/>
          </w:tcPr>
          <w:p w14:paraId="557565B5"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357602,3</w:t>
            </w:r>
          </w:p>
        </w:tc>
        <w:tc>
          <w:tcPr>
            <w:tcW w:w="3685" w:type="dxa"/>
            <w:shd w:val="clear" w:color="auto" w:fill="D99594" w:themeFill="accent2" w:themeFillTint="99"/>
          </w:tcPr>
          <w:p w14:paraId="13CBBFF3" w14:textId="77777777" w:rsidR="004764A6" w:rsidRPr="00CD06D7" w:rsidRDefault="004764A6" w:rsidP="00514742">
            <w:pPr>
              <w:jc w:val="center"/>
              <w:rPr>
                <w:rFonts w:ascii="Times New Roman" w:eastAsiaTheme="minorHAnsi" w:hAnsi="Times New Roman" w:cs="Times New Roman"/>
                <w:sz w:val="20"/>
              </w:rPr>
            </w:pPr>
            <w:r w:rsidRPr="00CD06D7">
              <w:rPr>
                <w:rFonts w:ascii="Times New Roman" w:eastAsiaTheme="minorHAnsi" w:hAnsi="Times New Roman" w:cs="Times New Roman"/>
                <w:sz w:val="20"/>
              </w:rPr>
              <w:t>в 3,7 раза</w:t>
            </w:r>
          </w:p>
        </w:tc>
      </w:tr>
      <w:tr w:rsidR="004764A6" w:rsidRPr="00CD06D7" w14:paraId="21CEA882" w14:textId="77777777" w:rsidTr="004764A6">
        <w:trPr>
          <w:trHeight w:val="679"/>
        </w:trPr>
        <w:tc>
          <w:tcPr>
            <w:tcW w:w="675" w:type="dxa"/>
            <w:shd w:val="clear" w:color="auto" w:fill="D99594" w:themeFill="accent2" w:themeFillTint="99"/>
          </w:tcPr>
          <w:p w14:paraId="417B990F"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6</w:t>
            </w:r>
          </w:p>
        </w:tc>
        <w:tc>
          <w:tcPr>
            <w:tcW w:w="5103" w:type="dxa"/>
            <w:shd w:val="clear" w:color="auto" w:fill="D99594" w:themeFill="accent2" w:themeFillTint="99"/>
          </w:tcPr>
          <w:p w14:paraId="3DAB9A5C" w14:textId="63BD99FC"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Количество протоколов об административных правонарушениях, составленных Ревизионной комиссией и направленных на рассмотрение суда</w:t>
            </w:r>
          </w:p>
        </w:tc>
        <w:tc>
          <w:tcPr>
            <w:tcW w:w="2410" w:type="dxa"/>
            <w:shd w:val="clear" w:color="auto" w:fill="D99594" w:themeFill="accent2" w:themeFillTint="99"/>
          </w:tcPr>
          <w:p w14:paraId="7B4D80F4" w14:textId="77777777" w:rsidR="004764A6" w:rsidRPr="00CD06D7" w:rsidRDefault="004764A6" w:rsidP="00514742">
            <w:pPr>
              <w:jc w:val="center"/>
              <w:rPr>
                <w:rFonts w:ascii="Times New Roman" w:eastAsiaTheme="minorHAnsi" w:hAnsi="Times New Roman" w:cs="Times New Roman"/>
                <w:b/>
                <w:sz w:val="20"/>
                <w:szCs w:val="20"/>
              </w:rPr>
            </w:pPr>
          </w:p>
          <w:p w14:paraId="5C641D2F" w14:textId="2C96A895" w:rsidR="004764A6" w:rsidRPr="00CD06D7" w:rsidRDefault="00DC5993"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единица</w:t>
            </w:r>
            <w:r w:rsidRPr="00CD06D7">
              <w:rPr>
                <w:rFonts w:ascii="Times New Roman" w:eastAsiaTheme="minorHAnsi" w:hAnsi="Times New Roman" w:cs="Times New Roman"/>
                <w:b/>
                <w:sz w:val="20"/>
                <w:szCs w:val="20"/>
              </w:rPr>
              <w:t xml:space="preserve"> </w:t>
            </w:r>
          </w:p>
        </w:tc>
        <w:tc>
          <w:tcPr>
            <w:tcW w:w="1559" w:type="dxa"/>
            <w:shd w:val="clear" w:color="auto" w:fill="D99594" w:themeFill="accent2" w:themeFillTint="99"/>
          </w:tcPr>
          <w:p w14:paraId="07C076D5" w14:textId="77777777" w:rsidR="004764A6" w:rsidRPr="00CD06D7" w:rsidRDefault="004764A6" w:rsidP="00514742">
            <w:pPr>
              <w:jc w:val="center"/>
              <w:rPr>
                <w:rFonts w:ascii="Times New Roman" w:hAnsi="Times New Roman" w:cs="Times New Roman"/>
              </w:rPr>
            </w:pPr>
          </w:p>
          <w:p w14:paraId="7D9B8C49"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6</w:t>
            </w:r>
          </w:p>
        </w:tc>
        <w:tc>
          <w:tcPr>
            <w:tcW w:w="1560" w:type="dxa"/>
            <w:shd w:val="clear" w:color="auto" w:fill="D99594" w:themeFill="accent2" w:themeFillTint="99"/>
          </w:tcPr>
          <w:p w14:paraId="5361D497" w14:textId="77777777" w:rsidR="004764A6" w:rsidRPr="00CD06D7" w:rsidRDefault="004764A6" w:rsidP="00514742">
            <w:pPr>
              <w:jc w:val="center"/>
              <w:rPr>
                <w:rFonts w:ascii="Times New Roman" w:hAnsi="Times New Roman" w:cs="Times New Roman"/>
              </w:rPr>
            </w:pPr>
          </w:p>
          <w:p w14:paraId="6B25794C"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w:t>
            </w:r>
          </w:p>
        </w:tc>
        <w:tc>
          <w:tcPr>
            <w:tcW w:w="3685" w:type="dxa"/>
            <w:shd w:val="clear" w:color="auto" w:fill="D99594" w:themeFill="accent2" w:themeFillTint="99"/>
            <w:vAlign w:val="bottom"/>
          </w:tcPr>
          <w:p w14:paraId="17AB4DA6" w14:textId="77777777" w:rsidR="004764A6" w:rsidRPr="00CD06D7" w:rsidRDefault="004764A6" w:rsidP="00514742">
            <w:pPr>
              <w:jc w:val="center"/>
              <w:rPr>
                <w:rFonts w:ascii="Times New Roman" w:eastAsiaTheme="minorHAnsi" w:hAnsi="Times New Roman" w:cs="Times New Roman"/>
                <w:color w:val="000000"/>
                <w:sz w:val="20"/>
              </w:rPr>
            </w:pPr>
            <w:r w:rsidRPr="00CD06D7">
              <w:rPr>
                <w:rFonts w:ascii="Times New Roman" w:eastAsiaTheme="minorHAnsi" w:hAnsi="Times New Roman" w:cs="Times New Roman"/>
                <w:color w:val="000000"/>
                <w:sz w:val="20"/>
              </w:rPr>
              <w:t>16,7%</w:t>
            </w:r>
          </w:p>
        </w:tc>
      </w:tr>
      <w:tr w:rsidR="004764A6" w:rsidRPr="00CD06D7" w14:paraId="45FB5F6F" w14:textId="77777777" w:rsidTr="004764A6">
        <w:tc>
          <w:tcPr>
            <w:tcW w:w="675" w:type="dxa"/>
            <w:shd w:val="clear" w:color="auto" w:fill="D99594" w:themeFill="accent2" w:themeFillTint="99"/>
          </w:tcPr>
          <w:p w14:paraId="1023367B"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6.1</w:t>
            </w:r>
          </w:p>
        </w:tc>
        <w:tc>
          <w:tcPr>
            <w:tcW w:w="5103" w:type="dxa"/>
            <w:shd w:val="clear" w:color="auto" w:fill="D99594" w:themeFill="accent2" w:themeFillTint="99"/>
          </w:tcPr>
          <w:p w14:paraId="31EDC974" w14:textId="619CFBFC" w:rsidR="004764A6" w:rsidRPr="00CD06D7" w:rsidRDefault="00DC5993"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Количество всех штрафов, наложенных по решению суда</w:t>
            </w:r>
          </w:p>
        </w:tc>
        <w:tc>
          <w:tcPr>
            <w:tcW w:w="2410" w:type="dxa"/>
            <w:shd w:val="clear" w:color="auto" w:fill="D99594" w:themeFill="accent2" w:themeFillTint="99"/>
          </w:tcPr>
          <w:p w14:paraId="0A562689" w14:textId="77777777" w:rsidR="004764A6" w:rsidRPr="00CD06D7" w:rsidRDefault="004764A6" w:rsidP="00514742">
            <w:pPr>
              <w:jc w:val="center"/>
              <w:rPr>
                <w:rFonts w:ascii="Times New Roman" w:eastAsiaTheme="minorHAnsi" w:hAnsi="Times New Roman" w:cs="Times New Roman"/>
                <w:i/>
                <w:sz w:val="20"/>
                <w:szCs w:val="20"/>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2610FC82"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571,0</w:t>
            </w:r>
          </w:p>
        </w:tc>
        <w:tc>
          <w:tcPr>
            <w:tcW w:w="1560" w:type="dxa"/>
            <w:shd w:val="clear" w:color="auto" w:fill="D99594" w:themeFill="accent2" w:themeFillTint="99"/>
          </w:tcPr>
          <w:p w14:paraId="74B3DD8B"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369,2</w:t>
            </w:r>
          </w:p>
        </w:tc>
        <w:tc>
          <w:tcPr>
            <w:tcW w:w="3685" w:type="dxa"/>
            <w:shd w:val="clear" w:color="auto" w:fill="D99594" w:themeFill="accent2" w:themeFillTint="99"/>
            <w:vAlign w:val="bottom"/>
          </w:tcPr>
          <w:p w14:paraId="334700ED" w14:textId="77777777" w:rsidR="004764A6" w:rsidRPr="00CD06D7" w:rsidRDefault="004764A6" w:rsidP="00514742">
            <w:pPr>
              <w:jc w:val="center"/>
              <w:rPr>
                <w:rFonts w:ascii="Times New Roman" w:eastAsiaTheme="minorHAnsi" w:hAnsi="Times New Roman" w:cs="Times New Roman"/>
                <w:color w:val="000000"/>
                <w:sz w:val="20"/>
              </w:rPr>
            </w:pPr>
            <w:r w:rsidRPr="00CD06D7">
              <w:rPr>
                <w:rFonts w:ascii="Times New Roman" w:eastAsiaTheme="minorHAnsi" w:hAnsi="Times New Roman" w:cs="Times New Roman"/>
                <w:color w:val="000000"/>
                <w:sz w:val="20"/>
              </w:rPr>
              <w:t>64,7%</w:t>
            </w:r>
          </w:p>
        </w:tc>
      </w:tr>
      <w:tr w:rsidR="004764A6" w:rsidRPr="00CD06D7" w14:paraId="116D7645" w14:textId="77777777" w:rsidTr="004764A6">
        <w:tc>
          <w:tcPr>
            <w:tcW w:w="675" w:type="dxa"/>
            <w:shd w:val="clear" w:color="auto" w:fill="D99594" w:themeFill="accent2" w:themeFillTint="99"/>
          </w:tcPr>
          <w:p w14:paraId="57890F46"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7</w:t>
            </w:r>
          </w:p>
        </w:tc>
        <w:tc>
          <w:tcPr>
            <w:tcW w:w="5103" w:type="dxa"/>
            <w:shd w:val="clear" w:color="auto" w:fill="D99594" w:themeFill="accent2" w:themeFillTint="99"/>
          </w:tcPr>
          <w:p w14:paraId="401BC420" w14:textId="5830D859"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Количество материалов, переданных уполномоченным органам для составления протоколов об административных правонарушениях</w:t>
            </w:r>
          </w:p>
        </w:tc>
        <w:tc>
          <w:tcPr>
            <w:tcW w:w="2410" w:type="dxa"/>
            <w:shd w:val="clear" w:color="auto" w:fill="D99594" w:themeFill="accent2" w:themeFillTint="99"/>
          </w:tcPr>
          <w:p w14:paraId="043FD559" w14:textId="77777777" w:rsidR="004764A6" w:rsidRPr="00CD06D7" w:rsidRDefault="004764A6" w:rsidP="00514742">
            <w:pPr>
              <w:jc w:val="center"/>
              <w:rPr>
                <w:rFonts w:ascii="Times New Roman" w:hAnsi="Times New Roman" w:cs="Times New Roman"/>
                <w:b/>
                <w:bCs/>
                <w:sz w:val="20"/>
                <w:szCs w:val="20"/>
              </w:rPr>
            </w:pPr>
          </w:p>
          <w:p w14:paraId="1FE86304" w14:textId="168B0CB1" w:rsidR="004764A6" w:rsidRPr="00CD06D7" w:rsidRDefault="00DC5993" w:rsidP="00514742">
            <w:pPr>
              <w:jc w:val="center"/>
              <w:rPr>
                <w:rFonts w:ascii="Times New Roman" w:hAnsi="Times New Roman" w:cs="Times New Roman"/>
                <w:b/>
                <w:bCs/>
                <w:sz w:val="20"/>
                <w:szCs w:val="20"/>
              </w:rPr>
            </w:pPr>
            <w:r w:rsidRPr="00CD06D7">
              <w:rPr>
                <w:rFonts w:ascii="Times New Roman" w:eastAsiaTheme="minorHAnsi" w:hAnsi="Times New Roman" w:cs="Times New Roman"/>
                <w:b/>
                <w:sz w:val="20"/>
                <w:szCs w:val="20"/>
              </w:rPr>
              <w:t>единица</w:t>
            </w:r>
          </w:p>
        </w:tc>
        <w:tc>
          <w:tcPr>
            <w:tcW w:w="1559" w:type="dxa"/>
            <w:shd w:val="clear" w:color="auto" w:fill="D99594" w:themeFill="accent2" w:themeFillTint="99"/>
          </w:tcPr>
          <w:p w14:paraId="312B6652" w14:textId="77777777" w:rsidR="004764A6" w:rsidRPr="00CD06D7" w:rsidRDefault="004764A6" w:rsidP="00514742">
            <w:pPr>
              <w:jc w:val="center"/>
              <w:rPr>
                <w:rFonts w:ascii="Times New Roman" w:hAnsi="Times New Roman" w:cs="Times New Roman"/>
              </w:rPr>
            </w:pPr>
          </w:p>
          <w:p w14:paraId="690137C5"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254</w:t>
            </w:r>
          </w:p>
        </w:tc>
        <w:tc>
          <w:tcPr>
            <w:tcW w:w="1560" w:type="dxa"/>
            <w:shd w:val="clear" w:color="auto" w:fill="D99594" w:themeFill="accent2" w:themeFillTint="99"/>
          </w:tcPr>
          <w:p w14:paraId="6EC5748E" w14:textId="77777777" w:rsidR="004764A6" w:rsidRPr="00CD06D7" w:rsidRDefault="004764A6" w:rsidP="00514742">
            <w:pPr>
              <w:jc w:val="center"/>
              <w:rPr>
                <w:rFonts w:ascii="Times New Roman" w:hAnsi="Times New Roman" w:cs="Times New Roman"/>
              </w:rPr>
            </w:pPr>
          </w:p>
          <w:p w14:paraId="28154C52"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238</w:t>
            </w:r>
          </w:p>
        </w:tc>
        <w:tc>
          <w:tcPr>
            <w:tcW w:w="3685" w:type="dxa"/>
            <w:shd w:val="clear" w:color="auto" w:fill="D99594" w:themeFill="accent2" w:themeFillTint="99"/>
            <w:vAlign w:val="bottom"/>
          </w:tcPr>
          <w:p w14:paraId="541DAC72" w14:textId="77777777" w:rsidR="004764A6" w:rsidRPr="00CD06D7" w:rsidRDefault="004764A6" w:rsidP="00514742">
            <w:pPr>
              <w:jc w:val="center"/>
              <w:rPr>
                <w:rFonts w:ascii="Times New Roman" w:eastAsiaTheme="minorHAnsi" w:hAnsi="Times New Roman" w:cs="Times New Roman"/>
                <w:color w:val="000000"/>
                <w:sz w:val="20"/>
              </w:rPr>
            </w:pPr>
            <w:r w:rsidRPr="00CD06D7">
              <w:rPr>
                <w:rFonts w:ascii="Times New Roman" w:eastAsiaTheme="minorHAnsi" w:hAnsi="Times New Roman" w:cs="Times New Roman"/>
                <w:color w:val="000000"/>
                <w:sz w:val="20"/>
              </w:rPr>
              <w:t>93,7%</w:t>
            </w:r>
          </w:p>
        </w:tc>
      </w:tr>
      <w:tr w:rsidR="004764A6" w:rsidRPr="00CD06D7" w14:paraId="313B20A6" w14:textId="77777777" w:rsidTr="004764A6">
        <w:tc>
          <w:tcPr>
            <w:tcW w:w="675" w:type="dxa"/>
            <w:shd w:val="clear" w:color="auto" w:fill="D99594" w:themeFill="accent2" w:themeFillTint="99"/>
          </w:tcPr>
          <w:p w14:paraId="2F5EFB47" w14:textId="77777777" w:rsidR="004764A6" w:rsidRPr="00CD06D7" w:rsidRDefault="004764A6"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7.1</w:t>
            </w:r>
          </w:p>
        </w:tc>
        <w:tc>
          <w:tcPr>
            <w:tcW w:w="5103" w:type="dxa"/>
            <w:shd w:val="clear" w:color="auto" w:fill="D99594" w:themeFill="accent2" w:themeFillTint="99"/>
          </w:tcPr>
          <w:p w14:paraId="69DA8DD6" w14:textId="7F6D62EC" w:rsidR="004764A6" w:rsidRPr="00CD06D7" w:rsidRDefault="00DC5993" w:rsidP="00514742">
            <w:pPr>
              <w:jc w:val="center"/>
              <w:rPr>
                <w:rFonts w:ascii="Times New Roman" w:hAnsi="Times New Roman" w:cs="Times New Roman"/>
                <w:bCs/>
                <w:i/>
                <w:sz w:val="20"/>
                <w:szCs w:val="20"/>
              </w:rPr>
            </w:pPr>
            <w:r w:rsidRPr="00CD06D7">
              <w:rPr>
                <w:rFonts w:ascii="Times New Roman" w:hAnsi="Times New Roman" w:cs="Times New Roman"/>
                <w:bCs/>
                <w:i/>
                <w:sz w:val="20"/>
                <w:szCs w:val="20"/>
              </w:rPr>
              <w:t>Сумма наложенных штрафов</w:t>
            </w:r>
          </w:p>
        </w:tc>
        <w:tc>
          <w:tcPr>
            <w:tcW w:w="2410" w:type="dxa"/>
            <w:shd w:val="clear" w:color="auto" w:fill="D99594" w:themeFill="accent2" w:themeFillTint="99"/>
          </w:tcPr>
          <w:p w14:paraId="008029AE" w14:textId="77777777" w:rsidR="004764A6" w:rsidRPr="00CD06D7" w:rsidRDefault="004764A6" w:rsidP="00514742">
            <w:pPr>
              <w:jc w:val="center"/>
              <w:rPr>
                <w:rFonts w:ascii="Times New Roman" w:eastAsiaTheme="minorHAnsi" w:hAnsi="Times New Roman" w:cs="Times New Roman"/>
                <w:i/>
                <w:sz w:val="20"/>
                <w:szCs w:val="20"/>
              </w:rPr>
            </w:pPr>
            <w:r w:rsidRPr="00CD06D7">
              <w:rPr>
                <w:rFonts w:ascii="Times New Roman" w:hAnsi="Times New Roman" w:cs="Times New Roman"/>
                <w:bCs/>
                <w:i/>
                <w:sz w:val="20"/>
                <w:szCs w:val="20"/>
              </w:rPr>
              <w:t>млн тенге</w:t>
            </w:r>
          </w:p>
        </w:tc>
        <w:tc>
          <w:tcPr>
            <w:tcW w:w="1559" w:type="dxa"/>
            <w:shd w:val="clear" w:color="auto" w:fill="D99594" w:themeFill="accent2" w:themeFillTint="99"/>
          </w:tcPr>
          <w:p w14:paraId="4FCBB102"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18,0</w:t>
            </w:r>
          </w:p>
        </w:tc>
        <w:tc>
          <w:tcPr>
            <w:tcW w:w="1560" w:type="dxa"/>
            <w:shd w:val="clear" w:color="auto" w:fill="D99594" w:themeFill="accent2" w:themeFillTint="99"/>
          </w:tcPr>
          <w:p w14:paraId="5452676D"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58,6</w:t>
            </w:r>
          </w:p>
        </w:tc>
        <w:tc>
          <w:tcPr>
            <w:tcW w:w="3685" w:type="dxa"/>
            <w:shd w:val="clear" w:color="auto" w:fill="D99594" w:themeFill="accent2" w:themeFillTint="99"/>
            <w:vAlign w:val="bottom"/>
          </w:tcPr>
          <w:p w14:paraId="7856B3C2" w14:textId="77777777" w:rsidR="004764A6" w:rsidRPr="00CD06D7" w:rsidRDefault="004764A6" w:rsidP="00514742">
            <w:pPr>
              <w:jc w:val="center"/>
              <w:rPr>
                <w:rFonts w:ascii="Times New Roman" w:eastAsiaTheme="minorHAnsi" w:hAnsi="Times New Roman" w:cs="Times New Roman"/>
                <w:color w:val="000000"/>
                <w:sz w:val="20"/>
              </w:rPr>
            </w:pPr>
            <w:r w:rsidRPr="00CD06D7">
              <w:rPr>
                <w:rFonts w:ascii="Times New Roman" w:eastAsiaTheme="minorHAnsi" w:hAnsi="Times New Roman" w:cs="Times New Roman"/>
                <w:color w:val="000000"/>
                <w:sz w:val="20"/>
              </w:rPr>
              <w:t>в 3,3 раза</w:t>
            </w:r>
          </w:p>
        </w:tc>
      </w:tr>
      <w:tr w:rsidR="004764A6" w:rsidRPr="00CD06D7" w14:paraId="1A67CC88" w14:textId="77777777" w:rsidTr="004764A6">
        <w:tc>
          <w:tcPr>
            <w:tcW w:w="675" w:type="dxa"/>
            <w:shd w:val="clear" w:color="auto" w:fill="D99594" w:themeFill="accent2" w:themeFillTint="99"/>
          </w:tcPr>
          <w:p w14:paraId="44604DDB" w14:textId="77777777" w:rsidR="004764A6" w:rsidRPr="00CD06D7" w:rsidRDefault="004764A6"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по 8</w:t>
            </w:r>
          </w:p>
        </w:tc>
        <w:tc>
          <w:tcPr>
            <w:tcW w:w="5103" w:type="dxa"/>
            <w:shd w:val="clear" w:color="auto" w:fill="D99594" w:themeFill="accent2" w:themeFillTint="99"/>
          </w:tcPr>
          <w:p w14:paraId="3D97A453" w14:textId="789F2A84" w:rsidR="004764A6" w:rsidRPr="00CD06D7" w:rsidRDefault="00DC5993" w:rsidP="00514742">
            <w:pPr>
              <w:jc w:val="center"/>
              <w:rPr>
                <w:rFonts w:ascii="Times New Roman" w:hAnsi="Times New Roman" w:cs="Times New Roman"/>
                <w:bCs/>
                <w:sz w:val="20"/>
                <w:szCs w:val="20"/>
              </w:rPr>
            </w:pPr>
            <w:r w:rsidRPr="00CD06D7">
              <w:rPr>
                <w:rFonts w:ascii="Times New Roman" w:hAnsi="Times New Roman" w:cs="Times New Roman"/>
                <w:bCs/>
                <w:sz w:val="20"/>
                <w:szCs w:val="20"/>
              </w:rPr>
              <w:t>Количество должностных лиц, привлеченных к дисциплинарной и административной ответственности</w:t>
            </w:r>
          </w:p>
        </w:tc>
        <w:tc>
          <w:tcPr>
            <w:tcW w:w="2410" w:type="dxa"/>
            <w:shd w:val="clear" w:color="auto" w:fill="D99594" w:themeFill="accent2" w:themeFillTint="99"/>
          </w:tcPr>
          <w:p w14:paraId="7D87CEDA" w14:textId="6482B142" w:rsidR="004764A6" w:rsidRPr="00CD06D7" w:rsidRDefault="00DC5993" w:rsidP="00514742">
            <w:pPr>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единица</w:t>
            </w:r>
          </w:p>
        </w:tc>
        <w:tc>
          <w:tcPr>
            <w:tcW w:w="1559" w:type="dxa"/>
            <w:shd w:val="clear" w:color="auto" w:fill="D99594" w:themeFill="accent2" w:themeFillTint="99"/>
          </w:tcPr>
          <w:p w14:paraId="5E178511"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384</w:t>
            </w:r>
          </w:p>
        </w:tc>
        <w:tc>
          <w:tcPr>
            <w:tcW w:w="1560" w:type="dxa"/>
            <w:shd w:val="clear" w:color="auto" w:fill="D99594" w:themeFill="accent2" w:themeFillTint="99"/>
          </w:tcPr>
          <w:p w14:paraId="4758D164" w14:textId="77777777" w:rsidR="004764A6" w:rsidRPr="00CD06D7" w:rsidRDefault="004764A6" w:rsidP="00514742">
            <w:pPr>
              <w:jc w:val="center"/>
              <w:rPr>
                <w:rFonts w:ascii="Times New Roman" w:hAnsi="Times New Roman" w:cs="Times New Roman"/>
              </w:rPr>
            </w:pPr>
            <w:r w:rsidRPr="00CD06D7">
              <w:rPr>
                <w:rFonts w:ascii="Times New Roman" w:hAnsi="Times New Roman" w:cs="Times New Roman"/>
              </w:rPr>
              <w:t>280</w:t>
            </w:r>
          </w:p>
        </w:tc>
        <w:tc>
          <w:tcPr>
            <w:tcW w:w="3685" w:type="dxa"/>
            <w:shd w:val="clear" w:color="auto" w:fill="D99594" w:themeFill="accent2" w:themeFillTint="99"/>
            <w:vAlign w:val="bottom"/>
          </w:tcPr>
          <w:p w14:paraId="3565B89A" w14:textId="77777777" w:rsidR="004764A6" w:rsidRPr="00CD06D7" w:rsidRDefault="004764A6" w:rsidP="00514742">
            <w:pPr>
              <w:jc w:val="center"/>
              <w:rPr>
                <w:rFonts w:ascii="Times New Roman" w:eastAsiaTheme="minorHAnsi" w:hAnsi="Times New Roman" w:cs="Times New Roman"/>
                <w:color w:val="000000"/>
                <w:sz w:val="20"/>
              </w:rPr>
            </w:pPr>
            <w:r w:rsidRPr="00CD06D7">
              <w:rPr>
                <w:rFonts w:ascii="Times New Roman" w:eastAsiaTheme="minorHAnsi" w:hAnsi="Times New Roman" w:cs="Times New Roman"/>
                <w:color w:val="000000"/>
                <w:sz w:val="20"/>
              </w:rPr>
              <w:t>72,9%</w:t>
            </w:r>
          </w:p>
        </w:tc>
      </w:tr>
    </w:tbl>
    <w:p w14:paraId="1B1E360E" w14:textId="77777777" w:rsidR="004764A6" w:rsidRPr="00CD06D7" w:rsidRDefault="004764A6" w:rsidP="004764A6">
      <w:pPr>
        <w:jc w:val="center"/>
        <w:rPr>
          <w:rFonts w:ascii="Times New Roman" w:hAnsi="Times New Roman" w:cs="Times New Roman"/>
          <w:bCs/>
          <w:sz w:val="20"/>
          <w:szCs w:val="20"/>
        </w:rPr>
      </w:pPr>
    </w:p>
    <w:p w14:paraId="710C76D9" w14:textId="77777777" w:rsidR="004764A6" w:rsidRPr="00CD06D7" w:rsidRDefault="004764A6" w:rsidP="004764A6">
      <w:pPr>
        <w:jc w:val="center"/>
        <w:rPr>
          <w:rFonts w:ascii="Times New Roman" w:hAnsi="Times New Roman" w:cs="Times New Roman"/>
          <w:bCs/>
          <w:sz w:val="20"/>
          <w:szCs w:val="20"/>
        </w:rPr>
      </w:pPr>
    </w:p>
    <w:p w14:paraId="063852C7" w14:textId="77777777" w:rsidR="004764A6" w:rsidRPr="00CD06D7" w:rsidRDefault="004764A6" w:rsidP="004764A6">
      <w:pPr>
        <w:jc w:val="center"/>
        <w:rPr>
          <w:rFonts w:ascii="Times New Roman" w:hAnsi="Times New Roman" w:cs="Times New Roman"/>
          <w:bCs/>
          <w:sz w:val="20"/>
          <w:szCs w:val="20"/>
        </w:rPr>
      </w:pPr>
    </w:p>
    <w:p w14:paraId="0A18D93E" w14:textId="77777777" w:rsidR="00AC59E5" w:rsidRPr="00CD06D7" w:rsidRDefault="00AC59E5" w:rsidP="00AC59E5">
      <w:pPr>
        <w:rPr>
          <w:rFonts w:ascii="Times New Roman" w:hAnsi="Times New Roman" w:cs="Times New Roman"/>
        </w:rPr>
      </w:pPr>
    </w:p>
    <w:p w14:paraId="71B3EC13" w14:textId="77777777" w:rsidR="00AC59E5" w:rsidRPr="00CD06D7" w:rsidRDefault="00AC59E5" w:rsidP="00AC59E5">
      <w:pPr>
        <w:rPr>
          <w:rFonts w:ascii="Times New Roman" w:hAnsi="Times New Roman" w:cs="Times New Roman"/>
        </w:rPr>
      </w:pPr>
    </w:p>
    <w:p w14:paraId="6224FC4B" w14:textId="3FC39E34" w:rsidR="00AC59E5" w:rsidRPr="00CD06D7" w:rsidRDefault="00DC5993" w:rsidP="00AC59E5">
      <w:pPr>
        <w:jc w:val="center"/>
        <w:rPr>
          <w:rFonts w:ascii="Times New Roman" w:hAnsi="Times New Roman" w:cs="Times New Roman"/>
          <w:b/>
          <w:color w:val="00B0F0"/>
          <w:sz w:val="24"/>
          <w:szCs w:val="24"/>
        </w:rPr>
      </w:pPr>
      <w:r w:rsidRPr="00CD06D7">
        <w:rPr>
          <w:rFonts w:ascii="Times New Roman" w:hAnsi="Times New Roman" w:cs="Times New Roman"/>
          <w:b/>
          <w:color w:val="00B0F0"/>
          <w:sz w:val="24"/>
          <w:szCs w:val="24"/>
        </w:rPr>
        <w:t>РЕЗУЛЬТАТЫ ПРОВЕДЕННЫХ АУДИТОРСКИХ МЕРОПРИЯТИЙ РЕВИЗИОННОЙ КОМИССИИ ПО ТУРКЕСТАНСКОЙ ОБЛАСТИ ПО АДМИНИСТРАТОРАМ ОБЛАСТНЫХ БЮДЖЕТНЫХ ПРОГРАММ В 2024 ГОДУ</w:t>
      </w:r>
    </w:p>
    <w:p w14:paraId="1E749BC7" w14:textId="77777777" w:rsidR="00AC59E5" w:rsidRPr="00CD06D7" w:rsidRDefault="00AC59E5" w:rsidP="00AC59E5">
      <w:pPr>
        <w:jc w:val="center"/>
        <w:rPr>
          <w:rFonts w:ascii="Times New Roman" w:hAnsi="Times New Roman" w:cs="Times New Roman"/>
          <w:b/>
          <w:color w:val="00B0F0"/>
          <w:sz w:val="24"/>
          <w:szCs w:val="24"/>
        </w:rPr>
      </w:pPr>
    </w:p>
    <w:p w14:paraId="3C3D7317" w14:textId="77777777" w:rsidR="00AC59E5" w:rsidRPr="00CD06D7" w:rsidRDefault="00AC59E5" w:rsidP="00AC59E5">
      <w:pPr>
        <w:jc w:val="center"/>
        <w:rPr>
          <w:rFonts w:ascii="Times New Roman" w:hAnsi="Times New Roman" w:cs="Times New Roman"/>
          <w:b/>
          <w:color w:val="00B0F0"/>
          <w:sz w:val="24"/>
          <w:szCs w:val="24"/>
        </w:rPr>
      </w:pPr>
    </w:p>
    <w:p w14:paraId="3FEFA2F0" w14:textId="2EC69704" w:rsidR="00AC59E5" w:rsidRPr="00CD06D7" w:rsidRDefault="00AC59E5" w:rsidP="00AC59E5">
      <w:pPr>
        <w:rPr>
          <w:rFonts w:ascii="Times New Roman" w:hAnsi="Times New Roman" w:cs="Times New Roman"/>
          <w:b/>
          <w:i/>
          <w:color w:val="660066"/>
          <w:sz w:val="24"/>
          <w:szCs w:val="24"/>
        </w:rPr>
      </w:pP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r>
      <w:r w:rsidRPr="00CD06D7">
        <w:rPr>
          <w:rFonts w:ascii="Times New Roman" w:hAnsi="Times New Roman" w:cs="Times New Roman"/>
          <w:b/>
          <w:color w:val="660066"/>
          <w:sz w:val="24"/>
          <w:szCs w:val="24"/>
        </w:rPr>
        <w:tab/>
        <w:t xml:space="preserve"> </w:t>
      </w:r>
      <w:r w:rsidRPr="00CD06D7">
        <w:rPr>
          <w:rFonts w:ascii="Times New Roman" w:hAnsi="Times New Roman" w:cs="Times New Roman"/>
          <w:b/>
          <w:i/>
          <w:color w:val="660066"/>
          <w:sz w:val="24"/>
          <w:szCs w:val="24"/>
        </w:rPr>
        <w:t>млн тенге</w:t>
      </w:r>
    </w:p>
    <w:tbl>
      <w:tblPr>
        <w:tblStyle w:val="af0"/>
        <w:tblW w:w="14742" w:type="dxa"/>
        <w:tblInd w:w="675" w:type="dxa"/>
        <w:tblLayout w:type="fixed"/>
        <w:tblLook w:val="04A0" w:firstRow="1" w:lastRow="0" w:firstColumn="1" w:lastColumn="0" w:noHBand="0" w:noVBand="1"/>
      </w:tblPr>
      <w:tblGrid>
        <w:gridCol w:w="530"/>
        <w:gridCol w:w="145"/>
        <w:gridCol w:w="3911"/>
        <w:gridCol w:w="1828"/>
        <w:gridCol w:w="1916"/>
        <w:gridCol w:w="1559"/>
        <w:gridCol w:w="1438"/>
        <w:gridCol w:w="1616"/>
        <w:gridCol w:w="1799"/>
      </w:tblGrid>
      <w:tr w:rsidR="00AC59E5" w:rsidRPr="00CD06D7" w14:paraId="463D3C31" w14:textId="77777777" w:rsidTr="00AC59E5">
        <w:trPr>
          <w:trHeight w:val="1185"/>
        </w:trPr>
        <w:tc>
          <w:tcPr>
            <w:tcW w:w="530" w:type="dxa"/>
            <w:shd w:val="clear" w:color="auto" w:fill="FABF8F" w:themeFill="accent6" w:themeFillTint="99"/>
          </w:tcPr>
          <w:p w14:paraId="674A94EC" w14:textId="77777777" w:rsidR="00AC59E5" w:rsidRPr="00CD06D7" w:rsidRDefault="00AC59E5" w:rsidP="00AC59E5">
            <w:pPr>
              <w:rPr>
                <w:rFonts w:ascii="Times New Roman" w:eastAsiaTheme="minorHAnsi" w:hAnsi="Times New Roman" w:cs="Times New Roman"/>
                <w:b/>
                <w:sz w:val="20"/>
              </w:rPr>
            </w:pPr>
          </w:p>
          <w:p w14:paraId="3340035E" w14:textId="77777777" w:rsidR="00AC59E5" w:rsidRPr="00CD06D7" w:rsidRDefault="00AC59E5" w:rsidP="00AC59E5">
            <w:pPr>
              <w:rPr>
                <w:rFonts w:ascii="Times New Roman" w:eastAsiaTheme="minorHAnsi" w:hAnsi="Times New Roman" w:cs="Times New Roman"/>
                <w:b/>
                <w:sz w:val="20"/>
              </w:rPr>
            </w:pPr>
          </w:p>
          <w:p w14:paraId="39CDFAA0" w14:textId="77777777" w:rsidR="00AC59E5" w:rsidRPr="00CD06D7" w:rsidRDefault="00AC59E5" w:rsidP="00AC59E5">
            <w:pPr>
              <w:rPr>
                <w:rFonts w:ascii="Times New Roman" w:eastAsiaTheme="minorHAnsi" w:hAnsi="Times New Roman" w:cs="Times New Roman"/>
                <w:b/>
                <w:sz w:val="20"/>
              </w:rPr>
            </w:pPr>
            <w:r w:rsidRPr="00CD06D7">
              <w:rPr>
                <w:rFonts w:ascii="Times New Roman" w:eastAsiaTheme="minorHAnsi" w:hAnsi="Times New Roman" w:cs="Times New Roman"/>
                <w:b/>
                <w:sz w:val="20"/>
              </w:rPr>
              <w:t>№</w:t>
            </w:r>
          </w:p>
        </w:tc>
        <w:tc>
          <w:tcPr>
            <w:tcW w:w="4056" w:type="dxa"/>
            <w:gridSpan w:val="2"/>
            <w:shd w:val="clear" w:color="auto" w:fill="FABF8F" w:themeFill="accent6" w:themeFillTint="99"/>
          </w:tcPr>
          <w:p w14:paraId="2E149EEC" w14:textId="77777777" w:rsidR="00AC59E5" w:rsidRPr="00CD06D7" w:rsidRDefault="00AC59E5" w:rsidP="00AC59E5">
            <w:pPr>
              <w:rPr>
                <w:rFonts w:ascii="Times New Roman" w:eastAsiaTheme="minorHAnsi" w:hAnsi="Times New Roman" w:cs="Times New Roman"/>
                <w:b/>
                <w:sz w:val="20"/>
              </w:rPr>
            </w:pPr>
          </w:p>
          <w:p w14:paraId="6821928F" w14:textId="77777777" w:rsidR="00AC59E5" w:rsidRPr="00CD06D7" w:rsidRDefault="00AC59E5" w:rsidP="00AC59E5">
            <w:pPr>
              <w:rPr>
                <w:rFonts w:ascii="Times New Roman" w:eastAsiaTheme="minorHAnsi" w:hAnsi="Times New Roman" w:cs="Times New Roman"/>
                <w:b/>
                <w:sz w:val="20"/>
              </w:rPr>
            </w:pPr>
          </w:p>
          <w:p w14:paraId="6B005515" w14:textId="77777777" w:rsidR="00AC59E5" w:rsidRPr="00CD06D7" w:rsidRDefault="00AC59E5" w:rsidP="00AC59E5">
            <w:pPr>
              <w:rPr>
                <w:rFonts w:ascii="Times New Roman" w:eastAsiaTheme="minorHAnsi" w:hAnsi="Times New Roman" w:cs="Times New Roman"/>
                <w:b/>
                <w:sz w:val="20"/>
              </w:rPr>
            </w:pPr>
            <w:r w:rsidRPr="00CD06D7">
              <w:rPr>
                <w:rFonts w:ascii="Times New Roman" w:eastAsiaTheme="minorHAnsi" w:hAnsi="Times New Roman" w:cs="Times New Roman"/>
                <w:b/>
                <w:sz w:val="20"/>
              </w:rPr>
              <w:t>Наименование АБП</w:t>
            </w:r>
          </w:p>
        </w:tc>
        <w:tc>
          <w:tcPr>
            <w:tcW w:w="1828" w:type="dxa"/>
            <w:shd w:val="clear" w:color="auto" w:fill="FABF8F" w:themeFill="accent6" w:themeFillTint="99"/>
          </w:tcPr>
          <w:p w14:paraId="06CCFE5E" w14:textId="77777777" w:rsidR="00AC59E5" w:rsidRPr="00CD06D7" w:rsidRDefault="00AC59E5" w:rsidP="00AC59E5">
            <w:pPr>
              <w:rPr>
                <w:rFonts w:ascii="Times New Roman" w:eastAsiaTheme="minorHAnsi" w:hAnsi="Times New Roman" w:cs="Times New Roman"/>
                <w:b/>
                <w:sz w:val="20"/>
              </w:rPr>
            </w:pPr>
          </w:p>
          <w:p w14:paraId="014719AB" w14:textId="77777777" w:rsidR="00AC59E5" w:rsidRPr="00CD06D7" w:rsidRDefault="00AC59E5" w:rsidP="00AC59E5">
            <w:pPr>
              <w:rPr>
                <w:rFonts w:ascii="Times New Roman" w:eastAsiaTheme="minorHAnsi" w:hAnsi="Times New Roman" w:cs="Times New Roman"/>
                <w:b/>
                <w:sz w:val="20"/>
              </w:rPr>
            </w:pPr>
            <w:r w:rsidRPr="00CD06D7">
              <w:rPr>
                <w:rFonts w:ascii="Times New Roman" w:eastAsiaTheme="minorHAnsi" w:hAnsi="Times New Roman" w:cs="Times New Roman"/>
                <w:b/>
                <w:sz w:val="20"/>
              </w:rPr>
              <w:t>Финансы, охваченные аудитом</w:t>
            </w:r>
          </w:p>
        </w:tc>
        <w:tc>
          <w:tcPr>
            <w:tcW w:w="1916" w:type="dxa"/>
            <w:shd w:val="clear" w:color="auto" w:fill="FABF8F" w:themeFill="accent6" w:themeFillTint="99"/>
          </w:tcPr>
          <w:p w14:paraId="1FB06D78" w14:textId="77777777" w:rsidR="00AC59E5" w:rsidRPr="00CD06D7" w:rsidRDefault="00AC59E5" w:rsidP="00AC59E5">
            <w:pPr>
              <w:rPr>
                <w:rFonts w:ascii="Times New Roman" w:eastAsiaTheme="minorHAnsi" w:hAnsi="Times New Roman" w:cs="Times New Roman"/>
                <w:b/>
                <w:sz w:val="20"/>
              </w:rPr>
            </w:pPr>
            <w:r w:rsidRPr="00CD06D7">
              <w:rPr>
                <w:rFonts w:ascii="Times New Roman" w:eastAsiaTheme="minorHAnsi" w:hAnsi="Times New Roman" w:cs="Times New Roman"/>
                <w:b/>
                <w:sz w:val="20"/>
              </w:rPr>
              <w:t>Сумма общих выявленных финансовых нарушений</w:t>
            </w:r>
          </w:p>
        </w:tc>
        <w:tc>
          <w:tcPr>
            <w:tcW w:w="1559" w:type="dxa"/>
            <w:tcBorders>
              <w:top w:val="single" w:sz="4" w:space="0" w:color="auto"/>
            </w:tcBorders>
            <w:shd w:val="clear" w:color="auto" w:fill="FABF8F" w:themeFill="accent6" w:themeFillTint="99"/>
          </w:tcPr>
          <w:p w14:paraId="4E645ED9" w14:textId="77777777" w:rsidR="00AC59E5" w:rsidRPr="00CD06D7" w:rsidRDefault="00AC59E5" w:rsidP="00AC59E5">
            <w:pPr>
              <w:rPr>
                <w:rFonts w:ascii="Times New Roman" w:eastAsiaTheme="minorHAnsi" w:hAnsi="Times New Roman" w:cs="Times New Roman"/>
                <w:b/>
                <w:sz w:val="20"/>
                <w:szCs w:val="20"/>
              </w:rPr>
            </w:pPr>
          </w:p>
          <w:p w14:paraId="7B979065" w14:textId="77777777" w:rsidR="00AC59E5" w:rsidRPr="00CD06D7" w:rsidRDefault="00AC59E5" w:rsidP="00AC59E5">
            <w:pP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Средства, подлежащие восстановлению</w:t>
            </w:r>
          </w:p>
        </w:tc>
        <w:tc>
          <w:tcPr>
            <w:tcW w:w="1438" w:type="dxa"/>
            <w:shd w:val="clear" w:color="auto" w:fill="FABF8F" w:themeFill="accent6" w:themeFillTint="99"/>
          </w:tcPr>
          <w:p w14:paraId="008B67F5" w14:textId="77777777" w:rsidR="00AC59E5" w:rsidRPr="00CD06D7" w:rsidRDefault="00AC59E5" w:rsidP="00AC59E5">
            <w:pPr>
              <w:rPr>
                <w:rFonts w:ascii="Times New Roman" w:eastAsiaTheme="minorHAnsi" w:hAnsi="Times New Roman" w:cs="Times New Roman"/>
                <w:b/>
                <w:sz w:val="20"/>
                <w:szCs w:val="20"/>
              </w:rPr>
            </w:pPr>
          </w:p>
          <w:p w14:paraId="7F1FDFD1" w14:textId="77777777" w:rsidR="00AC59E5" w:rsidRPr="00CD06D7" w:rsidRDefault="00AC59E5" w:rsidP="00AC59E5">
            <w:pP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Средства, подлежащие возмещению</w:t>
            </w:r>
          </w:p>
        </w:tc>
        <w:tc>
          <w:tcPr>
            <w:tcW w:w="1616" w:type="dxa"/>
            <w:shd w:val="clear" w:color="auto" w:fill="FABF8F" w:themeFill="accent6" w:themeFillTint="99"/>
          </w:tcPr>
          <w:p w14:paraId="04DA4F83" w14:textId="77777777" w:rsidR="00AC59E5" w:rsidRPr="00CD06D7" w:rsidRDefault="00AC59E5" w:rsidP="00AC59E5">
            <w:pPr>
              <w:jc w:val="center"/>
              <w:rPr>
                <w:rFonts w:ascii="Times New Roman" w:eastAsiaTheme="minorHAnsi" w:hAnsi="Times New Roman" w:cs="Times New Roman"/>
                <w:b/>
                <w:sz w:val="20"/>
                <w:szCs w:val="20"/>
              </w:rPr>
            </w:pPr>
          </w:p>
          <w:p w14:paraId="462919E6" w14:textId="77777777" w:rsidR="00AC59E5" w:rsidRPr="00CD06D7" w:rsidRDefault="00AC59E5" w:rsidP="00AC59E5">
            <w:pPr>
              <w:jc w:val="center"/>
              <w:rPr>
                <w:rFonts w:ascii="Times New Roman" w:hAnsi="Times New Roman" w:cs="Times New Roman"/>
                <w:b/>
                <w:bCs/>
                <w:sz w:val="20"/>
                <w:szCs w:val="20"/>
              </w:rPr>
            </w:pPr>
            <w:r w:rsidRPr="00CD06D7">
              <w:rPr>
                <w:rFonts w:ascii="Times New Roman" w:eastAsiaTheme="minorHAnsi" w:hAnsi="Times New Roman" w:cs="Times New Roman"/>
                <w:b/>
                <w:sz w:val="20"/>
                <w:szCs w:val="20"/>
              </w:rPr>
              <w:t>Неэффективное планирование</w:t>
            </w:r>
          </w:p>
        </w:tc>
        <w:tc>
          <w:tcPr>
            <w:tcW w:w="1799" w:type="dxa"/>
            <w:shd w:val="clear" w:color="auto" w:fill="FABF8F" w:themeFill="accent6" w:themeFillTint="99"/>
          </w:tcPr>
          <w:p w14:paraId="31D36712" w14:textId="77777777" w:rsidR="00AC59E5" w:rsidRPr="00CD06D7" w:rsidRDefault="00AC59E5" w:rsidP="00AC59E5">
            <w:pPr>
              <w:jc w:val="center"/>
              <w:rPr>
                <w:rFonts w:ascii="Times New Roman" w:hAnsi="Times New Roman" w:cs="Times New Roman"/>
                <w:b/>
                <w:bCs/>
                <w:sz w:val="20"/>
                <w:szCs w:val="20"/>
              </w:rPr>
            </w:pPr>
          </w:p>
          <w:p w14:paraId="1625E134" w14:textId="77777777" w:rsidR="00AC59E5" w:rsidRPr="00CD06D7" w:rsidRDefault="00AC59E5" w:rsidP="00AC59E5">
            <w:pPr>
              <w:jc w:val="center"/>
              <w:rPr>
                <w:rFonts w:ascii="Times New Roman" w:hAnsi="Times New Roman" w:cs="Times New Roman"/>
                <w:b/>
                <w:bCs/>
                <w:sz w:val="20"/>
                <w:szCs w:val="20"/>
              </w:rPr>
            </w:pPr>
            <w:r w:rsidRPr="00CD06D7">
              <w:rPr>
                <w:rFonts w:ascii="Times New Roman" w:hAnsi="Times New Roman" w:cs="Times New Roman"/>
                <w:b/>
                <w:bCs/>
                <w:sz w:val="20"/>
                <w:szCs w:val="20"/>
              </w:rPr>
              <w:t>Неэффективное использование</w:t>
            </w:r>
          </w:p>
        </w:tc>
      </w:tr>
      <w:tr w:rsidR="00AC59E5" w:rsidRPr="00CD06D7" w14:paraId="56504A51" w14:textId="77777777" w:rsidTr="00AC59E5">
        <w:trPr>
          <w:trHeight w:val="268"/>
        </w:trPr>
        <w:tc>
          <w:tcPr>
            <w:tcW w:w="4586" w:type="dxa"/>
            <w:gridSpan w:val="3"/>
            <w:shd w:val="clear" w:color="auto" w:fill="E36C0A" w:themeFill="accent6" w:themeFillShade="BF"/>
          </w:tcPr>
          <w:p w14:paraId="363AF566" w14:textId="77777777" w:rsidR="00AC59E5" w:rsidRPr="00CD06D7" w:rsidRDefault="00AC59E5" w:rsidP="00AC59E5">
            <w:pPr>
              <w:shd w:val="clear" w:color="auto" w:fill="E36C0A" w:themeFill="accent6" w:themeFillShade="BF"/>
              <w:jc w:val="center"/>
              <w:rPr>
                <w:rFonts w:ascii="Times New Roman" w:hAnsi="Times New Roman" w:cs="Times New Roman"/>
                <w:bCs/>
                <w:sz w:val="20"/>
                <w:szCs w:val="20"/>
              </w:rPr>
            </w:pPr>
            <w:r w:rsidRPr="00CD06D7">
              <w:rPr>
                <w:rFonts w:ascii="Times New Roman" w:hAnsi="Times New Roman" w:cs="Times New Roman"/>
                <w:b/>
                <w:bCs/>
                <w:sz w:val="20"/>
                <w:szCs w:val="20"/>
                <w:lang w:eastAsia="ru-RU"/>
              </w:rPr>
              <w:t>Всего</w:t>
            </w:r>
          </w:p>
        </w:tc>
        <w:tc>
          <w:tcPr>
            <w:tcW w:w="1828" w:type="dxa"/>
            <w:shd w:val="clear" w:color="auto" w:fill="E36C0A" w:themeFill="accent6" w:themeFillShade="BF"/>
          </w:tcPr>
          <w:p w14:paraId="0EE51C7B"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104 690,9</w:t>
            </w:r>
          </w:p>
        </w:tc>
        <w:tc>
          <w:tcPr>
            <w:tcW w:w="1916" w:type="dxa"/>
            <w:shd w:val="clear" w:color="auto" w:fill="E36C0A" w:themeFill="accent6" w:themeFillShade="BF"/>
          </w:tcPr>
          <w:p w14:paraId="068246AC"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9 568,1</w:t>
            </w:r>
          </w:p>
        </w:tc>
        <w:tc>
          <w:tcPr>
            <w:tcW w:w="1559" w:type="dxa"/>
            <w:shd w:val="clear" w:color="auto" w:fill="E36C0A" w:themeFill="accent6" w:themeFillShade="BF"/>
          </w:tcPr>
          <w:p w14:paraId="4EDDD980"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9 555,6</w:t>
            </w:r>
          </w:p>
        </w:tc>
        <w:tc>
          <w:tcPr>
            <w:tcW w:w="1438" w:type="dxa"/>
            <w:shd w:val="clear" w:color="auto" w:fill="E36C0A" w:themeFill="accent6" w:themeFillShade="BF"/>
          </w:tcPr>
          <w:p w14:paraId="2FEDD300"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12,5</w:t>
            </w:r>
          </w:p>
        </w:tc>
        <w:tc>
          <w:tcPr>
            <w:tcW w:w="1616" w:type="dxa"/>
            <w:shd w:val="clear" w:color="auto" w:fill="E36C0A" w:themeFill="accent6" w:themeFillShade="BF"/>
          </w:tcPr>
          <w:p w14:paraId="51C47620"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63 310,6</w:t>
            </w:r>
          </w:p>
        </w:tc>
        <w:tc>
          <w:tcPr>
            <w:tcW w:w="1799" w:type="dxa"/>
            <w:shd w:val="clear" w:color="auto" w:fill="E36C0A" w:themeFill="accent6" w:themeFillShade="BF"/>
          </w:tcPr>
          <w:p w14:paraId="78F47C45" w14:textId="77777777" w:rsidR="00AC59E5" w:rsidRPr="00CD06D7" w:rsidRDefault="00AC59E5" w:rsidP="00AC59E5">
            <w:pPr>
              <w:jc w:val="center"/>
              <w:rPr>
                <w:rFonts w:ascii="Times New Roman" w:hAnsi="Times New Roman" w:cs="Times New Roman"/>
                <w:b/>
              </w:rPr>
            </w:pPr>
            <w:r w:rsidRPr="00CD06D7">
              <w:rPr>
                <w:rFonts w:ascii="Times New Roman" w:hAnsi="Times New Roman" w:cs="Times New Roman"/>
                <w:b/>
              </w:rPr>
              <w:t>3 480,4</w:t>
            </w:r>
          </w:p>
        </w:tc>
      </w:tr>
      <w:tr w:rsidR="00AC59E5" w:rsidRPr="00CD06D7" w14:paraId="46840DF6" w14:textId="77777777" w:rsidTr="00AC59E5">
        <w:tc>
          <w:tcPr>
            <w:tcW w:w="675" w:type="dxa"/>
            <w:gridSpan w:val="2"/>
            <w:shd w:val="clear" w:color="auto" w:fill="E36C0A" w:themeFill="accent6" w:themeFillShade="BF"/>
          </w:tcPr>
          <w:p w14:paraId="613FEACD"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1.</w:t>
            </w:r>
          </w:p>
        </w:tc>
        <w:tc>
          <w:tcPr>
            <w:tcW w:w="3911" w:type="dxa"/>
            <w:shd w:val="clear" w:color="auto" w:fill="E36C0A" w:themeFill="accent6" w:themeFillShade="BF"/>
          </w:tcPr>
          <w:p w14:paraId="6C1FB175"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Государственное учреждение "Управление по делам религий Туркестанской области"</w:t>
            </w:r>
          </w:p>
        </w:tc>
        <w:tc>
          <w:tcPr>
            <w:tcW w:w="1828" w:type="dxa"/>
            <w:shd w:val="clear" w:color="auto" w:fill="E36C0A" w:themeFill="accent6" w:themeFillShade="BF"/>
          </w:tcPr>
          <w:p w14:paraId="16E7C06E"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715,9</w:t>
            </w:r>
          </w:p>
        </w:tc>
        <w:tc>
          <w:tcPr>
            <w:tcW w:w="1916" w:type="dxa"/>
            <w:shd w:val="clear" w:color="auto" w:fill="E36C0A" w:themeFill="accent6" w:themeFillShade="BF"/>
          </w:tcPr>
          <w:p w14:paraId="53CDF73A"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2,6</w:t>
            </w:r>
          </w:p>
        </w:tc>
        <w:tc>
          <w:tcPr>
            <w:tcW w:w="1559" w:type="dxa"/>
            <w:shd w:val="clear" w:color="auto" w:fill="E36C0A" w:themeFill="accent6" w:themeFillShade="BF"/>
          </w:tcPr>
          <w:p w14:paraId="1F925FE9"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438" w:type="dxa"/>
            <w:shd w:val="clear" w:color="auto" w:fill="E36C0A" w:themeFill="accent6" w:themeFillShade="BF"/>
          </w:tcPr>
          <w:p w14:paraId="4D764071"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2,6</w:t>
            </w:r>
          </w:p>
        </w:tc>
        <w:tc>
          <w:tcPr>
            <w:tcW w:w="1616" w:type="dxa"/>
            <w:shd w:val="clear" w:color="auto" w:fill="E36C0A" w:themeFill="accent6" w:themeFillShade="BF"/>
          </w:tcPr>
          <w:p w14:paraId="4C92FDE0"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799" w:type="dxa"/>
            <w:shd w:val="clear" w:color="auto" w:fill="E36C0A" w:themeFill="accent6" w:themeFillShade="BF"/>
          </w:tcPr>
          <w:p w14:paraId="3E225783"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18,6</w:t>
            </w:r>
          </w:p>
        </w:tc>
      </w:tr>
      <w:tr w:rsidR="00AC59E5" w:rsidRPr="00CD06D7" w14:paraId="45899992" w14:textId="77777777" w:rsidTr="00AC59E5">
        <w:tc>
          <w:tcPr>
            <w:tcW w:w="675" w:type="dxa"/>
            <w:gridSpan w:val="2"/>
            <w:shd w:val="clear" w:color="auto" w:fill="E36C0A" w:themeFill="accent6" w:themeFillShade="BF"/>
          </w:tcPr>
          <w:p w14:paraId="53187A3F"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2.</w:t>
            </w:r>
          </w:p>
        </w:tc>
        <w:tc>
          <w:tcPr>
            <w:tcW w:w="3911" w:type="dxa"/>
            <w:shd w:val="clear" w:color="auto" w:fill="E36C0A" w:themeFill="accent6" w:themeFillShade="BF"/>
          </w:tcPr>
          <w:p w14:paraId="6D16A198"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Государственное учреждение "Аппарат акима Туркестанской области"</w:t>
            </w:r>
          </w:p>
        </w:tc>
        <w:tc>
          <w:tcPr>
            <w:tcW w:w="1828" w:type="dxa"/>
            <w:shd w:val="clear" w:color="auto" w:fill="E36C0A" w:themeFill="accent6" w:themeFillShade="BF"/>
          </w:tcPr>
          <w:p w14:paraId="184234D7"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13 931,3</w:t>
            </w:r>
          </w:p>
        </w:tc>
        <w:tc>
          <w:tcPr>
            <w:tcW w:w="1916" w:type="dxa"/>
            <w:shd w:val="clear" w:color="auto" w:fill="E36C0A" w:themeFill="accent6" w:themeFillShade="BF"/>
          </w:tcPr>
          <w:p w14:paraId="3EF1CFE2"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2,4</w:t>
            </w:r>
          </w:p>
        </w:tc>
        <w:tc>
          <w:tcPr>
            <w:tcW w:w="1559" w:type="dxa"/>
            <w:shd w:val="clear" w:color="auto" w:fill="E36C0A" w:themeFill="accent6" w:themeFillShade="BF"/>
          </w:tcPr>
          <w:p w14:paraId="5DC0D848"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0,8</w:t>
            </w:r>
          </w:p>
        </w:tc>
        <w:tc>
          <w:tcPr>
            <w:tcW w:w="1438" w:type="dxa"/>
            <w:shd w:val="clear" w:color="auto" w:fill="E36C0A" w:themeFill="accent6" w:themeFillShade="BF"/>
          </w:tcPr>
          <w:p w14:paraId="4A36316D"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1,6</w:t>
            </w:r>
          </w:p>
        </w:tc>
        <w:tc>
          <w:tcPr>
            <w:tcW w:w="1616" w:type="dxa"/>
            <w:shd w:val="clear" w:color="auto" w:fill="E36C0A" w:themeFill="accent6" w:themeFillShade="BF"/>
          </w:tcPr>
          <w:p w14:paraId="1C12F253"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799" w:type="dxa"/>
            <w:shd w:val="clear" w:color="auto" w:fill="E36C0A" w:themeFill="accent6" w:themeFillShade="BF"/>
          </w:tcPr>
          <w:p w14:paraId="1DE717D2"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16,2</w:t>
            </w:r>
          </w:p>
        </w:tc>
      </w:tr>
      <w:tr w:rsidR="00AC59E5" w:rsidRPr="00CD06D7" w14:paraId="6F8FCCB0" w14:textId="77777777" w:rsidTr="00AC59E5">
        <w:tc>
          <w:tcPr>
            <w:tcW w:w="675" w:type="dxa"/>
            <w:gridSpan w:val="2"/>
            <w:shd w:val="clear" w:color="auto" w:fill="E36C0A" w:themeFill="accent6" w:themeFillShade="BF"/>
          </w:tcPr>
          <w:p w14:paraId="4AD55E6A"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3.</w:t>
            </w:r>
          </w:p>
        </w:tc>
        <w:tc>
          <w:tcPr>
            <w:tcW w:w="3911" w:type="dxa"/>
            <w:shd w:val="clear" w:color="auto" w:fill="E36C0A" w:themeFill="accent6" w:themeFillShade="BF"/>
          </w:tcPr>
          <w:p w14:paraId="7693E351"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Государственное учреждение "Управление государственных закупок Туркестанской области"</w:t>
            </w:r>
          </w:p>
        </w:tc>
        <w:tc>
          <w:tcPr>
            <w:tcW w:w="1828" w:type="dxa"/>
            <w:shd w:val="clear" w:color="auto" w:fill="E36C0A" w:themeFill="accent6" w:themeFillShade="BF"/>
          </w:tcPr>
          <w:p w14:paraId="2284A053"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55075A68"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325,6</w:t>
            </w:r>
          </w:p>
        </w:tc>
        <w:tc>
          <w:tcPr>
            <w:tcW w:w="1916" w:type="dxa"/>
            <w:shd w:val="clear" w:color="auto" w:fill="E36C0A" w:themeFill="accent6" w:themeFillShade="BF"/>
          </w:tcPr>
          <w:p w14:paraId="162421D9"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0333420D"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16,1</w:t>
            </w:r>
          </w:p>
        </w:tc>
        <w:tc>
          <w:tcPr>
            <w:tcW w:w="1559" w:type="dxa"/>
            <w:shd w:val="clear" w:color="auto" w:fill="E36C0A" w:themeFill="accent6" w:themeFillShade="BF"/>
          </w:tcPr>
          <w:p w14:paraId="60799362"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33180C51"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8,0</w:t>
            </w:r>
          </w:p>
        </w:tc>
        <w:tc>
          <w:tcPr>
            <w:tcW w:w="1438" w:type="dxa"/>
            <w:shd w:val="clear" w:color="auto" w:fill="E36C0A" w:themeFill="accent6" w:themeFillShade="BF"/>
          </w:tcPr>
          <w:p w14:paraId="3C9D579E"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7B371A38"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8,1</w:t>
            </w:r>
          </w:p>
        </w:tc>
        <w:tc>
          <w:tcPr>
            <w:tcW w:w="1616" w:type="dxa"/>
            <w:shd w:val="clear" w:color="auto" w:fill="E36C0A" w:themeFill="accent6" w:themeFillShade="BF"/>
          </w:tcPr>
          <w:p w14:paraId="0BF5BDAC"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6D7A358A"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0,0</w:t>
            </w:r>
          </w:p>
        </w:tc>
        <w:tc>
          <w:tcPr>
            <w:tcW w:w="1799" w:type="dxa"/>
            <w:shd w:val="clear" w:color="auto" w:fill="E36C0A" w:themeFill="accent6" w:themeFillShade="BF"/>
          </w:tcPr>
          <w:p w14:paraId="0464E8F8"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2E4A32E8"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11,8</w:t>
            </w:r>
          </w:p>
        </w:tc>
      </w:tr>
      <w:tr w:rsidR="00AC59E5" w:rsidRPr="00CD06D7" w14:paraId="6F4179C2" w14:textId="77777777" w:rsidTr="00AC59E5">
        <w:tc>
          <w:tcPr>
            <w:tcW w:w="675" w:type="dxa"/>
            <w:gridSpan w:val="2"/>
            <w:shd w:val="clear" w:color="auto" w:fill="E36C0A" w:themeFill="accent6" w:themeFillShade="BF"/>
          </w:tcPr>
          <w:p w14:paraId="7AAC770B"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4.</w:t>
            </w:r>
          </w:p>
        </w:tc>
        <w:tc>
          <w:tcPr>
            <w:tcW w:w="3911" w:type="dxa"/>
            <w:shd w:val="clear" w:color="auto" w:fill="E36C0A" w:themeFill="accent6" w:themeFillShade="BF"/>
          </w:tcPr>
          <w:p w14:paraId="455FCB9E"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Государственное учреждение "Управление строительства Туркестанской области"</w:t>
            </w:r>
          </w:p>
        </w:tc>
        <w:tc>
          <w:tcPr>
            <w:tcW w:w="1828" w:type="dxa"/>
            <w:shd w:val="clear" w:color="auto" w:fill="E36C0A" w:themeFill="accent6" w:themeFillShade="BF"/>
          </w:tcPr>
          <w:p w14:paraId="07135886"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82 836,1</w:t>
            </w:r>
          </w:p>
        </w:tc>
        <w:tc>
          <w:tcPr>
            <w:tcW w:w="1916" w:type="dxa"/>
            <w:shd w:val="clear" w:color="auto" w:fill="E36C0A" w:themeFill="accent6" w:themeFillShade="BF"/>
          </w:tcPr>
          <w:p w14:paraId="0C37C448"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9 547,0</w:t>
            </w:r>
          </w:p>
        </w:tc>
        <w:tc>
          <w:tcPr>
            <w:tcW w:w="1559" w:type="dxa"/>
            <w:shd w:val="clear" w:color="auto" w:fill="E36C0A" w:themeFill="accent6" w:themeFillShade="BF"/>
          </w:tcPr>
          <w:p w14:paraId="5271A917"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9 546,8</w:t>
            </w:r>
          </w:p>
        </w:tc>
        <w:tc>
          <w:tcPr>
            <w:tcW w:w="1438" w:type="dxa"/>
            <w:shd w:val="clear" w:color="auto" w:fill="E36C0A" w:themeFill="accent6" w:themeFillShade="BF"/>
          </w:tcPr>
          <w:p w14:paraId="6D70B444"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0,2</w:t>
            </w:r>
          </w:p>
        </w:tc>
        <w:tc>
          <w:tcPr>
            <w:tcW w:w="1616" w:type="dxa"/>
            <w:shd w:val="clear" w:color="auto" w:fill="E36C0A" w:themeFill="accent6" w:themeFillShade="BF"/>
          </w:tcPr>
          <w:p w14:paraId="17C07789"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4 919,2</w:t>
            </w:r>
          </w:p>
        </w:tc>
        <w:tc>
          <w:tcPr>
            <w:tcW w:w="1799" w:type="dxa"/>
            <w:shd w:val="clear" w:color="auto" w:fill="E36C0A" w:themeFill="accent6" w:themeFillShade="BF"/>
          </w:tcPr>
          <w:p w14:paraId="4DB68CB9"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2 139,8</w:t>
            </w:r>
          </w:p>
        </w:tc>
      </w:tr>
      <w:tr w:rsidR="00AC59E5" w:rsidRPr="00CD06D7" w14:paraId="78F96BF0" w14:textId="77777777" w:rsidTr="00AC59E5">
        <w:tc>
          <w:tcPr>
            <w:tcW w:w="675" w:type="dxa"/>
            <w:gridSpan w:val="2"/>
            <w:shd w:val="clear" w:color="auto" w:fill="E36C0A" w:themeFill="accent6" w:themeFillShade="BF"/>
          </w:tcPr>
          <w:p w14:paraId="3DE8FE8A"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5.</w:t>
            </w:r>
          </w:p>
        </w:tc>
        <w:tc>
          <w:tcPr>
            <w:tcW w:w="3911" w:type="dxa"/>
            <w:shd w:val="clear" w:color="auto" w:fill="E36C0A" w:themeFill="accent6" w:themeFillShade="BF"/>
          </w:tcPr>
          <w:p w14:paraId="2E79BFBD" w14:textId="4E991704" w:rsidR="00AC59E5" w:rsidRPr="00CD06D7" w:rsidRDefault="00AC59E5" w:rsidP="00AC59E5">
            <w:pPr>
              <w:shd w:val="clear" w:color="auto" w:fill="E36C0A" w:themeFill="accent6" w:themeFillShade="BF"/>
              <w:jc w:val="center"/>
              <w:rPr>
                <w:rFonts w:ascii="Times New Roman" w:hAnsi="Times New Roman" w:cs="Times New Roman"/>
                <w:bCs/>
                <w:sz w:val="20"/>
                <w:szCs w:val="20"/>
              </w:rPr>
            </w:pPr>
            <w:r w:rsidRPr="00CD06D7">
              <w:rPr>
                <w:rFonts w:ascii="Times New Roman" w:hAnsi="Times New Roman" w:cs="Times New Roman"/>
                <w:b/>
                <w:bCs/>
                <w:sz w:val="20"/>
                <w:szCs w:val="20"/>
              </w:rPr>
              <w:t>Государственное учреждение "Управление экономики и бюджетного планирования Туркестанской области"</w:t>
            </w:r>
          </w:p>
        </w:tc>
        <w:tc>
          <w:tcPr>
            <w:tcW w:w="1828" w:type="dxa"/>
            <w:shd w:val="clear" w:color="auto" w:fill="E36C0A" w:themeFill="accent6" w:themeFillShade="BF"/>
          </w:tcPr>
          <w:p w14:paraId="0FBD73B4"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720C8326"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688,4</w:t>
            </w:r>
          </w:p>
        </w:tc>
        <w:tc>
          <w:tcPr>
            <w:tcW w:w="1916" w:type="dxa"/>
            <w:shd w:val="clear" w:color="auto" w:fill="E36C0A" w:themeFill="accent6" w:themeFillShade="BF"/>
          </w:tcPr>
          <w:p w14:paraId="651042F0"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3BE4CDE0"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559" w:type="dxa"/>
            <w:shd w:val="clear" w:color="auto" w:fill="E36C0A" w:themeFill="accent6" w:themeFillShade="BF"/>
          </w:tcPr>
          <w:p w14:paraId="53BAD84D"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4208D837"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438" w:type="dxa"/>
            <w:shd w:val="clear" w:color="auto" w:fill="E36C0A" w:themeFill="accent6" w:themeFillShade="BF"/>
          </w:tcPr>
          <w:p w14:paraId="685B9271"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1C0DD870"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616" w:type="dxa"/>
            <w:shd w:val="clear" w:color="auto" w:fill="E36C0A" w:themeFill="accent6" w:themeFillShade="BF"/>
          </w:tcPr>
          <w:p w14:paraId="5A34FCEE"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3DD811CD"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58 391,4</w:t>
            </w:r>
          </w:p>
        </w:tc>
        <w:tc>
          <w:tcPr>
            <w:tcW w:w="1799" w:type="dxa"/>
            <w:shd w:val="clear" w:color="auto" w:fill="E36C0A" w:themeFill="accent6" w:themeFillShade="BF"/>
          </w:tcPr>
          <w:p w14:paraId="252FA90F"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30757825"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p w14:paraId="258EF929"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tc>
      </w:tr>
      <w:tr w:rsidR="00AC59E5" w:rsidRPr="00CD06D7" w14:paraId="0FA807BC" w14:textId="77777777" w:rsidTr="00AC59E5">
        <w:tc>
          <w:tcPr>
            <w:tcW w:w="675" w:type="dxa"/>
            <w:gridSpan w:val="2"/>
            <w:shd w:val="clear" w:color="auto" w:fill="E36C0A" w:themeFill="accent6" w:themeFillShade="BF"/>
          </w:tcPr>
          <w:p w14:paraId="13AED26C"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p>
          <w:p w14:paraId="34CB32DB" w14:textId="77777777" w:rsidR="00AC59E5" w:rsidRPr="00CD06D7" w:rsidRDefault="00AC59E5" w:rsidP="00AC59E5">
            <w:pPr>
              <w:shd w:val="clear" w:color="auto" w:fill="E36C0A" w:themeFill="accent6" w:themeFillShade="BF"/>
              <w:jc w:val="center"/>
              <w:rPr>
                <w:rFonts w:ascii="Times New Roman" w:hAnsi="Times New Roman" w:cs="Times New Roman"/>
                <w:b/>
                <w:bCs/>
                <w:sz w:val="20"/>
                <w:szCs w:val="20"/>
              </w:rPr>
            </w:pPr>
            <w:r w:rsidRPr="00CD06D7">
              <w:rPr>
                <w:rFonts w:ascii="Times New Roman" w:hAnsi="Times New Roman" w:cs="Times New Roman"/>
                <w:b/>
                <w:bCs/>
                <w:sz w:val="20"/>
                <w:szCs w:val="20"/>
              </w:rPr>
              <w:t>6.</w:t>
            </w:r>
          </w:p>
        </w:tc>
        <w:tc>
          <w:tcPr>
            <w:tcW w:w="3911" w:type="dxa"/>
            <w:shd w:val="clear" w:color="auto" w:fill="E36C0A" w:themeFill="accent6" w:themeFillShade="BF"/>
          </w:tcPr>
          <w:p w14:paraId="726AC92E" w14:textId="77777777" w:rsidR="00AC59E5" w:rsidRPr="00CD06D7" w:rsidRDefault="00AC59E5" w:rsidP="00AC59E5">
            <w:pPr>
              <w:shd w:val="clear" w:color="auto" w:fill="E36C0A" w:themeFill="accent6" w:themeFillShade="BF"/>
              <w:tabs>
                <w:tab w:val="left" w:pos="1215"/>
              </w:tabs>
              <w:jc w:val="center"/>
              <w:rPr>
                <w:rFonts w:ascii="Times New Roman" w:hAnsi="Times New Roman" w:cs="Times New Roman"/>
                <w:b/>
                <w:bCs/>
                <w:sz w:val="20"/>
                <w:szCs w:val="20"/>
              </w:rPr>
            </w:pPr>
            <w:r w:rsidRPr="00CD06D7">
              <w:rPr>
                <w:rFonts w:ascii="Times New Roman" w:hAnsi="Times New Roman" w:cs="Times New Roman"/>
                <w:b/>
                <w:bCs/>
                <w:sz w:val="20"/>
                <w:szCs w:val="20"/>
              </w:rPr>
              <w:t>Государственное учреждение "Управление энергетики и жилищно-коммунального хозяйства Туркестанской области"</w:t>
            </w:r>
          </w:p>
        </w:tc>
        <w:tc>
          <w:tcPr>
            <w:tcW w:w="1828" w:type="dxa"/>
            <w:shd w:val="clear" w:color="auto" w:fill="E36C0A" w:themeFill="accent6" w:themeFillShade="BF"/>
          </w:tcPr>
          <w:p w14:paraId="05B4F0CF"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0986FBDC"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6 193,6</w:t>
            </w:r>
          </w:p>
        </w:tc>
        <w:tc>
          <w:tcPr>
            <w:tcW w:w="1916" w:type="dxa"/>
            <w:shd w:val="clear" w:color="auto" w:fill="E36C0A" w:themeFill="accent6" w:themeFillShade="BF"/>
          </w:tcPr>
          <w:p w14:paraId="1A78E56A"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2B05D9B8"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559" w:type="dxa"/>
            <w:shd w:val="clear" w:color="auto" w:fill="E36C0A" w:themeFill="accent6" w:themeFillShade="BF"/>
          </w:tcPr>
          <w:p w14:paraId="1A7E22E4"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740D3D65"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438" w:type="dxa"/>
            <w:shd w:val="clear" w:color="auto" w:fill="E36C0A" w:themeFill="accent6" w:themeFillShade="BF"/>
          </w:tcPr>
          <w:p w14:paraId="3AF95137"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09AD78AF"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tc>
        <w:tc>
          <w:tcPr>
            <w:tcW w:w="1616" w:type="dxa"/>
            <w:shd w:val="clear" w:color="auto" w:fill="E36C0A" w:themeFill="accent6" w:themeFillShade="BF"/>
          </w:tcPr>
          <w:p w14:paraId="5EFB92E9"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743FDD77"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0,0</w:t>
            </w:r>
          </w:p>
          <w:p w14:paraId="512022DA"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tc>
        <w:tc>
          <w:tcPr>
            <w:tcW w:w="1799" w:type="dxa"/>
            <w:shd w:val="clear" w:color="auto" w:fill="E36C0A" w:themeFill="accent6" w:themeFillShade="BF"/>
          </w:tcPr>
          <w:p w14:paraId="58E5F25D"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p>
          <w:p w14:paraId="088FCC94" w14:textId="77777777" w:rsidR="00AC59E5" w:rsidRPr="00CD06D7" w:rsidRDefault="00AC59E5" w:rsidP="00AC59E5">
            <w:pPr>
              <w:shd w:val="clear" w:color="auto" w:fill="E36C0A" w:themeFill="accent6" w:themeFillShade="BF"/>
              <w:jc w:val="center"/>
              <w:rPr>
                <w:rFonts w:ascii="Times New Roman" w:eastAsiaTheme="minorHAnsi" w:hAnsi="Times New Roman" w:cs="Times New Roman"/>
                <w:b/>
                <w:sz w:val="20"/>
                <w:szCs w:val="20"/>
              </w:rPr>
            </w:pPr>
            <w:r w:rsidRPr="00CD06D7">
              <w:rPr>
                <w:rFonts w:ascii="Times New Roman" w:eastAsiaTheme="minorHAnsi" w:hAnsi="Times New Roman" w:cs="Times New Roman"/>
                <w:b/>
                <w:sz w:val="20"/>
                <w:szCs w:val="20"/>
              </w:rPr>
              <w:t>1 294,0</w:t>
            </w:r>
          </w:p>
        </w:tc>
      </w:tr>
    </w:tbl>
    <w:p w14:paraId="69DB39EB" w14:textId="77777777" w:rsidR="004764A6" w:rsidRPr="00CD06D7" w:rsidRDefault="004764A6" w:rsidP="00AC59E5">
      <w:pPr>
        <w:widowControl w:val="0"/>
        <w:pBdr>
          <w:bottom w:val="single" w:sz="4" w:space="9" w:color="FFFFFF"/>
        </w:pBdr>
        <w:tabs>
          <w:tab w:val="left" w:pos="0"/>
        </w:tabs>
        <w:contextualSpacing/>
        <w:jc w:val="both"/>
        <w:rPr>
          <w:rFonts w:ascii="Times New Roman" w:hAnsi="Times New Roman"/>
          <w:b/>
          <w:noProof/>
          <w:sz w:val="28"/>
          <w:szCs w:val="28"/>
          <w:lang w:eastAsia="ru-RU"/>
        </w:rPr>
        <w:sectPr w:rsidR="004764A6" w:rsidRPr="00CD06D7" w:rsidSect="00AC59E5">
          <w:pgSz w:w="16838" w:h="11906" w:orient="landscape" w:code="9"/>
          <w:pgMar w:top="851" w:right="820" w:bottom="1418" w:left="709" w:header="709" w:footer="709" w:gutter="0"/>
          <w:cols w:space="708"/>
          <w:docGrid w:linePitch="360"/>
        </w:sectPr>
      </w:pPr>
    </w:p>
    <w:p w14:paraId="52237A33" w14:textId="1370A6BB" w:rsidR="004764A6" w:rsidRPr="00CD06D7" w:rsidRDefault="004764A6" w:rsidP="00AC59E5">
      <w:pPr>
        <w:spacing w:after="200" w:line="276" w:lineRule="auto"/>
        <w:rPr>
          <w:rFonts w:ascii="Times New Roman" w:hAnsi="Times New Roman"/>
          <w:b/>
          <w:noProof/>
          <w:sz w:val="28"/>
          <w:szCs w:val="28"/>
          <w:lang w:eastAsia="ru-RU"/>
        </w:rPr>
      </w:pPr>
    </w:p>
    <w:sectPr w:rsidR="004764A6" w:rsidRPr="00CD06D7" w:rsidSect="00772168">
      <w:pgSz w:w="11906" w:h="16838" w:code="9"/>
      <w:pgMar w:top="709" w:right="85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8C2C" w14:textId="77777777" w:rsidR="00C96F2E" w:rsidRDefault="00C96F2E" w:rsidP="008D38B0">
      <w:r>
        <w:separator/>
      </w:r>
    </w:p>
  </w:endnote>
  <w:endnote w:type="continuationSeparator" w:id="0">
    <w:p w14:paraId="3024EAEF" w14:textId="77777777" w:rsidR="00C96F2E" w:rsidRDefault="00C96F2E" w:rsidP="008D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panose1 w:val="00000000000000000000"/>
    <w:charset w:val="00"/>
    <w:family w:val="roman"/>
    <w:notTrueType/>
    <w:pitch w:val="default"/>
  </w:font>
  <w:font w:name="TimesET">
    <w:altName w:val="Times New Roman"/>
    <w:panose1 w:val="00000000000000000000"/>
    <w:charset w:val="00"/>
    <w:family w:val="roman"/>
    <w:notTrueType/>
    <w:pitch w:val="default"/>
  </w:font>
  <w:font w:name="KZ Aria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KK EK">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91690"/>
      <w:docPartObj>
        <w:docPartGallery w:val="Page Numbers (Bottom of Page)"/>
        <w:docPartUnique/>
      </w:docPartObj>
    </w:sdtPr>
    <w:sdtEndPr/>
    <w:sdtContent>
      <w:p w14:paraId="73AC7BE2" w14:textId="77777777" w:rsidR="00D67CAD" w:rsidRDefault="00D67CAD">
        <w:pPr>
          <w:pStyle w:val="af9"/>
          <w:jc w:val="center"/>
        </w:pPr>
        <w:r>
          <w:fldChar w:fldCharType="begin"/>
        </w:r>
        <w:r>
          <w:instrText>PAGE   \* MERGEFORMAT</w:instrText>
        </w:r>
        <w:r>
          <w:fldChar w:fldCharType="separate"/>
        </w:r>
        <w:r w:rsidR="009E3C2A">
          <w:rPr>
            <w:noProof/>
          </w:rPr>
          <w:t>6</w:t>
        </w:r>
        <w:r>
          <w:fldChar w:fldCharType="end"/>
        </w:r>
      </w:p>
    </w:sdtContent>
  </w:sdt>
  <w:p w14:paraId="3B197600" w14:textId="77777777" w:rsidR="00D67CAD" w:rsidRDefault="00D67CA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D4D3" w14:textId="77777777" w:rsidR="00C96F2E" w:rsidRDefault="00C96F2E" w:rsidP="008D38B0">
      <w:r>
        <w:separator/>
      </w:r>
    </w:p>
  </w:footnote>
  <w:footnote w:type="continuationSeparator" w:id="0">
    <w:p w14:paraId="7C2C3D0B" w14:textId="77777777" w:rsidR="00C96F2E" w:rsidRDefault="00C96F2E" w:rsidP="008D38B0">
      <w:r>
        <w:continuationSeparator/>
      </w:r>
    </w:p>
  </w:footnote>
  <w:footnote w:id="1">
    <w:p w14:paraId="11A67F11" w14:textId="1AB006BB" w:rsidR="00D67CAD" w:rsidRPr="00776461" w:rsidRDefault="00D67CAD" w:rsidP="005D3796">
      <w:pPr>
        <w:pStyle w:val="affff6"/>
        <w:rPr>
          <w:i/>
          <w:sz w:val="18"/>
        </w:rPr>
      </w:pPr>
      <w:r w:rsidRPr="00776461">
        <w:rPr>
          <w:rStyle w:val="affffd"/>
          <w:sz w:val="18"/>
        </w:rPr>
        <w:footnoteRef/>
      </w:r>
      <w:r w:rsidRPr="00776461">
        <w:rPr>
          <w:sz w:val="18"/>
        </w:rPr>
        <w:t xml:space="preserve"> </w:t>
      </w:r>
      <w:r w:rsidR="00A576A3">
        <w:rPr>
          <w:i/>
          <w:sz w:val="16"/>
          <w:szCs w:val="28"/>
        </w:rPr>
        <w:t>БНС</w:t>
      </w:r>
      <w:r w:rsidR="007E02F2" w:rsidRPr="007E02F2">
        <w:rPr>
          <w:i/>
          <w:sz w:val="16"/>
          <w:szCs w:val="28"/>
        </w:rPr>
        <w:t>. Предварительные данные за январь-декабрь 2024 года</w:t>
      </w:r>
    </w:p>
  </w:footnote>
  <w:footnote w:id="2">
    <w:p w14:paraId="7BD040F6" w14:textId="77777777" w:rsidR="0030290A" w:rsidRPr="00852BDB" w:rsidRDefault="0030290A" w:rsidP="0030290A">
      <w:pPr>
        <w:pStyle w:val="affff6"/>
        <w:rPr>
          <w:i/>
          <w:sz w:val="18"/>
        </w:rPr>
      </w:pPr>
      <w:r w:rsidRPr="00776461">
        <w:rPr>
          <w:rStyle w:val="affffd"/>
          <w:i/>
          <w:sz w:val="18"/>
        </w:rPr>
        <w:footnoteRef/>
      </w:r>
      <w:r w:rsidRPr="00776461">
        <w:rPr>
          <w:i/>
          <w:sz w:val="18"/>
        </w:rPr>
        <w:t xml:space="preserve"> </w:t>
      </w:r>
      <w:r w:rsidRPr="00A576A3">
        <w:rPr>
          <w:i/>
          <w:sz w:val="18"/>
        </w:rPr>
        <w:t>БНС. Основные показатели промышленной деятельности в РК. Предварительные данные за январь-декабрь 2024 года</w:t>
      </w:r>
    </w:p>
  </w:footnote>
  <w:footnote w:id="3">
    <w:p w14:paraId="3C91C650" w14:textId="6BD1718D" w:rsidR="00D67CAD" w:rsidRPr="00852BDB" w:rsidRDefault="00D67CAD" w:rsidP="005D3796">
      <w:pPr>
        <w:pStyle w:val="affff6"/>
        <w:rPr>
          <w:i/>
          <w:sz w:val="18"/>
        </w:rPr>
      </w:pPr>
      <w:r>
        <w:rPr>
          <w:rStyle w:val="affffd"/>
        </w:rPr>
        <w:footnoteRef/>
      </w:r>
      <w:r>
        <w:t xml:space="preserve"> </w:t>
      </w:r>
      <w:r w:rsidR="00852BDB" w:rsidRPr="00852BDB">
        <w:rPr>
          <w:i/>
          <w:sz w:val="18"/>
        </w:rPr>
        <w:t xml:space="preserve">  </w:t>
      </w:r>
      <w:r w:rsidR="00A576A3">
        <w:rPr>
          <w:i/>
          <w:sz w:val="18"/>
        </w:rPr>
        <w:t>БНС</w:t>
      </w:r>
      <w:r w:rsidR="00852BDB" w:rsidRPr="00852BDB">
        <w:rPr>
          <w:i/>
          <w:sz w:val="18"/>
        </w:rPr>
        <w:t>. Основные показатели сельского хозяйства РК. Предварительные данные за январь-декабрь 2024 года</w:t>
      </w:r>
    </w:p>
  </w:footnote>
  <w:footnote w:id="4">
    <w:p w14:paraId="3F71C4D4" w14:textId="0101327B" w:rsidR="00D67CAD" w:rsidRPr="00D778B1" w:rsidRDefault="00D67CAD" w:rsidP="005D3796">
      <w:pPr>
        <w:pStyle w:val="affff6"/>
        <w:rPr>
          <w:lang w:val="en-US"/>
        </w:rPr>
      </w:pPr>
      <w:r>
        <w:rPr>
          <w:rStyle w:val="affffd"/>
        </w:rPr>
        <w:footnoteRef/>
      </w:r>
      <w:r w:rsidRPr="00D778B1">
        <w:rPr>
          <w:lang w:val="en-US"/>
        </w:rPr>
        <w:t xml:space="preserve"> </w:t>
      </w:r>
      <w:r w:rsidR="00852BDB" w:rsidRPr="00852BDB">
        <w:rPr>
          <w:i/>
          <w:sz w:val="18"/>
        </w:rPr>
        <w:t>БД</w:t>
      </w:r>
      <w:r w:rsidR="00852BDB" w:rsidRPr="00852BDB">
        <w:rPr>
          <w:i/>
          <w:sz w:val="18"/>
          <w:lang w:val="en-US"/>
        </w:rPr>
        <w:t xml:space="preserve">. «SHAPING TOMORROW: REFORMS FOR LASTING PROSPERITY». KAZAKHSTAN ECONOMIC UPDATE-WINTER 2023-24, </w:t>
      </w:r>
      <w:r w:rsidR="00852BDB" w:rsidRPr="00852BDB">
        <w:rPr>
          <w:i/>
          <w:sz w:val="18"/>
        </w:rPr>
        <w:t>стр</w:t>
      </w:r>
      <w:r w:rsidR="00852BDB" w:rsidRPr="00852BDB">
        <w:rPr>
          <w:i/>
          <w:sz w:val="18"/>
          <w:lang w:val="en-US"/>
        </w:rPr>
        <w:t>. 37</w:t>
      </w:r>
    </w:p>
  </w:footnote>
  <w:footnote w:id="5">
    <w:p w14:paraId="0A98C3B9" w14:textId="60AB1117" w:rsidR="00D67CAD" w:rsidRDefault="00D67CAD" w:rsidP="005D3796">
      <w:pPr>
        <w:pStyle w:val="affff6"/>
      </w:pPr>
      <w:r>
        <w:rPr>
          <w:rStyle w:val="affffd"/>
        </w:rPr>
        <w:footnoteRef/>
      </w:r>
      <w:r w:rsidRPr="00A576A3">
        <w:t xml:space="preserve"> </w:t>
      </w:r>
      <w:r w:rsidR="00A576A3" w:rsidRPr="00A576A3">
        <w:rPr>
          <w:i/>
          <w:sz w:val="18"/>
        </w:rPr>
        <w:t>БНС. Основные показатели промышленной деятельности в РК. Предварительные данные за январь-декабрь 2024 года</w:t>
      </w:r>
    </w:p>
  </w:footnote>
  <w:footnote w:id="6">
    <w:p w14:paraId="2199475B" w14:textId="7A716D6D" w:rsidR="00D67CAD" w:rsidRPr="001E051A" w:rsidRDefault="00D67CAD" w:rsidP="005D3796">
      <w:pPr>
        <w:pStyle w:val="affff6"/>
        <w:rPr>
          <w:i/>
          <w:sz w:val="18"/>
        </w:rPr>
      </w:pPr>
      <w:r>
        <w:rPr>
          <w:rStyle w:val="affffd"/>
        </w:rPr>
        <w:footnoteRef/>
      </w:r>
      <w:r>
        <w:t xml:space="preserve"> </w:t>
      </w:r>
      <w:r w:rsidR="00D93683" w:rsidRPr="00D93683">
        <w:rPr>
          <w:i/>
          <w:sz w:val="18"/>
        </w:rPr>
        <w:t>Совещание по вопросам социально-экономического развития страны под председательством Главы государства от 19 апреля 2023 года</w:t>
      </w:r>
    </w:p>
  </w:footnote>
  <w:footnote w:id="7">
    <w:p w14:paraId="0A44E9BF" w14:textId="7E086F02" w:rsidR="002A6600" w:rsidRPr="002A6600" w:rsidRDefault="002A6600" w:rsidP="002A6600">
      <w:pPr>
        <w:pStyle w:val="2"/>
        <w:shd w:val="clear" w:color="auto" w:fill="FFFFFF"/>
        <w:ind w:left="0"/>
        <w:rPr>
          <w:i w:val="0"/>
          <w:sz w:val="18"/>
          <w:lang w:val="ru-RU"/>
        </w:rPr>
      </w:pPr>
      <w:r w:rsidRPr="001E051A">
        <w:rPr>
          <w:rStyle w:val="affffd"/>
          <w:i w:val="0"/>
          <w:sz w:val="18"/>
        </w:rPr>
        <w:footnoteRef/>
      </w:r>
      <w:r>
        <w:rPr>
          <w:i w:val="0"/>
          <w:sz w:val="18"/>
        </w:rPr>
        <w:t xml:space="preserve"> </w:t>
      </w:r>
      <w:r w:rsidRPr="002A6600">
        <w:rPr>
          <w:rFonts w:eastAsia="Calibri"/>
          <w:b w:val="0"/>
          <w:bCs w:val="0"/>
          <w:iCs w:val="0"/>
          <w:sz w:val="18"/>
          <w:szCs w:val="20"/>
        </w:rPr>
        <w:t xml:space="preserve">Послание Главы государства народу Казахстана </w:t>
      </w:r>
      <w:r>
        <w:rPr>
          <w:rFonts w:eastAsia="Calibri"/>
          <w:b w:val="0"/>
          <w:bCs w:val="0"/>
          <w:iCs w:val="0"/>
          <w:sz w:val="18"/>
          <w:szCs w:val="20"/>
          <w:lang w:val="ru-RU"/>
        </w:rPr>
        <w:t>«</w:t>
      </w:r>
      <w:r w:rsidRPr="002A6600">
        <w:rPr>
          <w:rFonts w:eastAsia="Calibri"/>
          <w:b w:val="0"/>
          <w:bCs w:val="0"/>
          <w:iCs w:val="0"/>
          <w:sz w:val="18"/>
          <w:szCs w:val="20"/>
        </w:rPr>
        <w:t>Справедливый Казахстан: закон и порядок, экономический рост, общественный оптимизм</w:t>
      </w:r>
      <w:r>
        <w:rPr>
          <w:rFonts w:eastAsia="Calibri"/>
          <w:b w:val="0"/>
          <w:bCs w:val="0"/>
          <w:iCs w:val="0"/>
          <w:sz w:val="18"/>
          <w:szCs w:val="20"/>
          <w:lang w:val="ru-RU"/>
        </w:rPr>
        <w:t xml:space="preserve">» </w:t>
      </w:r>
      <w:r w:rsidRPr="002A6600">
        <w:rPr>
          <w:rFonts w:eastAsia="Calibri"/>
          <w:b w:val="0"/>
          <w:bCs w:val="0"/>
          <w:iCs w:val="0"/>
          <w:sz w:val="18"/>
          <w:szCs w:val="20"/>
        </w:rPr>
        <w:t>от 2 сентября 2024 года</w:t>
      </w:r>
    </w:p>
  </w:footnote>
  <w:footnote w:id="8">
    <w:p w14:paraId="642E28EB" w14:textId="6BE349E5" w:rsidR="00D67CAD" w:rsidRDefault="00D67CAD" w:rsidP="005D3796">
      <w:pPr>
        <w:pStyle w:val="affff6"/>
      </w:pPr>
      <w:r>
        <w:rPr>
          <w:rStyle w:val="affffd"/>
        </w:rPr>
        <w:footnoteRef/>
      </w:r>
      <w:r w:rsidRPr="00D778B1">
        <w:rPr>
          <w:lang w:val="kk-KZ"/>
        </w:rPr>
        <w:t xml:space="preserve"> </w:t>
      </w:r>
      <w:r w:rsidR="00D93683" w:rsidRPr="00D93683">
        <w:rPr>
          <w:i/>
          <w:sz w:val="18"/>
          <w:lang w:val="kk-KZ"/>
        </w:rPr>
        <w:t>БНС. Основные показатели строительной деятельности в РК. Предварительные данные за январь-декабрь 2024 года</w:t>
      </w:r>
    </w:p>
  </w:footnote>
  <w:footnote w:id="9">
    <w:p w14:paraId="59E49FF4" w14:textId="5A2217BE" w:rsidR="00D67CAD" w:rsidRDefault="00D67CAD" w:rsidP="005D3796">
      <w:pPr>
        <w:pStyle w:val="affff6"/>
      </w:pPr>
      <w:r>
        <w:rPr>
          <w:rStyle w:val="affffd"/>
        </w:rPr>
        <w:footnoteRef/>
      </w:r>
      <w:r>
        <w:t xml:space="preserve"> </w:t>
      </w:r>
      <w:r w:rsidR="00663932" w:rsidRPr="00663932">
        <w:rPr>
          <w:i/>
          <w:sz w:val="18"/>
        </w:rPr>
        <w:t>БНС. Демографические показатели РК. Предварительные данные за январь-декабрь 2024 года</w:t>
      </w:r>
    </w:p>
  </w:footnote>
  <w:footnote w:id="10">
    <w:p w14:paraId="32D932A7" w14:textId="76F2F6C0" w:rsidR="00D67CAD" w:rsidRDefault="00D67CAD" w:rsidP="005D3796">
      <w:pPr>
        <w:pStyle w:val="affff6"/>
      </w:pPr>
      <w:r>
        <w:rPr>
          <w:rStyle w:val="affffd"/>
        </w:rPr>
        <w:footnoteRef/>
      </w:r>
      <w:r>
        <w:t xml:space="preserve"> </w:t>
      </w:r>
      <w:r w:rsidR="00663932" w:rsidRPr="00663932">
        <w:rPr>
          <w:i/>
          <w:sz w:val="18"/>
        </w:rPr>
        <w:t>БНС. Статистика инфляции и цен в РК</w:t>
      </w:r>
      <w:r w:rsidRPr="00776461">
        <w:rPr>
          <w:i/>
          <w:sz w:val="18"/>
        </w:rPr>
        <w:t>.</w:t>
      </w:r>
    </w:p>
  </w:footnote>
  <w:footnote w:id="11">
    <w:p w14:paraId="5178F06E" w14:textId="178456F1" w:rsidR="00D67CAD" w:rsidRDefault="00D67CAD" w:rsidP="005D3796">
      <w:pPr>
        <w:pStyle w:val="affff6"/>
      </w:pPr>
      <w:r>
        <w:rPr>
          <w:rStyle w:val="affffd"/>
        </w:rPr>
        <w:footnoteRef/>
      </w:r>
      <w:r>
        <w:t xml:space="preserve"> </w:t>
      </w:r>
      <w:r w:rsidR="00456238" w:rsidRPr="00456238">
        <w:rPr>
          <w:i/>
          <w:sz w:val="18"/>
        </w:rPr>
        <w:t>БНС. Уровень жизни населения РК. 2022-2024 годы</w:t>
      </w:r>
    </w:p>
  </w:footnote>
  <w:footnote w:id="12">
    <w:p w14:paraId="27AC9BE8" w14:textId="36782288" w:rsidR="00D67CAD" w:rsidRPr="00296358" w:rsidRDefault="00D67CAD" w:rsidP="005D3796">
      <w:pPr>
        <w:pStyle w:val="affff6"/>
        <w:rPr>
          <w:i/>
          <w:sz w:val="18"/>
          <w:szCs w:val="18"/>
          <w:lang w:val="kk-KZ"/>
        </w:rPr>
      </w:pPr>
      <w:r>
        <w:rPr>
          <w:rStyle w:val="affffd"/>
        </w:rPr>
        <w:footnoteRef/>
      </w:r>
      <w:r>
        <w:t xml:space="preserve"> </w:t>
      </w:r>
      <w:r w:rsidR="004F1FA1" w:rsidRPr="004F1FA1">
        <w:rPr>
          <w:i/>
          <w:lang w:val="kk-KZ"/>
        </w:rPr>
        <w:t>Управление финансов. "О годовом отчете об исполнении областного бюджета за 2024 год»</w:t>
      </w:r>
    </w:p>
  </w:footnote>
  <w:footnote w:id="13">
    <w:p w14:paraId="23E5D4FF" w14:textId="7134ED66" w:rsidR="00D67CAD" w:rsidRPr="00386C88" w:rsidRDefault="00D67CAD" w:rsidP="005D3796">
      <w:pPr>
        <w:pStyle w:val="affff6"/>
        <w:rPr>
          <w:i/>
          <w:lang w:val="kk-KZ"/>
        </w:rPr>
      </w:pPr>
      <w:r w:rsidRPr="00386C88">
        <w:rPr>
          <w:rStyle w:val="affffd"/>
          <w:i/>
        </w:rPr>
        <w:footnoteRef/>
      </w:r>
      <w:r w:rsidRPr="00386C88">
        <w:rPr>
          <w:i/>
          <w:lang w:val="kk-KZ"/>
        </w:rPr>
        <w:t xml:space="preserve"> </w:t>
      </w:r>
      <w:r w:rsidR="00862EBF" w:rsidRPr="00862EBF">
        <w:rPr>
          <w:i/>
          <w:lang w:val="kk-KZ"/>
        </w:rPr>
        <w:t>Управление финансов, Отчет об исполнении областного бюджета за 2024 год</w:t>
      </w:r>
    </w:p>
  </w:footnote>
  <w:footnote w:id="14">
    <w:p w14:paraId="4328F994" w14:textId="150F4A04" w:rsidR="00D67CAD" w:rsidRPr="00170178" w:rsidRDefault="00D67CAD">
      <w:pPr>
        <w:pStyle w:val="affff6"/>
        <w:rPr>
          <w:i/>
          <w:lang w:val="kk-KZ"/>
        </w:rPr>
      </w:pPr>
      <w:r w:rsidRPr="00170178">
        <w:rPr>
          <w:rStyle w:val="affffd"/>
          <w:i/>
        </w:rPr>
        <w:footnoteRef/>
      </w:r>
      <w:r w:rsidRPr="00A00238">
        <w:rPr>
          <w:i/>
          <w:lang w:val="kk-KZ"/>
        </w:rPr>
        <w:t xml:space="preserve"> </w:t>
      </w:r>
      <w:r w:rsidR="00726EE2" w:rsidRPr="00726EE2">
        <w:rPr>
          <w:i/>
          <w:lang w:val="kk-KZ"/>
        </w:rPr>
        <w:t>Согласно информации финансового управления</w:t>
      </w:r>
    </w:p>
  </w:footnote>
  <w:footnote w:id="15">
    <w:p w14:paraId="15FB6C6C" w14:textId="4E94249F" w:rsidR="00D67CAD" w:rsidRPr="008C7DFA" w:rsidRDefault="00D67CAD">
      <w:pPr>
        <w:pStyle w:val="affff6"/>
        <w:rPr>
          <w:i/>
          <w:lang w:val="kk-KZ"/>
        </w:rPr>
      </w:pPr>
      <w:r w:rsidRPr="008C7DFA">
        <w:rPr>
          <w:rStyle w:val="affffd"/>
          <w:i/>
        </w:rPr>
        <w:footnoteRef/>
      </w:r>
      <w:r w:rsidRPr="00A00238">
        <w:rPr>
          <w:i/>
          <w:lang w:val="kk-KZ"/>
        </w:rPr>
        <w:t xml:space="preserve"> </w:t>
      </w:r>
      <w:r w:rsidR="009F216C" w:rsidRPr="009F216C">
        <w:rPr>
          <w:i/>
          <w:lang w:val="kk-KZ"/>
        </w:rPr>
        <w:t>По информации НБС за 2024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661"/>
    <w:multiLevelType w:val="multilevel"/>
    <w:tmpl w:val="DE66745A"/>
    <w:lvl w:ilvl="0">
      <w:start w:val="1"/>
      <w:numFmt w:val="upperRoman"/>
      <w:lvlText w:val="%1."/>
      <w:lvlJc w:val="left"/>
      <w:pPr>
        <w:ind w:left="1572" w:hanging="720"/>
      </w:pPr>
    </w:lvl>
    <w:lvl w:ilvl="1">
      <w:start w:val="1"/>
      <w:numFmt w:val="decimal"/>
      <w:isLgl/>
      <w:lvlText w:val="%1.%2."/>
      <w:lvlJc w:val="left"/>
      <w:pPr>
        <w:ind w:left="1572" w:hanging="720"/>
      </w:pPr>
      <w:rPr>
        <w:b/>
      </w:rPr>
    </w:lvl>
    <w:lvl w:ilvl="2">
      <w:start w:val="1"/>
      <w:numFmt w:val="decimal"/>
      <w:isLgl/>
      <w:lvlText w:val="%1.%2.%3."/>
      <w:lvlJc w:val="left"/>
      <w:pPr>
        <w:ind w:left="1572" w:hanging="720"/>
      </w:pPr>
      <w:rPr>
        <w:b/>
      </w:rPr>
    </w:lvl>
    <w:lvl w:ilvl="3">
      <w:start w:val="1"/>
      <w:numFmt w:val="decimal"/>
      <w:isLgl/>
      <w:lvlText w:val="%1.%2.%3.%4."/>
      <w:lvlJc w:val="left"/>
      <w:pPr>
        <w:ind w:left="1932" w:hanging="1080"/>
      </w:pPr>
      <w:rPr>
        <w:b/>
      </w:rPr>
    </w:lvl>
    <w:lvl w:ilvl="4">
      <w:start w:val="1"/>
      <w:numFmt w:val="decimal"/>
      <w:isLgl/>
      <w:lvlText w:val="%1.%2.%3.%4.%5."/>
      <w:lvlJc w:val="left"/>
      <w:pPr>
        <w:ind w:left="1932" w:hanging="1080"/>
      </w:pPr>
      <w:rPr>
        <w:b/>
      </w:rPr>
    </w:lvl>
    <w:lvl w:ilvl="5">
      <w:start w:val="1"/>
      <w:numFmt w:val="decimal"/>
      <w:isLgl/>
      <w:lvlText w:val="%1.%2.%3.%4.%5.%6."/>
      <w:lvlJc w:val="left"/>
      <w:pPr>
        <w:ind w:left="2292" w:hanging="1440"/>
      </w:pPr>
      <w:rPr>
        <w:b/>
      </w:rPr>
    </w:lvl>
    <w:lvl w:ilvl="6">
      <w:start w:val="1"/>
      <w:numFmt w:val="decimal"/>
      <w:isLgl/>
      <w:lvlText w:val="%1.%2.%3.%4.%5.%6.%7."/>
      <w:lvlJc w:val="left"/>
      <w:pPr>
        <w:ind w:left="2652" w:hanging="1800"/>
      </w:pPr>
      <w:rPr>
        <w:b/>
      </w:rPr>
    </w:lvl>
    <w:lvl w:ilvl="7">
      <w:start w:val="1"/>
      <w:numFmt w:val="decimal"/>
      <w:isLgl/>
      <w:lvlText w:val="%1.%2.%3.%4.%5.%6.%7.%8."/>
      <w:lvlJc w:val="left"/>
      <w:pPr>
        <w:ind w:left="2652" w:hanging="1800"/>
      </w:pPr>
      <w:rPr>
        <w:b/>
      </w:rPr>
    </w:lvl>
    <w:lvl w:ilvl="8">
      <w:start w:val="1"/>
      <w:numFmt w:val="decimal"/>
      <w:isLgl/>
      <w:lvlText w:val="%1.%2.%3.%4.%5.%6.%7.%8.%9."/>
      <w:lvlJc w:val="left"/>
      <w:pPr>
        <w:ind w:left="3012" w:hanging="2160"/>
      </w:pPr>
      <w:rPr>
        <w:b/>
      </w:rPr>
    </w:lvl>
  </w:abstractNum>
  <w:abstractNum w:abstractNumId="1" w15:restartNumberingAfterBreak="0">
    <w:nsid w:val="088F0AC1"/>
    <w:multiLevelType w:val="hybridMultilevel"/>
    <w:tmpl w:val="FFDE7D58"/>
    <w:lvl w:ilvl="0" w:tplc="555E59DE">
      <w:numFmt w:val="bullet"/>
      <w:lvlText w:val="-"/>
      <w:lvlJc w:val="left"/>
      <w:pPr>
        <w:ind w:left="927" w:hanging="360"/>
      </w:pPr>
      <w:rPr>
        <w:rFonts w:ascii="Arial" w:eastAsia="Arial"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B73687E"/>
    <w:multiLevelType w:val="multilevel"/>
    <w:tmpl w:val="D3F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2670"/>
    <w:multiLevelType w:val="hybridMultilevel"/>
    <w:tmpl w:val="129C40B2"/>
    <w:lvl w:ilvl="0" w:tplc="323C91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1533DC0"/>
    <w:multiLevelType w:val="hybridMultilevel"/>
    <w:tmpl w:val="436A8A2C"/>
    <w:lvl w:ilvl="0" w:tplc="59C09232">
      <w:start w:val="1"/>
      <w:numFmt w:val="decimal"/>
      <w:lvlText w:val="%1."/>
      <w:lvlJc w:val="left"/>
      <w:pPr>
        <w:ind w:left="1070" w:hanging="360"/>
      </w:pPr>
      <w:rPr>
        <w:i w:val="0"/>
        <w:strike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251567B"/>
    <w:multiLevelType w:val="multilevel"/>
    <w:tmpl w:val="0DD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C5545"/>
    <w:multiLevelType w:val="hybridMultilevel"/>
    <w:tmpl w:val="F496A9EA"/>
    <w:lvl w:ilvl="0" w:tplc="9B62683A">
      <w:start w:val="2020"/>
      <w:numFmt w:val="bullet"/>
      <w:lvlText w:val="-"/>
      <w:lvlJc w:val="left"/>
      <w:pPr>
        <w:ind w:left="1069" w:hanging="360"/>
      </w:pPr>
      <w:rPr>
        <w:rFonts w:ascii="Arial" w:eastAsia="MS Mincho"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47A44FA"/>
    <w:multiLevelType w:val="hybridMultilevel"/>
    <w:tmpl w:val="C518A882"/>
    <w:lvl w:ilvl="0" w:tplc="F81CD9A6">
      <w:numFmt w:val="bullet"/>
      <w:lvlText w:val="-"/>
      <w:lvlJc w:val="left"/>
      <w:pPr>
        <w:ind w:left="1070" w:hanging="360"/>
      </w:pPr>
      <w:rPr>
        <w:rFonts w:ascii="Arial" w:eastAsiaTheme="minorHAnsi" w:hAnsi="Arial" w:cs="Arial" w:hint="default"/>
        <w:b w:val="0"/>
        <w:sz w:val="24"/>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1572758E"/>
    <w:multiLevelType w:val="hybridMultilevel"/>
    <w:tmpl w:val="112E4FD4"/>
    <w:lvl w:ilvl="0" w:tplc="0F5230A6">
      <w:start w:val="2"/>
      <w:numFmt w:val="upperRoman"/>
      <w:lvlText w:val="%1"/>
      <w:lvlJc w:val="left"/>
      <w:pPr>
        <w:ind w:left="1548" w:hanging="293"/>
      </w:pPr>
      <w:rPr>
        <w:rFonts w:ascii="Times New Roman" w:eastAsia="Times New Roman" w:hAnsi="Times New Roman" w:cs="Times New Roman" w:hint="default"/>
        <w:b/>
        <w:bCs/>
        <w:spacing w:val="0"/>
        <w:w w:val="99"/>
        <w:sz w:val="28"/>
        <w:szCs w:val="28"/>
        <w:lang w:val="kk-KZ" w:eastAsia="en-US" w:bidi="ar-SA"/>
      </w:rPr>
    </w:lvl>
    <w:lvl w:ilvl="1" w:tplc="9AB81428">
      <w:numFmt w:val="bullet"/>
      <w:lvlText w:val="•"/>
      <w:lvlJc w:val="left"/>
      <w:pPr>
        <w:ind w:left="2558" w:hanging="293"/>
      </w:pPr>
      <w:rPr>
        <w:rFonts w:hint="default"/>
        <w:lang w:val="kk-KZ" w:eastAsia="en-US" w:bidi="ar-SA"/>
      </w:rPr>
    </w:lvl>
    <w:lvl w:ilvl="2" w:tplc="A9F81A8A">
      <w:numFmt w:val="bullet"/>
      <w:lvlText w:val="•"/>
      <w:lvlJc w:val="left"/>
      <w:pPr>
        <w:ind w:left="3576" w:hanging="293"/>
      </w:pPr>
      <w:rPr>
        <w:rFonts w:hint="default"/>
        <w:lang w:val="kk-KZ" w:eastAsia="en-US" w:bidi="ar-SA"/>
      </w:rPr>
    </w:lvl>
    <w:lvl w:ilvl="3" w:tplc="75801672">
      <w:numFmt w:val="bullet"/>
      <w:lvlText w:val="•"/>
      <w:lvlJc w:val="left"/>
      <w:pPr>
        <w:ind w:left="4595" w:hanging="293"/>
      </w:pPr>
      <w:rPr>
        <w:rFonts w:hint="default"/>
        <w:lang w:val="kk-KZ" w:eastAsia="en-US" w:bidi="ar-SA"/>
      </w:rPr>
    </w:lvl>
    <w:lvl w:ilvl="4" w:tplc="594E684E">
      <w:numFmt w:val="bullet"/>
      <w:lvlText w:val="•"/>
      <w:lvlJc w:val="left"/>
      <w:pPr>
        <w:ind w:left="5613" w:hanging="293"/>
      </w:pPr>
      <w:rPr>
        <w:rFonts w:hint="default"/>
        <w:lang w:val="kk-KZ" w:eastAsia="en-US" w:bidi="ar-SA"/>
      </w:rPr>
    </w:lvl>
    <w:lvl w:ilvl="5" w:tplc="0DB887F4">
      <w:numFmt w:val="bullet"/>
      <w:lvlText w:val="•"/>
      <w:lvlJc w:val="left"/>
      <w:pPr>
        <w:ind w:left="6632" w:hanging="293"/>
      </w:pPr>
      <w:rPr>
        <w:rFonts w:hint="default"/>
        <w:lang w:val="kk-KZ" w:eastAsia="en-US" w:bidi="ar-SA"/>
      </w:rPr>
    </w:lvl>
    <w:lvl w:ilvl="6" w:tplc="1402F374">
      <w:numFmt w:val="bullet"/>
      <w:lvlText w:val="•"/>
      <w:lvlJc w:val="left"/>
      <w:pPr>
        <w:ind w:left="7650" w:hanging="293"/>
      </w:pPr>
      <w:rPr>
        <w:rFonts w:hint="default"/>
        <w:lang w:val="kk-KZ" w:eastAsia="en-US" w:bidi="ar-SA"/>
      </w:rPr>
    </w:lvl>
    <w:lvl w:ilvl="7" w:tplc="32FE8ABA">
      <w:numFmt w:val="bullet"/>
      <w:lvlText w:val="•"/>
      <w:lvlJc w:val="left"/>
      <w:pPr>
        <w:ind w:left="8668" w:hanging="293"/>
      </w:pPr>
      <w:rPr>
        <w:rFonts w:hint="default"/>
        <w:lang w:val="kk-KZ" w:eastAsia="en-US" w:bidi="ar-SA"/>
      </w:rPr>
    </w:lvl>
    <w:lvl w:ilvl="8" w:tplc="A8E27EB2">
      <w:numFmt w:val="bullet"/>
      <w:lvlText w:val="•"/>
      <w:lvlJc w:val="left"/>
      <w:pPr>
        <w:ind w:left="9687" w:hanging="293"/>
      </w:pPr>
      <w:rPr>
        <w:rFonts w:hint="default"/>
        <w:lang w:val="kk-KZ" w:eastAsia="en-US" w:bidi="ar-SA"/>
      </w:rPr>
    </w:lvl>
  </w:abstractNum>
  <w:abstractNum w:abstractNumId="9" w15:restartNumberingAfterBreak="0">
    <w:nsid w:val="17F139FD"/>
    <w:multiLevelType w:val="hybridMultilevel"/>
    <w:tmpl w:val="A23A3BF0"/>
    <w:lvl w:ilvl="0" w:tplc="E8A6D980">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6210CF"/>
    <w:multiLevelType w:val="multilevel"/>
    <w:tmpl w:val="0F86CB0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BE640C7"/>
    <w:multiLevelType w:val="hybridMultilevel"/>
    <w:tmpl w:val="B0DC6B58"/>
    <w:lvl w:ilvl="0" w:tplc="7C264FD2">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4364748"/>
    <w:multiLevelType w:val="hybridMultilevel"/>
    <w:tmpl w:val="99B2CD88"/>
    <w:lvl w:ilvl="0" w:tplc="1C6CD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220BC1"/>
    <w:multiLevelType w:val="multilevel"/>
    <w:tmpl w:val="33467C0E"/>
    <w:lvl w:ilvl="0">
      <w:start w:val="2022"/>
      <w:numFmt w:val="decimal"/>
      <w:lvlText w:val="%1"/>
      <w:lvlJc w:val="left"/>
      <w:pPr>
        <w:ind w:left="1260" w:hanging="1260"/>
      </w:pPr>
      <w:rPr>
        <w:rFonts w:hint="default"/>
      </w:rPr>
    </w:lvl>
    <w:lvl w:ilvl="1">
      <w:start w:val="2023"/>
      <w:numFmt w:val="decimal"/>
      <w:lvlText w:val="%1-%2"/>
      <w:lvlJc w:val="left"/>
      <w:pPr>
        <w:ind w:left="2329" w:hanging="1260"/>
      </w:pPr>
      <w:rPr>
        <w:rFonts w:hint="default"/>
      </w:rPr>
    </w:lvl>
    <w:lvl w:ilvl="2">
      <w:start w:val="1"/>
      <w:numFmt w:val="decimal"/>
      <w:lvlText w:val="%1-%2.%3"/>
      <w:lvlJc w:val="left"/>
      <w:pPr>
        <w:ind w:left="3398" w:hanging="1260"/>
      </w:pPr>
      <w:rPr>
        <w:rFonts w:hint="default"/>
      </w:rPr>
    </w:lvl>
    <w:lvl w:ilvl="3">
      <w:start w:val="1"/>
      <w:numFmt w:val="decimal"/>
      <w:lvlText w:val="%1-%2.%3.%4"/>
      <w:lvlJc w:val="left"/>
      <w:pPr>
        <w:ind w:left="4467" w:hanging="1260"/>
      </w:pPr>
      <w:rPr>
        <w:rFonts w:hint="default"/>
      </w:rPr>
    </w:lvl>
    <w:lvl w:ilvl="4">
      <w:start w:val="1"/>
      <w:numFmt w:val="decimal"/>
      <w:lvlText w:val="%1-%2.%3.%4.%5"/>
      <w:lvlJc w:val="left"/>
      <w:pPr>
        <w:ind w:left="5536" w:hanging="126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3B1F4ADD"/>
    <w:multiLevelType w:val="hybridMultilevel"/>
    <w:tmpl w:val="E3608278"/>
    <w:lvl w:ilvl="0" w:tplc="D35E4AAA">
      <w:start w:val="1"/>
      <w:numFmt w:val="decimal"/>
      <w:lvlText w:val="%1)"/>
      <w:lvlJc w:val="left"/>
      <w:pPr>
        <w:ind w:left="1095" w:hanging="3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15:restartNumberingAfterBreak="0">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C8C75A1"/>
    <w:multiLevelType w:val="hybridMultilevel"/>
    <w:tmpl w:val="271CBDBA"/>
    <w:lvl w:ilvl="0" w:tplc="5B763CE2">
      <w:start w:val="20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CEB338D"/>
    <w:multiLevelType w:val="hybridMultilevel"/>
    <w:tmpl w:val="2C263832"/>
    <w:lvl w:ilvl="0" w:tplc="641E6C6E">
      <w:numFmt w:val="bullet"/>
      <w:lvlText w:val="-"/>
      <w:lvlJc w:val="left"/>
      <w:pPr>
        <w:ind w:left="3898" w:hanging="360"/>
      </w:pPr>
      <w:rPr>
        <w:rFonts w:ascii="Times New Roman" w:eastAsiaTheme="minorEastAsia" w:hAnsi="Times New Roman" w:cs="Times New Roman" w:hint="default"/>
      </w:rPr>
    </w:lvl>
    <w:lvl w:ilvl="1" w:tplc="04190003">
      <w:start w:val="1"/>
      <w:numFmt w:val="bullet"/>
      <w:lvlText w:val="o"/>
      <w:lvlJc w:val="left"/>
      <w:pPr>
        <w:ind w:left="4618" w:hanging="360"/>
      </w:pPr>
      <w:rPr>
        <w:rFonts w:ascii="Courier New" w:hAnsi="Courier New" w:cs="Courier New" w:hint="default"/>
      </w:rPr>
    </w:lvl>
    <w:lvl w:ilvl="2" w:tplc="04190005">
      <w:start w:val="1"/>
      <w:numFmt w:val="bullet"/>
      <w:lvlText w:val=""/>
      <w:lvlJc w:val="left"/>
      <w:pPr>
        <w:ind w:left="5338" w:hanging="360"/>
      </w:pPr>
      <w:rPr>
        <w:rFonts w:ascii="Wingdings" w:hAnsi="Wingdings" w:hint="default"/>
      </w:rPr>
    </w:lvl>
    <w:lvl w:ilvl="3" w:tplc="04190001">
      <w:start w:val="1"/>
      <w:numFmt w:val="bullet"/>
      <w:lvlText w:val=""/>
      <w:lvlJc w:val="left"/>
      <w:pPr>
        <w:ind w:left="6058" w:hanging="360"/>
      </w:pPr>
      <w:rPr>
        <w:rFonts w:ascii="Symbol" w:hAnsi="Symbol" w:hint="default"/>
      </w:rPr>
    </w:lvl>
    <w:lvl w:ilvl="4" w:tplc="04190003">
      <w:start w:val="1"/>
      <w:numFmt w:val="bullet"/>
      <w:lvlText w:val="o"/>
      <w:lvlJc w:val="left"/>
      <w:pPr>
        <w:ind w:left="6778" w:hanging="360"/>
      </w:pPr>
      <w:rPr>
        <w:rFonts w:ascii="Courier New" w:hAnsi="Courier New" w:cs="Courier New" w:hint="default"/>
      </w:rPr>
    </w:lvl>
    <w:lvl w:ilvl="5" w:tplc="04190005">
      <w:start w:val="1"/>
      <w:numFmt w:val="bullet"/>
      <w:lvlText w:val=""/>
      <w:lvlJc w:val="left"/>
      <w:pPr>
        <w:ind w:left="7498" w:hanging="360"/>
      </w:pPr>
      <w:rPr>
        <w:rFonts w:ascii="Wingdings" w:hAnsi="Wingdings" w:hint="default"/>
      </w:rPr>
    </w:lvl>
    <w:lvl w:ilvl="6" w:tplc="04190001">
      <w:start w:val="1"/>
      <w:numFmt w:val="bullet"/>
      <w:lvlText w:val=""/>
      <w:lvlJc w:val="left"/>
      <w:pPr>
        <w:ind w:left="8218" w:hanging="360"/>
      </w:pPr>
      <w:rPr>
        <w:rFonts w:ascii="Symbol" w:hAnsi="Symbol" w:hint="default"/>
      </w:rPr>
    </w:lvl>
    <w:lvl w:ilvl="7" w:tplc="04190003">
      <w:start w:val="1"/>
      <w:numFmt w:val="bullet"/>
      <w:lvlText w:val="o"/>
      <w:lvlJc w:val="left"/>
      <w:pPr>
        <w:ind w:left="8938" w:hanging="360"/>
      </w:pPr>
      <w:rPr>
        <w:rFonts w:ascii="Courier New" w:hAnsi="Courier New" w:cs="Courier New" w:hint="default"/>
      </w:rPr>
    </w:lvl>
    <w:lvl w:ilvl="8" w:tplc="04190005">
      <w:start w:val="1"/>
      <w:numFmt w:val="bullet"/>
      <w:lvlText w:val=""/>
      <w:lvlJc w:val="left"/>
      <w:pPr>
        <w:ind w:left="9658" w:hanging="360"/>
      </w:pPr>
      <w:rPr>
        <w:rFonts w:ascii="Wingdings" w:hAnsi="Wingdings" w:hint="default"/>
      </w:rPr>
    </w:lvl>
  </w:abstractNum>
  <w:abstractNum w:abstractNumId="18" w15:restartNumberingAfterBreak="0">
    <w:nsid w:val="4224209B"/>
    <w:multiLevelType w:val="hybridMultilevel"/>
    <w:tmpl w:val="1BE6CA66"/>
    <w:lvl w:ilvl="0" w:tplc="B3BA63F4">
      <w:start w:val="202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9" w15:restartNumberingAfterBreak="0">
    <w:nsid w:val="446B001D"/>
    <w:multiLevelType w:val="hybridMultilevel"/>
    <w:tmpl w:val="B9A2E9D2"/>
    <w:lvl w:ilvl="0" w:tplc="BF584C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2E1B43"/>
    <w:multiLevelType w:val="hybridMultilevel"/>
    <w:tmpl w:val="9C7A9440"/>
    <w:lvl w:ilvl="0" w:tplc="4E28CCD4">
      <w:start w:val="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C5810F9"/>
    <w:multiLevelType w:val="hybridMultilevel"/>
    <w:tmpl w:val="12F81C70"/>
    <w:lvl w:ilvl="0" w:tplc="38928FE4">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20F618A"/>
    <w:multiLevelType w:val="hybridMultilevel"/>
    <w:tmpl w:val="ACBC327C"/>
    <w:lvl w:ilvl="0" w:tplc="9D7AB6FC">
      <w:start w:val="1"/>
      <w:numFmt w:val="bullet"/>
      <w:lvlText w:val=""/>
      <w:lvlJc w:val="left"/>
      <w:pPr>
        <w:ind w:left="1287" w:hanging="360"/>
      </w:pPr>
      <w:rPr>
        <w:rFonts w:ascii="Symbol" w:hAnsi="Symbol" w:hint="default"/>
      </w:rPr>
    </w:lvl>
    <w:lvl w:ilvl="1" w:tplc="366E76EE">
      <w:numFmt w:val="bullet"/>
      <w:lvlText w:val="-"/>
      <w:lvlJc w:val="left"/>
      <w:rPr>
        <w:rFonts w:ascii="Arial" w:eastAsia="Calibri" w:hAnsi="Arial" w:cs="Arial" w:hint="default"/>
        <w:b/>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BA4BFF"/>
    <w:multiLevelType w:val="multilevel"/>
    <w:tmpl w:val="80B2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12266"/>
    <w:multiLevelType w:val="hybridMultilevel"/>
    <w:tmpl w:val="148EDEFE"/>
    <w:lvl w:ilvl="0" w:tplc="801E7104">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174E6"/>
    <w:multiLevelType w:val="multilevel"/>
    <w:tmpl w:val="C0C49832"/>
    <w:lvl w:ilvl="0">
      <w:start w:val="1"/>
      <w:numFmt w:val="decimal"/>
      <w:lvlText w:val="%1"/>
      <w:lvlJc w:val="left"/>
      <w:pPr>
        <w:ind w:left="1575" w:hanging="1575"/>
      </w:pPr>
      <w:rPr>
        <w:rFonts w:hint="default"/>
      </w:rPr>
    </w:lvl>
    <w:lvl w:ilvl="1">
      <w:start w:val="1"/>
      <w:numFmt w:val="decimal"/>
      <w:lvlText w:val="%1.%2"/>
      <w:lvlJc w:val="left"/>
      <w:pPr>
        <w:ind w:left="2283" w:hanging="1575"/>
      </w:pPr>
      <w:rPr>
        <w:rFonts w:hint="default"/>
      </w:rPr>
    </w:lvl>
    <w:lvl w:ilvl="2">
      <w:start w:val="1"/>
      <w:numFmt w:val="decimal"/>
      <w:lvlText w:val="%1.%2.%3"/>
      <w:lvlJc w:val="left"/>
      <w:pPr>
        <w:ind w:left="2991" w:hanging="1575"/>
      </w:pPr>
      <w:rPr>
        <w:rFonts w:hint="default"/>
      </w:rPr>
    </w:lvl>
    <w:lvl w:ilvl="3">
      <w:start w:val="1"/>
      <w:numFmt w:val="decimal"/>
      <w:lvlText w:val="%1.%2.%3.%4"/>
      <w:lvlJc w:val="left"/>
      <w:pPr>
        <w:ind w:left="3699" w:hanging="1575"/>
      </w:pPr>
      <w:rPr>
        <w:rFonts w:hint="default"/>
      </w:rPr>
    </w:lvl>
    <w:lvl w:ilvl="4">
      <w:start w:val="1"/>
      <w:numFmt w:val="decimal"/>
      <w:lvlText w:val="%1.%2.%3.%4.%5"/>
      <w:lvlJc w:val="left"/>
      <w:pPr>
        <w:ind w:left="4407" w:hanging="1575"/>
      </w:pPr>
      <w:rPr>
        <w:rFonts w:hint="default"/>
      </w:rPr>
    </w:lvl>
    <w:lvl w:ilvl="5">
      <w:start w:val="1"/>
      <w:numFmt w:val="decimal"/>
      <w:lvlText w:val="%1.%2.%3.%4.%5.%6"/>
      <w:lvlJc w:val="left"/>
      <w:pPr>
        <w:ind w:left="5115" w:hanging="1575"/>
      </w:pPr>
      <w:rPr>
        <w:rFonts w:hint="default"/>
      </w:rPr>
    </w:lvl>
    <w:lvl w:ilvl="6">
      <w:start w:val="1"/>
      <w:numFmt w:val="decimal"/>
      <w:lvlText w:val="%1.%2.%3.%4.%5.%6.%7"/>
      <w:lvlJc w:val="left"/>
      <w:pPr>
        <w:ind w:left="5823" w:hanging="1575"/>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CEA4F11"/>
    <w:multiLevelType w:val="hybridMultilevel"/>
    <w:tmpl w:val="98A44892"/>
    <w:lvl w:ilvl="0" w:tplc="90128442">
      <w:numFmt w:val="bullet"/>
      <w:lvlText w:val="-"/>
      <w:lvlJc w:val="left"/>
      <w:pPr>
        <w:ind w:left="927" w:hanging="360"/>
      </w:pPr>
      <w:rPr>
        <w:rFonts w:ascii="Times New Roman" w:eastAsia="Times New Roman" w:hAnsi="Times New Roman" w:cs="Times New Roman" w:hint="default"/>
        <w:b w:val="0"/>
      </w:rPr>
    </w:lvl>
    <w:lvl w:ilvl="1" w:tplc="04190003">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649A3621"/>
    <w:multiLevelType w:val="hybridMultilevel"/>
    <w:tmpl w:val="BD2251C8"/>
    <w:lvl w:ilvl="0" w:tplc="E4148A72">
      <w:start w:val="20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78646A4"/>
    <w:multiLevelType w:val="hybridMultilevel"/>
    <w:tmpl w:val="946201E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6A1A29D0"/>
    <w:multiLevelType w:val="hybridMultilevel"/>
    <w:tmpl w:val="4CF26A2E"/>
    <w:lvl w:ilvl="0" w:tplc="B9CE9C6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5D04B5"/>
    <w:multiLevelType w:val="hybridMultilevel"/>
    <w:tmpl w:val="1E342F66"/>
    <w:lvl w:ilvl="0" w:tplc="DB82884C">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64D46C7"/>
    <w:multiLevelType w:val="hybridMultilevel"/>
    <w:tmpl w:val="05DC2108"/>
    <w:lvl w:ilvl="0" w:tplc="9D7AB6FC">
      <w:start w:val="1"/>
      <w:numFmt w:val="bullet"/>
      <w:lvlText w:val=""/>
      <w:lvlJc w:val="left"/>
      <w:pPr>
        <w:ind w:left="1287" w:hanging="360"/>
      </w:pPr>
      <w:rPr>
        <w:rFonts w:ascii="Symbol" w:hAnsi="Symbol" w:hint="default"/>
      </w:rPr>
    </w:lvl>
    <w:lvl w:ilvl="1" w:tplc="9D7AB6F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760732E"/>
    <w:multiLevelType w:val="hybridMultilevel"/>
    <w:tmpl w:val="D3143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8B32FDC"/>
    <w:multiLevelType w:val="hybridMultilevel"/>
    <w:tmpl w:val="FD2C1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A16934"/>
    <w:multiLevelType w:val="multilevel"/>
    <w:tmpl w:val="9AEE0840"/>
    <w:lvl w:ilvl="0">
      <w:start w:val="2022"/>
      <w:numFmt w:val="decimal"/>
      <w:lvlText w:val="%1"/>
      <w:lvlJc w:val="left"/>
      <w:pPr>
        <w:ind w:left="1290" w:hanging="1290"/>
      </w:pPr>
      <w:rPr>
        <w:rFonts w:hint="default"/>
      </w:rPr>
    </w:lvl>
    <w:lvl w:ilvl="1">
      <w:start w:val="2023"/>
      <w:numFmt w:val="decimal"/>
      <w:lvlText w:val="%1-%2"/>
      <w:lvlJc w:val="left"/>
      <w:pPr>
        <w:ind w:left="2359" w:hanging="1290"/>
      </w:pPr>
      <w:rPr>
        <w:rFonts w:hint="default"/>
      </w:rPr>
    </w:lvl>
    <w:lvl w:ilvl="2">
      <w:start w:val="1"/>
      <w:numFmt w:val="decimal"/>
      <w:lvlText w:val="%1-%2.%3"/>
      <w:lvlJc w:val="left"/>
      <w:pPr>
        <w:ind w:left="3428" w:hanging="1290"/>
      </w:pPr>
      <w:rPr>
        <w:rFonts w:hint="default"/>
      </w:rPr>
    </w:lvl>
    <w:lvl w:ilvl="3">
      <w:start w:val="1"/>
      <w:numFmt w:val="decimal"/>
      <w:lvlText w:val="%1-%2.%3.%4"/>
      <w:lvlJc w:val="left"/>
      <w:pPr>
        <w:ind w:left="4497" w:hanging="1290"/>
      </w:pPr>
      <w:rPr>
        <w:rFonts w:hint="default"/>
      </w:rPr>
    </w:lvl>
    <w:lvl w:ilvl="4">
      <w:start w:val="1"/>
      <w:numFmt w:val="decimal"/>
      <w:lvlText w:val="%1-%2.%3.%4.%5"/>
      <w:lvlJc w:val="left"/>
      <w:pPr>
        <w:ind w:left="5566" w:hanging="129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26"/>
  </w:num>
  <w:num w:numId="2">
    <w:abstractNumId w:val="7"/>
  </w:num>
  <w:num w:numId="3">
    <w:abstractNumId w:val="6"/>
  </w:num>
  <w:num w:numId="4">
    <w:abstractNumId w:val="24"/>
  </w:num>
  <w:num w:numId="5">
    <w:abstractNumId w:val="1"/>
  </w:num>
  <w:num w:numId="6">
    <w:abstractNumId w:val="25"/>
  </w:num>
  <w:num w:numId="7">
    <w:abstractNumId w:val="10"/>
  </w:num>
  <w:num w:numId="8">
    <w:abstractNumId w:val="8"/>
  </w:num>
  <w:num w:numId="9">
    <w:abstractNumId w:val="17"/>
  </w:num>
  <w:num w:numId="10">
    <w:abstractNumId w:val="16"/>
  </w:num>
  <w:num w:numId="11">
    <w:abstractNumId w:val="22"/>
  </w:num>
  <w:num w:numId="12">
    <w:abstractNumId w:val="31"/>
  </w:num>
  <w:num w:numId="13">
    <w:abstractNumId w:val="19"/>
  </w:num>
  <w:num w:numId="14">
    <w:abstractNumId w:val="3"/>
  </w:num>
  <w:num w:numId="15">
    <w:abstractNumId w:val="12"/>
  </w:num>
  <w:num w:numId="16">
    <w:abstractNumId w:val="11"/>
  </w:num>
  <w:num w:numId="17">
    <w:abstractNumId w:val="9"/>
  </w:num>
  <w:num w:numId="18">
    <w:abstractNumId w:val="21"/>
  </w:num>
  <w:num w:numId="19">
    <w:abstractNumId w:val="30"/>
  </w:num>
  <w:num w:numId="20">
    <w:abstractNumId w:val="18"/>
  </w:num>
  <w:num w:numId="21">
    <w:abstractNumId w:val="29"/>
  </w:num>
  <w:num w:numId="22">
    <w:abstractNumId w:val="28"/>
  </w:num>
  <w:num w:numId="23">
    <w:abstractNumId w:val="32"/>
  </w:num>
  <w:num w:numId="24">
    <w:abstractNumId w:val="15"/>
  </w:num>
  <w:num w:numId="25">
    <w:abstractNumId w:val="0"/>
  </w:num>
  <w:num w:numId="26">
    <w:abstractNumId w:val="27"/>
  </w:num>
  <w:num w:numId="27">
    <w:abstractNumId w:val="13"/>
  </w:num>
  <w:num w:numId="28">
    <w:abstractNumId w:val="3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0"/>
  </w:num>
  <w:num w:numId="32">
    <w:abstractNumId w:val="2"/>
  </w:num>
  <w:num w:numId="33">
    <w:abstractNumId w:val="23"/>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6D"/>
    <w:rsid w:val="00000A06"/>
    <w:rsid w:val="00001554"/>
    <w:rsid w:val="00001AC5"/>
    <w:rsid w:val="0000268B"/>
    <w:rsid w:val="000043C9"/>
    <w:rsid w:val="00004805"/>
    <w:rsid w:val="00006404"/>
    <w:rsid w:val="00010636"/>
    <w:rsid w:val="00011056"/>
    <w:rsid w:val="00011DE0"/>
    <w:rsid w:val="0001314B"/>
    <w:rsid w:val="0001343E"/>
    <w:rsid w:val="00013BDE"/>
    <w:rsid w:val="000146E1"/>
    <w:rsid w:val="00014BE4"/>
    <w:rsid w:val="000152A0"/>
    <w:rsid w:val="000162C0"/>
    <w:rsid w:val="000166AE"/>
    <w:rsid w:val="00021FAA"/>
    <w:rsid w:val="000229A7"/>
    <w:rsid w:val="00023943"/>
    <w:rsid w:val="00024E42"/>
    <w:rsid w:val="00025B0B"/>
    <w:rsid w:val="00026283"/>
    <w:rsid w:val="000271EA"/>
    <w:rsid w:val="000278B3"/>
    <w:rsid w:val="0003061A"/>
    <w:rsid w:val="0003097A"/>
    <w:rsid w:val="000309DE"/>
    <w:rsid w:val="00030E71"/>
    <w:rsid w:val="00031041"/>
    <w:rsid w:val="00031526"/>
    <w:rsid w:val="00031822"/>
    <w:rsid w:val="00031999"/>
    <w:rsid w:val="00032714"/>
    <w:rsid w:val="0003285A"/>
    <w:rsid w:val="0003297E"/>
    <w:rsid w:val="00032E5E"/>
    <w:rsid w:val="000334BF"/>
    <w:rsid w:val="000338ED"/>
    <w:rsid w:val="00034A02"/>
    <w:rsid w:val="00035F6D"/>
    <w:rsid w:val="00035FD9"/>
    <w:rsid w:val="000373D6"/>
    <w:rsid w:val="0004218F"/>
    <w:rsid w:val="0004541D"/>
    <w:rsid w:val="00046B22"/>
    <w:rsid w:val="0004720E"/>
    <w:rsid w:val="00047977"/>
    <w:rsid w:val="0005151A"/>
    <w:rsid w:val="00052298"/>
    <w:rsid w:val="00053076"/>
    <w:rsid w:val="00054DF0"/>
    <w:rsid w:val="00055A46"/>
    <w:rsid w:val="00055D44"/>
    <w:rsid w:val="00056436"/>
    <w:rsid w:val="00057372"/>
    <w:rsid w:val="00057DA7"/>
    <w:rsid w:val="0006131C"/>
    <w:rsid w:val="00063299"/>
    <w:rsid w:val="000637DF"/>
    <w:rsid w:val="00065B0B"/>
    <w:rsid w:val="000665FA"/>
    <w:rsid w:val="00067AA1"/>
    <w:rsid w:val="0007288C"/>
    <w:rsid w:val="0007364F"/>
    <w:rsid w:val="00073794"/>
    <w:rsid w:val="00073B46"/>
    <w:rsid w:val="000756CE"/>
    <w:rsid w:val="00077D8F"/>
    <w:rsid w:val="00080DE9"/>
    <w:rsid w:val="00081747"/>
    <w:rsid w:val="00082B05"/>
    <w:rsid w:val="00083C80"/>
    <w:rsid w:val="00085026"/>
    <w:rsid w:val="00085590"/>
    <w:rsid w:val="00085BDC"/>
    <w:rsid w:val="0008751E"/>
    <w:rsid w:val="00087E70"/>
    <w:rsid w:val="00090005"/>
    <w:rsid w:val="00091ACF"/>
    <w:rsid w:val="000922B7"/>
    <w:rsid w:val="0009232E"/>
    <w:rsid w:val="00093925"/>
    <w:rsid w:val="0009518F"/>
    <w:rsid w:val="00095735"/>
    <w:rsid w:val="00095943"/>
    <w:rsid w:val="00095B53"/>
    <w:rsid w:val="00096C98"/>
    <w:rsid w:val="00096D4F"/>
    <w:rsid w:val="00097E58"/>
    <w:rsid w:val="000A1193"/>
    <w:rsid w:val="000A1B69"/>
    <w:rsid w:val="000A1C38"/>
    <w:rsid w:val="000A27A0"/>
    <w:rsid w:val="000A3C7C"/>
    <w:rsid w:val="000A4869"/>
    <w:rsid w:val="000A4F8B"/>
    <w:rsid w:val="000A6432"/>
    <w:rsid w:val="000A69BB"/>
    <w:rsid w:val="000B0FD9"/>
    <w:rsid w:val="000B1030"/>
    <w:rsid w:val="000B1994"/>
    <w:rsid w:val="000B26BF"/>
    <w:rsid w:val="000B3016"/>
    <w:rsid w:val="000B50F5"/>
    <w:rsid w:val="000B6397"/>
    <w:rsid w:val="000B6ACD"/>
    <w:rsid w:val="000B72FE"/>
    <w:rsid w:val="000C072C"/>
    <w:rsid w:val="000C0F02"/>
    <w:rsid w:val="000C246B"/>
    <w:rsid w:val="000C24DD"/>
    <w:rsid w:val="000C2C87"/>
    <w:rsid w:val="000C33DB"/>
    <w:rsid w:val="000C39DE"/>
    <w:rsid w:val="000C67EB"/>
    <w:rsid w:val="000D090C"/>
    <w:rsid w:val="000D128A"/>
    <w:rsid w:val="000D3011"/>
    <w:rsid w:val="000D446B"/>
    <w:rsid w:val="000D4BCF"/>
    <w:rsid w:val="000D4FD3"/>
    <w:rsid w:val="000D5053"/>
    <w:rsid w:val="000D5E91"/>
    <w:rsid w:val="000D6ED8"/>
    <w:rsid w:val="000D7B18"/>
    <w:rsid w:val="000E0CCE"/>
    <w:rsid w:val="000E16DE"/>
    <w:rsid w:val="000E27E2"/>
    <w:rsid w:val="000E4A48"/>
    <w:rsid w:val="000E53B2"/>
    <w:rsid w:val="000E55DD"/>
    <w:rsid w:val="000E62DE"/>
    <w:rsid w:val="000E68ED"/>
    <w:rsid w:val="000E766D"/>
    <w:rsid w:val="000F001D"/>
    <w:rsid w:val="000F086B"/>
    <w:rsid w:val="000F0DD2"/>
    <w:rsid w:val="000F145C"/>
    <w:rsid w:val="000F14C9"/>
    <w:rsid w:val="000F154F"/>
    <w:rsid w:val="000F1BC5"/>
    <w:rsid w:val="000F1E3D"/>
    <w:rsid w:val="000F2278"/>
    <w:rsid w:val="000F2E15"/>
    <w:rsid w:val="000F4EF8"/>
    <w:rsid w:val="000F5FC5"/>
    <w:rsid w:val="000F6411"/>
    <w:rsid w:val="000F6825"/>
    <w:rsid w:val="000F6DE7"/>
    <w:rsid w:val="00101A09"/>
    <w:rsid w:val="00101B7B"/>
    <w:rsid w:val="00101C55"/>
    <w:rsid w:val="001038FA"/>
    <w:rsid w:val="00103A90"/>
    <w:rsid w:val="001049FD"/>
    <w:rsid w:val="001068E1"/>
    <w:rsid w:val="00106D86"/>
    <w:rsid w:val="00111D0C"/>
    <w:rsid w:val="0011271B"/>
    <w:rsid w:val="00112D9A"/>
    <w:rsid w:val="0011406C"/>
    <w:rsid w:val="001146E8"/>
    <w:rsid w:val="00115436"/>
    <w:rsid w:val="0011580B"/>
    <w:rsid w:val="001160CF"/>
    <w:rsid w:val="00117708"/>
    <w:rsid w:val="00117AC0"/>
    <w:rsid w:val="0012027A"/>
    <w:rsid w:val="0012094D"/>
    <w:rsid w:val="0012129B"/>
    <w:rsid w:val="00121348"/>
    <w:rsid w:val="001228DF"/>
    <w:rsid w:val="001229D7"/>
    <w:rsid w:val="0012306D"/>
    <w:rsid w:val="00124E4E"/>
    <w:rsid w:val="00125931"/>
    <w:rsid w:val="00125A17"/>
    <w:rsid w:val="00125E94"/>
    <w:rsid w:val="00125EBB"/>
    <w:rsid w:val="00126CB4"/>
    <w:rsid w:val="00126F66"/>
    <w:rsid w:val="00127160"/>
    <w:rsid w:val="0012739C"/>
    <w:rsid w:val="00130187"/>
    <w:rsid w:val="001309F1"/>
    <w:rsid w:val="001312E1"/>
    <w:rsid w:val="0013267B"/>
    <w:rsid w:val="00134A08"/>
    <w:rsid w:val="00135FB2"/>
    <w:rsid w:val="00136C3F"/>
    <w:rsid w:val="00140498"/>
    <w:rsid w:val="00140C9D"/>
    <w:rsid w:val="00146878"/>
    <w:rsid w:val="0014766D"/>
    <w:rsid w:val="00147C4E"/>
    <w:rsid w:val="00150F55"/>
    <w:rsid w:val="001523B9"/>
    <w:rsid w:val="00152EEF"/>
    <w:rsid w:val="001531FF"/>
    <w:rsid w:val="001533A2"/>
    <w:rsid w:val="00153CC3"/>
    <w:rsid w:val="00153DE6"/>
    <w:rsid w:val="0015422A"/>
    <w:rsid w:val="0015483A"/>
    <w:rsid w:val="001570B7"/>
    <w:rsid w:val="00160427"/>
    <w:rsid w:val="001616C1"/>
    <w:rsid w:val="00161AEB"/>
    <w:rsid w:val="00161EF1"/>
    <w:rsid w:val="0016414E"/>
    <w:rsid w:val="001657CE"/>
    <w:rsid w:val="00165C9F"/>
    <w:rsid w:val="00165E5B"/>
    <w:rsid w:val="00166B05"/>
    <w:rsid w:val="00170178"/>
    <w:rsid w:val="001701BD"/>
    <w:rsid w:val="00170C42"/>
    <w:rsid w:val="00172F39"/>
    <w:rsid w:val="0017377E"/>
    <w:rsid w:val="00173F24"/>
    <w:rsid w:val="001773F2"/>
    <w:rsid w:val="00177E5F"/>
    <w:rsid w:val="001803AB"/>
    <w:rsid w:val="001804CB"/>
    <w:rsid w:val="0018145B"/>
    <w:rsid w:val="00181944"/>
    <w:rsid w:val="00181EA4"/>
    <w:rsid w:val="0018478B"/>
    <w:rsid w:val="001863C7"/>
    <w:rsid w:val="001871AE"/>
    <w:rsid w:val="0018740E"/>
    <w:rsid w:val="00187584"/>
    <w:rsid w:val="00190017"/>
    <w:rsid w:val="00190DED"/>
    <w:rsid w:val="0019103E"/>
    <w:rsid w:val="00191609"/>
    <w:rsid w:val="001926F8"/>
    <w:rsid w:val="00193B6B"/>
    <w:rsid w:val="0019447D"/>
    <w:rsid w:val="00194558"/>
    <w:rsid w:val="0019519F"/>
    <w:rsid w:val="00197052"/>
    <w:rsid w:val="0019757A"/>
    <w:rsid w:val="001A50F9"/>
    <w:rsid w:val="001A5A86"/>
    <w:rsid w:val="001A64E8"/>
    <w:rsid w:val="001A6769"/>
    <w:rsid w:val="001A6A78"/>
    <w:rsid w:val="001A6D9A"/>
    <w:rsid w:val="001A7050"/>
    <w:rsid w:val="001A738F"/>
    <w:rsid w:val="001A7F19"/>
    <w:rsid w:val="001B08D7"/>
    <w:rsid w:val="001B2780"/>
    <w:rsid w:val="001B3868"/>
    <w:rsid w:val="001B3C1C"/>
    <w:rsid w:val="001B3D8E"/>
    <w:rsid w:val="001B4B96"/>
    <w:rsid w:val="001B67E5"/>
    <w:rsid w:val="001B6E08"/>
    <w:rsid w:val="001B78BC"/>
    <w:rsid w:val="001B7AAF"/>
    <w:rsid w:val="001C01E7"/>
    <w:rsid w:val="001C2040"/>
    <w:rsid w:val="001C68A7"/>
    <w:rsid w:val="001D1BD5"/>
    <w:rsid w:val="001D21EE"/>
    <w:rsid w:val="001D4544"/>
    <w:rsid w:val="001D5129"/>
    <w:rsid w:val="001D5475"/>
    <w:rsid w:val="001D68BB"/>
    <w:rsid w:val="001D7C15"/>
    <w:rsid w:val="001E161E"/>
    <w:rsid w:val="001E2054"/>
    <w:rsid w:val="001E2522"/>
    <w:rsid w:val="001E37FF"/>
    <w:rsid w:val="001E3E4C"/>
    <w:rsid w:val="001E464E"/>
    <w:rsid w:val="001E5349"/>
    <w:rsid w:val="001E546B"/>
    <w:rsid w:val="001E7449"/>
    <w:rsid w:val="001F03E8"/>
    <w:rsid w:val="001F0CFB"/>
    <w:rsid w:val="001F2B96"/>
    <w:rsid w:val="001F2D74"/>
    <w:rsid w:val="001F4578"/>
    <w:rsid w:val="001F51DD"/>
    <w:rsid w:val="001F6516"/>
    <w:rsid w:val="001F68FF"/>
    <w:rsid w:val="001F7741"/>
    <w:rsid w:val="001F783E"/>
    <w:rsid w:val="002001E1"/>
    <w:rsid w:val="002009D9"/>
    <w:rsid w:val="002011B2"/>
    <w:rsid w:val="00201D12"/>
    <w:rsid w:val="002026C4"/>
    <w:rsid w:val="00202DD6"/>
    <w:rsid w:val="002035E8"/>
    <w:rsid w:val="00203611"/>
    <w:rsid w:val="002039C7"/>
    <w:rsid w:val="002044BD"/>
    <w:rsid w:val="00204528"/>
    <w:rsid w:val="00204ED9"/>
    <w:rsid w:val="0020532A"/>
    <w:rsid w:val="002068DB"/>
    <w:rsid w:val="00206A6E"/>
    <w:rsid w:val="0021067E"/>
    <w:rsid w:val="00211166"/>
    <w:rsid w:val="002134B5"/>
    <w:rsid w:val="002138B9"/>
    <w:rsid w:val="00214C0B"/>
    <w:rsid w:val="00214E73"/>
    <w:rsid w:val="002153E6"/>
    <w:rsid w:val="0021658F"/>
    <w:rsid w:val="002201DA"/>
    <w:rsid w:val="00221A30"/>
    <w:rsid w:val="002236E6"/>
    <w:rsid w:val="00224FE2"/>
    <w:rsid w:val="00225EA0"/>
    <w:rsid w:val="002269F9"/>
    <w:rsid w:val="00226C2D"/>
    <w:rsid w:val="00227687"/>
    <w:rsid w:val="00230BDF"/>
    <w:rsid w:val="0023322C"/>
    <w:rsid w:val="002333C8"/>
    <w:rsid w:val="00234525"/>
    <w:rsid w:val="00235945"/>
    <w:rsid w:val="00235A4E"/>
    <w:rsid w:val="00236C1A"/>
    <w:rsid w:val="00236DF0"/>
    <w:rsid w:val="00241812"/>
    <w:rsid w:val="00242D32"/>
    <w:rsid w:val="00245508"/>
    <w:rsid w:val="002459C7"/>
    <w:rsid w:val="002460D2"/>
    <w:rsid w:val="00246C3D"/>
    <w:rsid w:val="00247D24"/>
    <w:rsid w:val="00250504"/>
    <w:rsid w:val="00250B7A"/>
    <w:rsid w:val="00251202"/>
    <w:rsid w:val="00252281"/>
    <w:rsid w:val="002538ED"/>
    <w:rsid w:val="00253B70"/>
    <w:rsid w:val="0025530F"/>
    <w:rsid w:val="002556FD"/>
    <w:rsid w:val="00256F37"/>
    <w:rsid w:val="002604E7"/>
    <w:rsid w:val="00260C6E"/>
    <w:rsid w:val="00261CEE"/>
    <w:rsid w:val="00261FB8"/>
    <w:rsid w:val="0026206D"/>
    <w:rsid w:val="00262CD6"/>
    <w:rsid w:val="0026379F"/>
    <w:rsid w:val="00265056"/>
    <w:rsid w:val="00265552"/>
    <w:rsid w:val="00266BA6"/>
    <w:rsid w:val="0026772D"/>
    <w:rsid w:val="00272603"/>
    <w:rsid w:val="00272BF4"/>
    <w:rsid w:val="00273244"/>
    <w:rsid w:val="002736A6"/>
    <w:rsid w:val="00274D00"/>
    <w:rsid w:val="00276044"/>
    <w:rsid w:val="00276219"/>
    <w:rsid w:val="00277575"/>
    <w:rsid w:val="002775C3"/>
    <w:rsid w:val="00277B71"/>
    <w:rsid w:val="00280490"/>
    <w:rsid w:val="002804F6"/>
    <w:rsid w:val="00280813"/>
    <w:rsid w:val="00280981"/>
    <w:rsid w:val="00280E83"/>
    <w:rsid w:val="00281391"/>
    <w:rsid w:val="00282FA8"/>
    <w:rsid w:val="002851AA"/>
    <w:rsid w:val="002858E8"/>
    <w:rsid w:val="00286BC1"/>
    <w:rsid w:val="0028756E"/>
    <w:rsid w:val="00287AEB"/>
    <w:rsid w:val="00291E12"/>
    <w:rsid w:val="002928A0"/>
    <w:rsid w:val="00294EEF"/>
    <w:rsid w:val="0029603E"/>
    <w:rsid w:val="002963EF"/>
    <w:rsid w:val="00296492"/>
    <w:rsid w:val="0029686E"/>
    <w:rsid w:val="002969B6"/>
    <w:rsid w:val="00297948"/>
    <w:rsid w:val="002A1A04"/>
    <w:rsid w:val="002A4171"/>
    <w:rsid w:val="002A46A7"/>
    <w:rsid w:val="002A4B00"/>
    <w:rsid w:val="002A4DBB"/>
    <w:rsid w:val="002A596B"/>
    <w:rsid w:val="002A6600"/>
    <w:rsid w:val="002A7534"/>
    <w:rsid w:val="002B0F23"/>
    <w:rsid w:val="002B14E5"/>
    <w:rsid w:val="002B1ADF"/>
    <w:rsid w:val="002B2D8C"/>
    <w:rsid w:val="002B39DB"/>
    <w:rsid w:val="002B41E7"/>
    <w:rsid w:val="002B4A23"/>
    <w:rsid w:val="002B5CBA"/>
    <w:rsid w:val="002B6DBC"/>
    <w:rsid w:val="002C1192"/>
    <w:rsid w:val="002C168C"/>
    <w:rsid w:val="002C1719"/>
    <w:rsid w:val="002C1779"/>
    <w:rsid w:val="002C22A5"/>
    <w:rsid w:val="002C307E"/>
    <w:rsid w:val="002C492A"/>
    <w:rsid w:val="002C53E6"/>
    <w:rsid w:val="002C597A"/>
    <w:rsid w:val="002C6C74"/>
    <w:rsid w:val="002C6DE5"/>
    <w:rsid w:val="002C726D"/>
    <w:rsid w:val="002D08FE"/>
    <w:rsid w:val="002D125A"/>
    <w:rsid w:val="002D1326"/>
    <w:rsid w:val="002D1629"/>
    <w:rsid w:val="002D2409"/>
    <w:rsid w:val="002D2E95"/>
    <w:rsid w:val="002D3C72"/>
    <w:rsid w:val="002D468F"/>
    <w:rsid w:val="002E04FD"/>
    <w:rsid w:val="002E1992"/>
    <w:rsid w:val="002E1E4E"/>
    <w:rsid w:val="002E2345"/>
    <w:rsid w:val="002E40F8"/>
    <w:rsid w:val="002E4544"/>
    <w:rsid w:val="002E4CF3"/>
    <w:rsid w:val="002E6E37"/>
    <w:rsid w:val="002E6F7B"/>
    <w:rsid w:val="002E7EF3"/>
    <w:rsid w:val="002F061A"/>
    <w:rsid w:val="002F1BF9"/>
    <w:rsid w:val="002F2666"/>
    <w:rsid w:val="002F2AD7"/>
    <w:rsid w:val="002F434B"/>
    <w:rsid w:val="002F4843"/>
    <w:rsid w:val="002F4EEA"/>
    <w:rsid w:val="003004FB"/>
    <w:rsid w:val="00300F9F"/>
    <w:rsid w:val="0030115B"/>
    <w:rsid w:val="00302284"/>
    <w:rsid w:val="003028B9"/>
    <w:rsid w:val="0030290A"/>
    <w:rsid w:val="003034BD"/>
    <w:rsid w:val="003034F9"/>
    <w:rsid w:val="00304CD6"/>
    <w:rsid w:val="003121BE"/>
    <w:rsid w:val="00312C62"/>
    <w:rsid w:val="003133B5"/>
    <w:rsid w:val="00313F3E"/>
    <w:rsid w:val="00314BEF"/>
    <w:rsid w:val="00315EAE"/>
    <w:rsid w:val="003160F7"/>
    <w:rsid w:val="003162C5"/>
    <w:rsid w:val="00317351"/>
    <w:rsid w:val="003178B3"/>
    <w:rsid w:val="00317E76"/>
    <w:rsid w:val="003203B6"/>
    <w:rsid w:val="00320A23"/>
    <w:rsid w:val="0032181C"/>
    <w:rsid w:val="00321851"/>
    <w:rsid w:val="00321AC5"/>
    <w:rsid w:val="00322F42"/>
    <w:rsid w:val="00326604"/>
    <w:rsid w:val="00326792"/>
    <w:rsid w:val="003267E9"/>
    <w:rsid w:val="003279CD"/>
    <w:rsid w:val="00330490"/>
    <w:rsid w:val="00332EAA"/>
    <w:rsid w:val="003348AA"/>
    <w:rsid w:val="003358CA"/>
    <w:rsid w:val="003362D1"/>
    <w:rsid w:val="003364CB"/>
    <w:rsid w:val="00337FD4"/>
    <w:rsid w:val="00342587"/>
    <w:rsid w:val="00342D92"/>
    <w:rsid w:val="00343AB9"/>
    <w:rsid w:val="00343BBB"/>
    <w:rsid w:val="00344443"/>
    <w:rsid w:val="003474ED"/>
    <w:rsid w:val="00347524"/>
    <w:rsid w:val="00347547"/>
    <w:rsid w:val="00350B9C"/>
    <w:rsid w:val="00351768"/>
    <w:rsid w:val="003552BB"/>
    <w:rsid w:val="00356871"/>
    <w:rsid w:val="003575A3"/>
    <w:rsid w:val="003616AB"/>
    <w:rsid w:val="003618EE"/>
    <w:rsid w:val="003633D5"/>
    <w:rsid w:val="00365484"/>
    <w:rsid w:val="00366CCE"/>
    <w:rsid w:val="003672AC"/>
    <w:rsid w:val="0036776F"/>
    <w:rsid w:val="003706F4"/>
    <w:rsid w:val="003752B3"/>
    <w:rsid w:val="0037670A"/>
    <w:rsid w:val="003776C7"/>
    <w:rsid w:val="003802DE"/>
    <w:rsid w:val="00380385"/>
    <w:rsid w:val="00380B95"/>
    <w:rsid w:val="003815AE"/>
    <w:rsid w:val="00382BC3"/>
    <w:rsid w:val="0038343A"/>
    <w:rsid w:val="00383783"/>
    <w:rsid w:val="003842A5"/>
    <w:rsid w:val="00385724"/>
    <w:rsid w:val="00385CDB"/>
    <w:rsid w:val="0038717F"/>
    <w:rsid w:val="00391CD4"/>
    <w:rsid w:val="0039356F"/>
    <w:rsid w:val="00394377"/>
    <w:rsid w:val="00394903"/>
    <w:rsid w:val="003965C8"/>
    <w:rsid w:val="00397529"/>
    <w:rsid w:val="003A0015"/>
    <w:rsid w:val="003A257D"/>
    <w:rsid w:val="003A4A3B"/>
    <w:rsid w:val="003A5793"/>
    <w:rsid w:val="003A6AA1"/>
    <w:rsid w:val="003A7FC3"/>
    <w:rsid w:val="003B2136"/>
    <w:rsid w:val="003B4632"/>
    <w:rsid w:val="003B469F"/>
    <w:rsid w:val="003B5CF4"/>
    <w:rsid w:val="003C0965"/>
    <w:rsid w:val="003C19FD"/>
    <w:rsid w:val="003C1CBF"/>
    <w:rsid w:val="003C345A"/>
    <w:rsid w:val="003C3569"/>
    <w:rsid w:val="003C3DFE"/>
    <w:rsid w:val="003C448A"/>
    <w:rsid w:val="003C5453"/>
    <w:rsid w:val="003C665F"/>
    <w:rsid w:val="003C7676"/>
    <w:rsid w:val="003C7CE8"/>
    <w:rsid w:val="003D0ADA"/>
    <w:rsid w:val="003D1072"/>
    <w:rsid w:val="003D23EE"/>
    <w:rsid w:val="003D458F"/>
    <w:rsid w:val="003D49D5"/>
    <w:rsid w:val="003D4AB3"/>
    <w:rsid w:val="003D5A9F"/>
    <w:rsid w:val="003D6417"/>
    <w:rsid w:val="003E069D"/>
    <w:rsid w:val="003E0C92"/>
    <w:rsid w:val="003E2027"/>
    <w:rsid w:val="003E2674"/>
    <w:rsid w:val="003E3FB7"/>
    <w:rsid w:val="003E4687"/>
    <w:rsid w:val="003E742A"/>
    <w:rsid w:val="003E7991"/>
    <w:rsid w:val="003F1D6C"/>
    <w:rsid w:val="003F2B9B"/>
    <w:rsid w:val="003F3AF6"/>
    <w:rsid w:val="003F41A7"/>
    <w:rsid w:val="003F4C45"/>
    <w:rsid w:val="003F50F7"/>
    <w:rsid w:val="003F6D91"/>
    <w:rsid w:val="00400549"/>
    <w:rsid w:val="004017EF"/>
    <w:rsid w:val="00401C46"/>
    <w:rsid w:val="00403B15"/>
    <w:rsid w:val="00404DCE"/>
    <w:rsid w:val="0040583A"/>
    <w:rsid w:val="0040654D"/>
    <w:rsid w:val="00406D39"/>
    <w:rsid w:val="00411DE2"/>
    <w:rsid w:val="004126A2"/>
    <w:rsid w:val="00412FE8"/>
    <w:rsid w:val="00413A74"/>
    <w:rsid w:val="004141AB"/>
    <w:rsid w:val="004146DB"/>
    <w:rsid w:val="00414A91"/>
    <w:rsid w:val="004161D2"/>
    <w:rsid w:val="004225CA"/>
    <w:rsid w:val="004225EA"/>
    <w:rsid w:val="004253E0"/>
    <w:rsid w:val="00426255"/>
    <w:rsid w:val="00426393"/>
    <w:rsid w:val="0042669E"/>
    <w:rsid w:val="00427C66"/>
    <w:rsid w:val="00430AC2"/>
    <w:rsid w:val="004319AB"/>
    <w:rsid w:val="00431CD4"/>
    <w:rsid w:val="00431F58"/>
    <w:rsid w:val="0043395B"/>
    <w:rsid w:val="00433A2A"/>
    <w:rsid w:val="0043428C"/>
    <w:rsid w:val="0043635A"/>
    <w:rsid w:val="00440FEC"/>
    <w:rsid w:val="00441228"/>
    <w:rsid w:val="00441B1B"/>
    <w:rsid w:val="00442C3A"/>
    <w:rsid w:val="004433F4"/>
    <w:rsid w:val="0044499F"/>
    <w:rsid w:val="00446C6D"/>
    <w:rsid w:val="00447C93"/>
    <w:rsid w:val="00450832"/>
    <w:rsid w:val="0045225D"/>
    <w:rsid w:val="00453A27"/>
    <w:rsid w:val="00453DB4"/>
    <w:rsid w:val="00455928"/>
    <w:rsid w:val="00455CFF"/>
    <w:rsid w:val="00455E80"/>
    <w:rsid w:val="00456238"/>
    <w:rsid w:val="00456623"/>
    <w:rsid w:val="00456B83"/>
    <w:rsid w:val="00457C2B"/>
    <w:rsid w:val="00457D9F"/>
    <w:rsid w:val="00460303"/>
    <w:rsid w:val="00460E9D"/>
    <w:rsid w:val="00461B18"/>
    <w:rsid w:val="004622C6"/>
    <w:rsid w:val="00463106"/>
    <w:rsid w:val="00471937"/>
    <w:rsid w:val="00473431"/>
    <w:rsid w:val="00473C80"/>
    <w:rsid w:val="00474188"/>
    <w:rsid w:val="0047434B"/>
    <w:rsid w:val="00474846"/>
    <w:rsid w:val="004748CB"/>
    <w:rsid w:val="0047501D"/>
    <w:rsid w:val="004759FB"/>
    <w:rsid w:val="004764A6"/>
    <w:rsid w:val="00476827"/>
    <w:rsid w:val="00477FEB"/>
    <w:rsid w:val="00482520"/>
    <w:rsid w:val="00482857"/>
    <w:rsid w:val="00483392"/>
    <w:rsid w:val="00485D03"/>
    <w:rsid w:val="004905C3"/>
    <w:rsid w:val="00491447"/>
    <w:rsid w:val="00491A46"/>
    <w:rsid w:val="00492DDB"/>
    <w:rsid w:val="00492FD2"/>
    <w:rsid w:val="004938F8"/>
    <w:rsid w:val="00494B9B"/>
    <w:rsid w:val="00494F35"/>
    <w:rsid w:val="00495C87"/>
    <w:rsid w:val="00495E86"/>
    <w:rsid w:val="00497283"/>
    <w:rsid w:val="0049775F"/>
    <w:rsid w:val="00497CF0"/>
    <w:rsid w:val="004A01A5"/>
    <w:rsid w:val="004A0F8A"/>
    <w:rsid w:val="004A1A29"/>
    <w:rsid w:val="004A1BDD"/>
    <w:rsid w:val="004A1F31"/>
    <w:rsid w:val="004A2748"/>
    <w:rsid w:val="004A2B46"/>
    <w:rsid w:val="004A365E"/>
    <w:rsid w:val="004A4100"/>
    <w:rsid w:val="004A4680"/>
    <w:rsid w:val="004A4CA0"/>
    <w:rsid w:val="004A594F"/>
    <w:rsid w:val="004A5EF0"/>
    <w:rsid w:val="004A67CB"/>
    <w:rsid w:val="004A724D"/>
    <w:rsid w:val="004A7E1F"/>
    <w:rsid w:val="004B2B32"/>
    <w:rsid w:val="004B4944"/>
    <w:rsid w:val="004B60DF"/>
    <w:rsid w:val="004B6CB1"/>
    <w:rsid w:val="004B7019"/>
    <w:rsid w:val="004C0347"/>
    <w:rsid w:val="004C0C89"/>
    <w:rsid w:val="004C17AC"/>
    <w:rsid w:val="004C1CB0"/>
    <w:rsid w:val="004C2194"/>
    <w:rsid w:val="004C21EC"/>
    <w:rsid w:val="004C3CCA"/>
    <w:rsid w:val="004C52FB"/>
    <w:rsid w:val="004C563A"/>
    <w:rsid w:val="004C7034"/>
    <w:rsid w:val="004D22C5"/>
    <w:rsid w:val="004D4827"/>
    <w:rsid w:val="004D75CA"/>
    <w:rsid w:val="004D7E5C"/>
    <w:rsid w:val="004E0AA6"/>
    <w:rsid w:val="004E0C79"/>
    <w:rsid w:val="004E0D98"/>
    <w:rsid w:val="004E26E0"/>
    <w:rsid w:val="004E2870"/>
    <w:rsid w:val="004E2B2D"/>
    <w:rsid w:val="004E41A0"/>
    <w:rsid w:val="004E4404"/>
    <w:rsid w:val="004E47E2"/>
    <w:rsid w:val="004E4CE1"/>
    <w:rsid w:val="004E509C"/>
    <w:rsid w:val="004E54E1"/>
    <w:rsid w:val="004E7235"/>
    <w:rsid w:val="004E7DDD"/>
    <w:rsid w:val="004F07D9"/>
    <w:rsid w:val="004F0BA0"/>
    <w:rsid w:val="004F1977"/>
    <w:rsid w:val="004F1FA1"/>
    <w:rsid w:val="004F4706"/>
    <w:rsid w:val="004F4A1B"/>
    <w:rsid w:val="004F4EFB"/>
    <w:rsid w:val="004F4F16"/>
    <w:rsid w:val="004F76A3"/>
    <w:rsid w:val="004F7CCB"/>
    <w:rsid w:val="0050044C"/>
    <w:rsid w:val="005007AF"/>
    <w:rsid w:val="00502DB5"/>
    <w:rsid w:val="0050414A"/>
    <w:rsid w:val="00504BB4"/>
    <w:rsid w:val="00504C7B"/>
    <w:rsid w:val="00505441"/>
    <w:rsid w:val="005057FC"/>
    <w:rsid w:val="0050751A"/>
    <w:rsid w:val="00507BE9"/>
    <w:rsid w:val="005102BF"/>
    <w:rsid w:val="00510A44"/>
    <w:rsid w:val="00510ABE"/>
    <w:rsid w:val="005121D0"/>
    <w:rsid w:val="00512320"/>
    <w:rsid w:val="00512AE8"/>
    <w:rsid w:val="00512B82"/>
    <w:rsid w:val="0051476B"/>
    <w:rsid w:val="00515953"/>
    <w:rsid w:val="0051646B"/>
    <w:rsid w:val="00520F8C"/>
    <w:rsid w:val="005225F3"/>
    <w:rsid w:val="00523333"/>
    <w:rsid w:val="00523C1C"/>
    <w:rsid w:val="0052474B"/>
    <w:rsid w:val="00524A18"/>
    <w:rsid w:val="00526DE7"/>
    <w:rsid w:val="00530137"/>
    <w:rsid w:val="005309A0"/>
    <w:rsid w:val="00531C82"/>
    <w:rsid w:val="00533557"/>
    <w:rsid w:val="005353CA"/>
    <w:rsid w:val="00535536"/>
    <w:rsid w:val="00537A61"/>
    <w:rsid w:val="00537B1A"/>
    <w:rsid w:val="00540DD3"/>
    <w:rsid w:val="005412BC"/>
    <w:rsid w:val="005423A8"/>
    <w:rsid w:val="005426D4"/>
    <w:rsid w:val="00544DFD"/>
    <w:rsid w:val="0054598B"/>
    <w:rsid w:val="00545EE3"/>
    <w:rsid w:val="00547BA8"/>
    <w:rsid w:val="00547E6A"/>
    <w:rsid w:val="00550DA6"/>
    <w:rsid w:val="0055378A"/>
    <w:rsid w:val="00555003"/>
    <w:rsid w:val="00555E80"/>
    <w:rsid w:val="005604DA"/>
    <w:rsid w:val="00562084"/>
    <w:rsid w:val="005658D8"/>
    <w:rsid w:val="00565EE4"/>
    <w:rsid w:val="005668E3"/>
    <w:rsid w:val="005673AF"/>
    <w:rsid w:val="00567F8E"/>
    <w:rsid w:val="00570E18"/>
    <w:rsid w:val="00571C92"/>
    <w:rsid w:val="005745E0"/>
    <w:rsid w:val="00576FB1"/>
    <w:rsid w:val="00577B52"/>
    <w:rsid w:val="00583C69"/>
    <w:rsid w:val="0058413A"/>
    <w:rsid w:val="00584EF0"/>
    <w:rsid w:val="00584F9E"/>
    <w:rsid w:val="0058690B"/>
    <w:rsid w:val="00591453"/>
    <w:rsid w:val="00594159"/>
    <w:rsid w:val="00594C63"/>
    <w:rsid w:val="00594CBD"/>
    <w:rsid w:val="005974AC"/>
    <w:rsid w:val="00597643"/>
    <w:rsid w:val="005A41B4"/>
    <w:rsid w:val="005A7D3F"/>
    <w:rsid w:val="005B03A5"/>
    <w:rsid w:val="005B0EFD"/>
    <w:rsid w:val="005B1D69"/>
    <w:rsid w:val="005B3525"/>
    <w:rsid w:val="005B45E7"/>
    <w:rsid w:val="005B5A37"/>
    <w:rsid w:val="005B7643"/>
    <w:rsid w:val="005B7A8F"/>
    <w:rsid w:val="005C0D2A"/>
    <w:rsid w:val="005C3BCC"/>
    <w:rsid w:val="005C4DBE"/>
    <w:rsid w:val="005C613E"/>
    <w:rsid w:val="005C6205"/>
    <w:rsid w:val="005C68E5"/>
    <w:rsid w:val="005D3796"/>
    <w:rsid w:val="005D61DC"/>
    <w:rsid w:val="005D6243"/>
    <w:rsid w:val="005D745B"/>
    <w:rsid w:val="005D7555"/>
    <w:rsid w:val="005D79C1"/>
    <w:rsid w:val="005E0ED4"/>
    <w:rsid w:val="005E1AA1"/>
    <w:rsid w:val="005E2414"/>
    <w:rsid w:val="005E2C0B"/>
    <w:rsid w:val="005E3B57"/>
    <w:rsid w:val="005E5E7A"/>
    <w:rsid w:val="005E76AF"/>
    <w:rsid w:val="005F15C0"/>
    <w:rsid w:val="005F2072"/>
    <w:rsid w:val="005F21D9"/>
    <w:rsid w:val="005F33F3"/>
    <w:rsid w:val="005F4E21"/>
    <w:rsid w:val="005F7DB8"/>
    <w:rsid w:val="0060000D"/>
    <w:rsid w:val="00600935"/>
    <w:rsid w:val="00600B16"/>
    <w:rsid w:val="0060157E"/>
    <w:rsid w:val="00601F2A"/>
    <w:rsid w:val="006045C9"/>
    <w:rsid w:val="00604F43"/>
    <w:rsid w:val="0060517F"/>
    <w:rsid w:val="00605E97"/>
    <w:rsid w:val="0060624E"/>
    <w:rsid w:val="0060627F"/>
    <w:rsid w:val="006065C3"/>
    <w:rsid w:val="006070E0"/>
    <w:rsid w:val="006078CB"/>
    <w:rsid w:val="006079E6"/>
    <w:rsid w:val="006104C1"/>
    <w:rsid w:val="0061284B"/>
    <w:rsid w:val="006143BF"/>
    <w:rsid w:val="00615A8A"/>
    <w:rsid w:val="00616A0C"/>
    <w:rsid w:val="00616CFF"/>
    <w:rsid w:val="006175F4"/>
    <w:rsid w:val="0061774B"/>
    <w:rsid w:val="0062008E"/>
    <w:rsid w:val="0062034C"/>
    <w:rsid w:val="00622295"/>
    <w:rsid w:val="00622796"/>
    <w:rsid w:val="00622BF7"/>
    <w:rsid w:val="00622EDF"/>
    <w:rsid w:val="00624AA9"/>
    <w:rsid w:val="00630445"/>
    <w:rsid w:val="00631E55"/>
    <w:rsid w:val="00633F31"/>
    <w:rsid w:val="00635FF9"/>
    <w:rsid w:val="00636002"/>
    <w:rsid w:val="00636314"/>
    <w:rsid w:val="00640732"/>
    <w:rsid w:val="0064115F"/>
    <w:rsid w:val="00644E16"/>
    <w:rsid w:val="00644F78"/>
    <w:rsid w:val="006507D9"/>
    <w:rsid w:val="00652375"/>
    <w:rsid w:val="00654246"/>
    <w:rsid w:val="00656F02"/>
    <w:rsid w:val="006608F5"/>
    <w:rsid w:val="006610DE"/>
    <w:rsid w:val="006619F1"/>
    <w:rsid w:val="00662C3A"/>
    <w:rsid w:val="00663932"/>
    <w:rsid w:val="00665CE2"/>
    <w:rsid w:val="00665E05"/>
    <w:rsid w:val="00665FB6"/>
    <w:rsid w:val="006666DB"/>
    <w:rsid w:val="00666E22"/>
    <w:rsid w:val="006670F7"/>
    <w:rsid w:val="00667ABC"/>
    <w:rsid w:val="006701FE"/>
    <w:rsid w:val="00670938"/>
    <w:rsid w:val="00670A5A"/>
    <w:rsid w:val="00670D50"/>
    <w:rsid w:val="006711BE"/>
    <w:rsid w:val="0067264F"/>
    <w:rsid w:val="006768C1"/>
    <w:rsid w:val="00677025"/>
    <w:rsid w:val="00681083"/>
    <w:rsid w:val="00681339"/>
    <w:rsid w:val="00682255"/>
    <w:rsid w:val="0068232E"/>
    <w:rsid w:val="00682B2A"/>
    <w:rsid w:val="00682DF5"/>
    <w:rsid w:val="00682F14"/>
    <w:rsid w:val="006834B0"/>
    <w:rsid w:val="006867B6"/>
    <w:rsid w:val="00686A84"/>
    <w:rsid w:val="00686FA1"/>
    <w:rsid w:val="00692164"/>
    <w:rsid w:val="00692255"/>
    <w:rsid w:val="00692DF7"/>
    <w:rsid w:val="00692EB5"/>
    <w:rsid w:val="00693E98"/>
    <w:rsid w:val="00694C4D"/>
    <w:rsid w:val="00695FB4"/>
    <w:rsid w:val="006A0556"/>
    <w:rsid w:val="006A38B2"/>
    <w:rsid w:val="006A3B96"/>
    <w:rsid w:val="006A6806"/>
    <w:rsid w:val="006A7804"/>
    <w:rsid w:val="006B039D"/>
    <w:rsid w:val="006B1479"/>
    <w:rsid w:val="006B1AF6"/>
    <w:rsid w:val="006B3D8A"/>
    <w:rsid w:val="006C0A88"/>
    <w:rsid w:val="006C15FF"/>
    <w:rsid w:val="006C79A6"/>
    <w:rsid w:val="006D10EE"/>
    <w:rsid w:val="006D1560"/>
    <w:rsid w:val="006D1B5E"/>
    <w:rsid w:val="006D2F3C"/>
    <w:rsid w:val="006D623C"/>
    <w:rsid w:val="006D684A"/>
    <w:rsid w:val="006D7E16"/>
    <w:rsid w:val="006E0714"/>
    <w:rsid w:val="006E0C63"/>
    <w:rsid w:val="006E13EC"/>
    <w:rsid w:val="006E23C4"/>
    <w:rsid w:val="006E2930"/>
    <w:rsid w:val="006E5244"/>
    <w:rsid w:val="006E54C2"/>
    <w:rsid w:val="006E5A82"/>
    <w:rsid w:val="006E7B72"/>
    <w:rsid w:val="006E7C82"/>
    <w:rsid w:val="006F0753"/>
    <w:rsid w:val="006F1597"/>
    <w:rsid w:val="006F1605"/>
    <w:rsid w:val="006F2010"/>
    <w:rsid w:val="006F2195"/>
    <w:rsid w:val="006F2CB9"/>
    <w:rsid w:val="006F3E9C"/>
    <w:rsid w:val="006F4C8B"/>
    <w:rsid w:val="006F5E0D"/>
    <w:rsid w:val="00700585"/>
    <w:rsid w:val="007013B9"/>
    <w:rsid w:val="007017F5"/>
    <w:rsid w:val="00701ED0"/>
    <w:rsid w:val="00703533"/>
    <w:rsid w:val="00705218"/>
    <w:rsid w:val="00706243"/>
    <w:rsid w:val="00707662"/>
    <w:rsid w:val="007111FA"/>
    <w:rsid w:val="0071198C"/>
    <w:rsid w:val="00712BE6"/>
    <w:rsid w:val="0071310C"/>
    <w:rsid w:val="00713CFE"/>
    <w:rsid w:val="00715B4A"/>
    <w:rsid w:val="00715C2B"/>
    <w:rsid w:val="00715D30"/>
    <w:rsid w:val="007216AB"/>
    <w:rsid w:val="00721A75"/>
    <w:rsid w:val="00723BC7"/>
    <w:rsid w:val="00725741"/>
    <w:rsid w:val="00725D85"/>
    <w:rsid w:val="00726643"/>
    <w:rsid w:val="00726D24"/>
    <w:rsid w:val="00726EE2"/>
    <w:rsid w:val="00726FC7"/>
    <w:rsid w:val="00730932"/>
    <w:rsid w:val="0073149B"/>
    <w:rsid w:val="00731831"/>
    <w:rsid w:val="007321BC"/>
    <w:rsid w:val="007328C0"/>
    <w:rsid w:val="00733CEF"/>
    <w:rsid w:val="0073490C"/>
    <w:rsid w:val="00734A76"/>
    <w:rsid w:val="00734E40"/>
    <w:rsid w:val="00734EE5"/>
    <w:rsid w:val="00735BD5"/>
    <w:rsid w:val="007363B7"/>
    <w:rsid w:val="007414C4"/>
    <w:rsid w:val="007418AE"/>
    <w:rsid w:val="007450BC"/>
    <w:rsid w:val="00745113"/>
    <w:rsid w:val="00745CD7"/>
    <w:rsid w:val="00746924"/>
    <w:rsid w:val="00747109"/>
    <w:rsid w:val="007478EC"/>
    <w:rsid w:val="007503E4"/>
    <w:rsid w:val="007508DD"/>
    <w:rsid w:val="00752F66"/>
    <w:rsid w:val="00753702"/>
    <w:rsid w:val="00753832"/>
    <w:rsid w:val="0075582C"/>
    <w:rsid w:val="00761A27"/>
    <w:rsid w:val="00761F34"/>
    <w:rsid w:val="00762090"/>
    <w:rsid w:val="00762205"/>
    <w:rsid w:val="00762FCD"/>
    <w:rsid w:val="00763023"/>
    <w:rsid w:val="0076313B"/>
    <w:rsid w:val="00763535"/>
    <w:rsid w:val="0076424F"/>
    <w:rsid w:val="00766E01"/>
    <w:rsid w:val="0077001C"/>
    <w:rsid w:val="007701A0"/>
    <w:rsid w:val="007703FE"/>
    <w:rsid w:val="00770663"/>
    <w:rsid w:val="00770C28"/>
    <w:rsid w:val="00771126"/>
    <w:rsid w:val="00772168"/>
    <w:rsid w:val="00773040"/>
    <w:rsid w:val="007730C1"/>
    <w:rsid w:val="00774A1F"/>
    <w:rsid w:val="00775624"/>
    <w:rsid w:val="00780348"/>
    <w:rsid w:val="007809D8"/>
    <w:rsid w:val="00780EEE"/>
    <w:rsid w:val="007826D1"/>
    <w:rsid w:val="007843C4"/>
    <w:rsid w:val="00785B50"/>
    <w:rsid w:val="00785C8E"/>
    <w:rsid w:val="007867F6"/>
    <w:rsid w:val="00786DA9"/>
    <w:rsid w:val="00790D4F"/>
    <w:rsid w:val="0079206D"/>
    <w:rsid w:val="00792103"/>
    <w:rsid w:val="007922B8"/>
    <w:rsid w:val="0079365B"/>
    <w:rsid w:val="00795AF8"/>
    <w:rsid w:val="00796307"/>
    <w:rsid w:val="00796B76"/>
    <w:rsid w:val="007970E2"/>
    <w:rsid w:val="007975BA"/>
    <w:rsid w:val="007A181A"/>
    <w:rsid w:val="007A18C6"/>
    <w:rsid w:val="007A21A2"/>
    <w:rsid w:val="007A2331"/>
    <w:rsid w:val="007A262D"/>
    <w:rsid w:val="007A3169"/>
    <w:rsid w:val="007A404E"/>
    <w:rsid w:val="007A4217"/>
    <w:rsid w:val="007A42AB"/>
    <w:rsid w:val="007A4320"/>
    <w:rsid w:val="007A7489"/>
    <w:rsid w:val="007B040A"/>
    <w:rsid w:val="007B1719"/>
    <w:rsid w:val="007B1A71"/>
    <w:rsid w:val="007B2261"/>
    <w:rsid w:val="007B2369"/>
    <w:rsid w:val="007C172F"/>
    <w:rsid w:val="007C1D6C"/>
    <w:rsid w:val="007C2257"/>
    <w:rsid w:val="007C2379"/>
    <w:rsid w:val="007C2FE1"/>
    <w:rsid w:val="007C3013"/>
    <w:rsid w:val="007C3140"/>
    <w:rsid w:val="007C4FAE"/>
    <w:rsid w:val="007C5996"/>
    <w:rsid w:val="007C63F8"/>
    <w:rsid w:val="007C68E3"/>
    <w:rsid w:val="007C6A9C"/>
    <w:rsid w:val="007D37BA"/>
    <w:rsid w:val="007D4918"/>
    <w:rsid w:val="007D5B0E"/>
    <w:rsid w:val="007D60DF"/>
    <w:rsid w:val="007D6684"/>
    <w:rsid w:val="007D681B"/>
    <w:rsid w:val="007E02F2"/>
    <w:rsid w:val="007E1364"/>
    <w:rsid w:val="007E1770"/>
    <w:rsid w:val="007E1951"/>
    <w:rsid w:val="007E2A50"/>
    <w:rsid w:val="007E36F6"/>
    <w:rsid w:val="007E386F"/>
    <w:rsid w:val="007E5AFD"/>
    <w:rsid w:val="007E5E91"/>
    <w:rsid w:val="007E6346"/>
    <w:rsid w:val="007E6C13"/>
    <w:rsid w:val="007E7936"/>
    <w:rsid w:val="007E7A9D"/>
    <w:rsid w:val="007F0D75"/>
    <w:rsid w:val="007F3CAA"/>
    <w:rsid w:val="007F4B8B"/>
    <w:rsid w:val="007F68CC"/>
    <w:rsid w:val="007F79CD"/>
    <w:rsid w:val="00800445"/>
    <w:rsid w:val="00804D86"/>
    <w:rsid w:val="0080545B"/>
    <w:rsid w:val="008056CD"/>
    <w:rsid w:val="008073F0"/>
    <w:rsid w:val="0080745F"/>
    <w:rsid w:val="00810C6A"/>
    <w:rsid w:val="0081386D"/>
    <w:rsid w:val="008148D7"/>
    <w:rsid w:val="00817D8A"/>
    <w:rsid w:val="008216E4"/>
    <w:rsid w:val="0082195E"/>
    <w:rsid w:val="00822E41"/>
    <w:rsid w:val="00824AA1"/>
    <w:rsid w:val="00824E2C"/>
    <w:rsid w:val="00826031"/>
    <w:rsid w:val="00827532"/>
    <w:rsid w:val="00827E60"/>
    <w:rsid w:val="00830023"/>
    <w:rsid w:val="00831AD5"/>
    <w:rsid w:val="00834DDD"/>
    <w:rsid w:val="00840020"/>
    <w:rsid w:val="0084107B"/>
    <w:rsid w:val="00844262"/>
    <w:rsid w:val="0084461B"/>
    <w:rsid w:val="00844DEA"/>
    <w:rsid w:val="0084638B"/>
    <w:rsid w:val="008469A8"/>
    <w:rsid w:val="008476CB"/>
    <w:rsid w:val="00847B09"/>
    <w:rsid w:val="008501FB"/>
    <w:rsid w:val="00850764"/>
    <w:rsid w:val="00851E6E"/>
    <w:rsid w:val="00852BDB"/>
    <w:rsid w:val="00855B11"/>
    <w:rsid w:val="008603E0"/>
    <w:rsid w:val="008607B2"/>
    <w:rsid w:val="00862E77"/>
    <w:rsid w:val="00862EBF"/>
    <w:rsid w:val="0086307E"/>
    <w:rsid w:val="008631F9"/>
    <w:rsid w:val="0086462D"/>
    <w:rsid w:val="00865CA7"/>
    <w:rsid w:val="0086618D"/>
    <w:rsid w:val="00866252"/>
    <w:rsid w:val="00871165"/>
    <w:rsid w:val="008726A4"/>
    <w:rsid w:val="00872783"/>
    <w:rsid w:val="00873016"/>
    <w:rsid w:val="00873177"/>
    <w:rsid w:val="0087361C"/>
    <w:rsid w:val="00873643"/>
    <w:rsid w:val="00875B38"/>
    <w:rsid w:val="00877A15"/>
    <w:rsid w:val="00877B2D"/>
    <w:rsid w:val="00880072"/>
    <w:rsid w:val="00883E94"/>
    <w:rsid w:val="008842E1"/>
    <w:rsid w:val="008848A6"/>
    <w:rsid w:val="00885425"/>
    <w:rsid w:val="008873D9"/>
    <w:rsid w:val="0088745B"/>
    <w:rsid w:val="00890111"/>
    <w:rsid w:val="0089183B"/>
    <w:rsid w:val="00892C66"/>
    <w:rsid w:val="00893D54"/>
    <w:rsid w:val="00894C53"/>
    <w:rsid w:val="00894FB8"/>
    <w:rsid w:val="008962F7"/>
    <w:rsid w:val="00896532"/>
    <w:rsid w:val="00897028"/>
    <w:rsid w:val="00897200"/>
    <w:rsid w:val="008A0928"/>
    <w:rsid w:val="008A0CE0"/>
    <w:rsid w:val="008A170D"/>
    <w:rsid w:val="008A1A08"/>
    <w:rsid w:val="008A1C7F"/>
    <w:rsid w:val="008A277A"/>
    <w:rsid w:val="008A32C7"/>
    <w:rsid w:val="008A3B34"/>
    <w:rsid w:val="008A4AA6"/>
    <w:rsid w:val="008A4D86"/>
    <w:rsid w:val="008A601E"/>
    <w:rsid w:val="008A6756"/>
    <w:rsid w:val="008B04DB"/>
    <w:rsid w:val="008B3764"/>
    <w:rsid w:val="008B42CC"/>
    <w:rsid w:val="008B4BE5"/>
    <w:rsid w:val="008B4F58"/>
    <w:rsid w:val="008B5084"/>
    <w:rsid w:val="008B654F"/>
    <w:rsid w:val="008B661A"/>
    <w:rsid w:val="008B6635"/>
    <w:rsid w:val="008C10F9"/>
    <w:rsid w:val="008C1A9D"/>
    <w:rsid w:val="008C2704"/>
    <w:rsid w:val="008C2CA1"/>
    <w:rsid w:val="008C31F1"/>
    <w:rsid w:val="008C3ED2"/>
    <w:rsid w:val="008C3F20"/>
    <w:rsid w:val="008C6917"/>
    <w:rsid w:val="008C69FE"/>
    <w:rsid w:val="008C7200"/>
    <w:rsid w:val="008C77EE"/>
    <w:rsid w:val="008C7DFA"/>
    <w:rsid w:val="008D0245"/>
    <w:rsid w:val="008D0ABA"/>
    <w:rsid w:val="008D1D57"/>
    <w:rsid w:val="008D253A"/>
    <w:rsid w:val="008D35B2"/>
    <w:rsid w:val="008D38B0"/>
    <w:rsid w:val="008D43FE"/>
    <w:rsid w:val="008D4FB3"/>
    <w:rsid w:val="008D50D9"/>
    <w:rsid w:val="008D52EC"/>
    <w:rsid w:val="008D5FE0"/>
    <w:rsid w:val="008D6DCB"/>
    <w:rsid w:val="008D6F50"/>
    <w:rsid w:val="008D73FB"/>
    <w:rsid w:val="008D77C5"/>
    <w:rsid w:val="008D7D18"/>
    <w:rsid w:val="008E2DCB"/>
    <w:rsid w:val="008E34E0"/>
    <w:rsid w:val="008E3862"/>
    <w:rsid w:val="008E4EA4"/>
    <w:rsid w:val="008F0B72"/>
    <w:rsid w:val="008F3126"/>
    <w:rsid w:val="008F3590"/>
    <w:rsid w:val="008F3FE9"/>
    <w:rsid w:val="008F6014"/>
    <w:rsid w:val="008F60AE"/>
    <w:rsid w:val="008F6BA2"/>
    <w:rsid w:val="00900455"/>
    <w:rsid w:val="00901D32"/>
    <w:rsid w:val="009044DC"/>
    <w:rsid w:val="00906210"/>
    <w:rsid w:val="00906B70"/>
    <w:rsid w:val="00910A5A"/>
    <w:rsid w:val="00910BF5"/>
    <w:rsid w:val="00913B98"/>
    <w:rsid w:val="00914778"/>
    <w:rsid w:val="00915632"/>
    <w:rsid w:val="0091578B"/>
    <w:rsid w:val="00916418"/>
    <w:rsid w:val="009168B5"/>
    <w:rsid w:val="0091700E"/>
    <w:rsid w:val="0091776D"/>
    <w:rsid w:val="00920B8B"/>
    <w:rsid w:val="009219BA"/>
    <w:rsid w:val="00921EBB"/>
    <w:rsid w:val="009222FD"/>
    <w:rsid w:val="00922F26"/>
    <w:rsid w:val="00923F52"/>
    <w:rsid w:val="00926050"/>
    <w:rsid w:val="00926ED7"/>
    <w:rsid w:val="009328DC"/>
    <w:rsid w:val="00932AB4"/>
    <w:rsid w:val="0093301F"/>
    <w:rsid w:val="009333F0"/>
    <w:rsid w:val="009335B9"/>
    <w:rsid w:val="00933F15"/>
    <w:rsid w:val="00934B9B"/>
    <w:rsid w:val="00941F58"/>
    <w:rsid w:val="0094226F"/>
    <w:rsid w:val="00945A9D"/>
    <w:rsid w:val="00951F39"/>
    <w:rsid w:val="009526FB"/>
    <w:rsid w:val="00952E75"/>
    <w:rsid w:val="00952E88"/>
    <w:rsid w:val="00955A4A"/>
    <w:rsid w:val="009560A1"/>
    <w:rsid w:val="00956201"/>
    <w:rsid w:val="009577E3"/>
    <w:rsid w:val="009602AD"/>
    <w:rsid w:val="00960708"/>
    <w:rsid w:val="00960D61"/>
    <w:rsid w:val="00962D61"/>
    <w:rsid w:val="00963400"/>
    <w:rsid w:val="00964BF2"/>
    <w:rsid w:val="00966BD1"/>
    <w:rsid w:val="00971BAE"/>
    <w:rsid w:val="00972FFC"/>
    <w:rsid w:val="0098006D"/>
    <w:rsid w:val="0098072B"/>
    <w:rsid w:val="00980B30"/>
    <w:rsid w:val="00980B41"/>
    <w:rsid w:val="00980CF4"/>
    <w:rsid w:val="00983C5A"/>
    <w:rsid w:val="00984D0D"/>
    <w:rsid w:val="009861C9"/>
    <w:rsid w:val="009862D6"/>
    <w:rsid w:val="00986A41"/>
    <w:rsid w:val="00995977"/>
    <w:rsid w:val="00996EF0"/>
    <w:rsid w:val="0099731A"/>
    <w:rsid w:val="00997DD0"/>
    <w:rsid w:val="009A200F"/>
    <w:rsid w:val="009A4A02"/>
    <w:rsid w:val="009A5397"/>
    <w:rsid w:val="009A6299"/>
    <w:rsid w:val="009A79F5"/>
    <w:rsid w:val="009B12CB"/>
    <w:rsid w:val="009B1D71"/>
    <w:rsid w:val="009B3238"/>
    <w:rsid w:val="009B4FA8"/>
    <w:rsid w:val="009B55FD"/>
    <w:rsid w:val="009B5936"/>
    <w:rsid w:val="009B5D6F"/>
    <w:rsid w:val="009B5F6C"/>
    <w:rsid w:val="009B66F7"/>
    <w:rsid w:val="009B6FDA"/>
    <w:rsid w:val="009B71EA"/>
    <w:rsid w:val="009B7626"/>
    <w:rsid w:val="009B7B9B"/>
    <w:rsid w:val="009B7BE7"/>
    <w:rsid w:val="009C1321"/>
    <w:rsid w:val="009C180C"/>
    <w:rsid w:val="009C1839"/>
    <w:rsid w:val="009C71B8"/>
    <w:rsid w:val="009D2C9E"/>
    <w:rsid w:val="009D5380"/>
    <w:rsid w:val="009D6500"/>
    <w:rsid w:val="009D7827"/>
    <w:rsid w:val="009E00C3"/>
    <w:rsid w:val="009E03BD"/>
    <w:rsid w:val="009E1EB8"/>
    <w:rsid w:val="009E23BA"/>
    <w:rsid w:val="009E254E"/>
    <w:rsid w:val="009E2F4F"/>
    <w:rsid w:val="009E3615"/>
    <w:rsid w:val="009E3C2A"/>
    <w:rsid w:val="009E3F4A"/>
    <w:rsid w:val="009E4925"/>
    <w:rsid w:val="009E5D40"/>
    <w:rsid w:val="009E6A96"/>
    <w:rsid w:val="009E6C65"/>
    <w:rsid w:val="009F116A"/>
    <w:rsid w:val="009F216C"/>
    <w:rsid w:val="009F406F"/>
    <w:rsid w:val="009F749C"/>
    <w:rsid w:val="00A00238"/>
    <w:rsid w:val="00A02011"/>
    <w:rsid w:val="00A0302D"/>
    <w:rsid w:val="00A0437A"/>
    <w:rsid w:val="00A063DA"/>
    <w:rsid w:val="00A105FB"/>
    <w:rsid w:val="00A10E5F"/>
    <w:rsid w:val="00A11576"/>
    <w:rsid w:val="00A12072"/>
    <w:rsid w:val="00A1530F"/>
    <w:rsid w:val="00A15933"/>
    <w:rsid w:val="00A159E9"/>
    <w:rsid w:val="00A16316"/>
    <w:rsid w:val="00A16718"/>
    <w:rsid w:val="00A169A4"/>
    <w:rsid w:val="00A17204"/>
    <w:rsid w:val="00A173F7"/>
    <w:rsid w:val="00A21071"/>
    <w:rsid w:val="00A22705"/>
    <w:rsid w:val="00A227BA"/>
    <w:rsid w:val="00A245A9"/>
    <w:rsid w:val="00A24FC0"/>
    <w:rsid w:val="00A26FC5"/>
    <w:rsid w:val="00A30894"/>
    <w:rsid w:val="00A365D6"/>
    <w:rsid w:val="00A36D36"/>
    <w:rsid w:val="00A36D82"/>
    <w:rsid w:val="00A4104A"/>
    <w:rsid w:val="00A4107C"/>
    <w:rsid w:val="00A4174B"/>
    <w:rsid w:val="00A42848"/>
    <w:rsid w:val="00A42D17"/>
    <w:rsid w:val="00A43234"/>
    <w:rsid w:val="00A43489"/>
    <w:rsid w:val="00A452EE"/>
    <w:rsid w:val="00A46455"/>
    <w:rsid w:val="00A50B56"/>
    <w:rsid w:val="00A5187E"/>
    <w:rsid w:val="00A5453E"/>
    <w:rsid w:val="00A556E1"/>
    <w:rsid w:val="00A55C1F"/>
    <w:rsid w:val="00A55C6C"/>
    <w:rsid w:val="00A55DC3"/>
    <w:rsid w:val="00A5723F"/>
    <w:rsid w:val="00A576A3"/>
    <w:rsid w:val="00A57961"/>
    <w:rsid w:val="00A57AA3"/>
    <w:rsid w:val="00A60189"/>
    <w:rsid w:val="00A606B7"/>
    <w:rsid w:val="00A61A28"/>
    <w:rsid w:val="00A61E4B"/>
    <w:rsid w:val="00A648F8"/>
    <w:rsid w:val="00A64AC6"/>
    <w:rsid w:val="00A719CE"/>
    <w:rsid w:val="00A72086"/>
    <w:rsid w:val="00A7446F"/>
    <w:rsid w:val="00A74C9F"/>
    <w:rsid w:val="00A74E0B"/>
    <w:rsid w:val="00A7577B"/>
    <w:rsid w:val="00A762AA"/>
    <w:rsid w:val="00A77047"/>
    <w:rsid w:val="00A77549"/>
    <w:rsid w:val="00A806FE"/>
    <w:rsid w:val="00A81D5F"/>
    <w:rsid w:val="00A81E39"/>
    <w:rsid w:val="00A8395C"/>
    <w:rsid w:val="00A843C0"/>
    <w:rsid w:val="00A855B5"/>
    <w:rsid w:val="00A8571B"/>
    <w:rsid w:val="00A917E9"/>
    <w:rsid w:val="00A92DD0"/>
    <w:rsid w:val="00A94CA3"/>
    <w:rsid w:val="00A956A1"/>
    <w:rsid w:val="00A95FD2"/>
    <w:rsid w:val="00A966EB"/>
    <w:rsid w:val="00A9780F"/>
    <w:rsid w:val="00A97C41"/>
    <w:rsid w:val="00AA09D7"/>
    <w:rsid w:val="00AA0A0B"/>
    <w:rsid w:val="00AA1D6E"/>
    <w:rsid w:val="00AA2E53"/>
    <w:rsid w:val="00AA409B"/>
    <w:rsid w:val="00AA4394"/>
    <w:rsid w:val="00AA48EA"/>
    <w:rsid w:val="00AA5164"/>
    <w:rsid w:val="00AA69D6"/>
    <w:rsid w:val="00AA6F82"/>
    <w:rsid w:val="00AA7CED"/>
    <w:rsid w:val="00AB0189"/>
    <w:rsid w:val="00AB18E4"/>
    <w:rsid w:val="00AB2892"/>
    <w:rsid w:val="00AB2E51"/>
    <w:rsid w:val="00AB3AA0"/>
    <w:rsid w:val="00AB4F95"/>
    <w:rsid w:val="00AB731A"/>
    <w:rsid w:val="00AB78CE"/>
    <w:rsid w:val="00AB7CE5"/>
    <w:rsid w:val="00AC10EC"/>
    <w:rsid w:val="00AC13C0"/>
    <w:rsid w:val="00AC1587"/>
    <w:rsid w:val="00AC1BEC"/>
    <w:rsid w:val="00AC281A"/>
    <w:rsid w:val="00AC2AD9"/>
    <w:rsid w:val="00AC2C84"/>
    <w:rsid w:val="00AC564B"/>
    <w:rsid w:val="00AC59E5"/>
    <w:rsid w:val="00AC5CCC"/>
    <w:rsid w:val="00AC68CB"/>
    <w:rsid w:val="00AC6D75"/>
    <w:rsid w:val="00AC7491"/>
    <w:rsid w:val="00AC7626"/>
    <w:rsid w:val="00AD0A5D"/>
    <w:rsid w:val="00AD191D"/>
    <w:rsid w:val="00AD22F3"/>
    <w:rsid w:val="00AD2BBC"/>
    <w:rsid w:val="00AD361D"/>
    <w:rsid w:val="00AD4070"/>
    <w:rsid w:val="00AD4703"/>
    <w:rsid w:val="00AD5003"/>
    <w:rsid w:val="00AD5A3F"/>
    <w:rsid w:val="00AE0641"/>
    <w:rsid w:val="00AE1372"/>
    <w:rsid w:val="00AE309B"/>
    <w:rsid w:val="00AE3CA7"/>
    <w:rsid w:val="00AE7921"/>
    <w:rsid w:val="00AF01B3"/>
    <w:rsid w:val="00AF118C"/>
    <w:rsid w:val="00AF3CA1"/>
    <w:rsid w:val="00AF60C6"/>
    <w:rsid w:val="00AF6C60"/>
    <w:rsid w:val="00B0074A"/>
    <w:rsid w:val="00B00F8A"/>
    <w:rsid w:val="00B0105D"/>
    <w:rsid w:val="00B0139A"/>
    <w:rsid w:val="00B02247"/>
    <w:rsid w:val="00B02858"/>
    <w:rsid w:val="00B0316D"/>
    <w:rsid w:val="00B0348A"/>
    <w:rsid w:val="00B04956"/>
    <w:rsid w:val="00B04B04"/>
    <w:rsid w:val="00B0556B"/>
    <w:rsid w:val="00B06479"/>
    <w:rsid w:val="00B104B4"/>
    <w:rsid w:val="00B11584"/>
    <w:rsid w:val="00B118A0"/>
    <w:rsid w:val="00B145F3"/>
    <w:rsid w:val="00B14C22"/>
    <w:rsid w:val="00B15A99"/>
    <w:rsid w:val="00B16766"/>
    <w:rsid w:val="00B169E5"/>
    <w:rsid w:val="00B17459"/>
    <w:rsid w:val="00B179EB"/>
    <w:rsid w:val="00B213AA"/>
    <w:rsid w:val="00B219FB"/>
    <w:rsid w:val="00B2287D"/>
    <w:rsid w:val="00B24A63"/>
    <w:rsid w:val="00B25D2D"/>
    <w:rsid w:val="00B27549"/>
    <w:rsid w:val="00B3030C"/>
    <w:rsid w:val="00B327AC"/>
    <w:rsid w:val="00B3287A"/>
    <w:rsid w:val="00B3485B"/>
    <w:rsid w:val="00B34D2F"/>
    <w:rsid w:val="00B35407"/>
    <w:rsid w:val="00B3552C"/>
    <w:rsid w:val="00B36270"/>
    <w:rsid w:val="00B36701"/>
    <w:rsid w:val="00B4180A"/>
    <w:rsid w:val="00B41BDE"/>
    <w:rsid w:val="00B42463"/>
    <w:rsid w:val="00B4269E"/>
    <w:rsid w:val="00B42E3E"/>
    <w:rsid w:val="00B43114"/>
    <w:rsid w:val="00B45677"/>
    <w:rsid w:val="00B457C8"/>
    <w:rsid w:val="00B45DF1"/>
    <w:rsid w:val="00B46A21"/>
    <w:rsid w:val="00B47EDF"/>
    <w:rsid w:val="00B509A1"/>
    <w:rsid w:val="00B51227"/>
    <w:rsid w:val="00B5236B"/>
    <w:rsid w:val="00B52577"/>
    <w:rsid w:val="00B52C9D"/>
    <w:rsid w:val="00B5349B"/>
    <w:rsid w:val="00B539A9"/>
    <w:rsid w:val="00B544BB"/>
    <w:rsid w:val="00B5560B"/>
    <w:rsid w:val="00B57E07"/>
    <w:rsid w:val="00B57F30"/>
    <w:rsid w:val="00B6107B"/>
    <w:rsid w:val="00B63426"/>
    <w:rsid w:val="00B65ED6"/>
    <w:rsid w:val="00B6752F"/>
    <w:rsid w:val="00B7037F"/>
    <w:rsid w:val="00B7146B"/>
    <w:rsid w:val="00B719DE"/>
    <w:rsid w:val="00B71A61"/>
    <w:rsid w:val="00B73A59"/>
    <w:rsid w:val="00B758F6"/>
    <w:rsid w:val="00B770D7"/>
    <w:rsid w:val="00B8032C"/>
    <w:rsid w:val="00B827FE"/>
    <w:rsid w:val="00B849FF"/>
    <w:rsid w:val="00B84F4B"/>
    <w:rsid w:val="00B87542"/>
    <w:rsid w:val="00B877B4"/>
    <w:rsid w:val="00B87A21"/>
    <w:rsid w:val="00B903F2"/>
    <w:rsid w:val="00B9187B"/>
    <w:rsid w:val="00B92CB4"/>
    <w:rsid w:val="00B93906"/>
    <w:rsid w:val="00B93FD3"/>
    <w:rsid w:val="00B944FC"/>
    <w:rsid w:val="00B97F5E"/>
    <w:rsid w:val="00BA16CA"/>
    <w:rsid w:val="00BA443D"/>
    <w:rsid w:val="00BA7130"/>
    <w:rsid w:val="00BB04C1"/>
    <w:rsid w:val="00BB054F"/>
    <w:rsid w:val="00BB1609"/>
    <w:rsid w:val="00BB2AF1"/>
    <w:rsid w:val="00BB3DA3"/>
    <w:rsid w:val="00BB48AB"/>
    <w:rsid w:val="00BB5020"/>
    <w:rsid w:val="00BB5363"/>
    <w:rsid w:val="00BB568E"/>
    <w:rsid w:val="00BB594F"/>
    <w:rsid w:val="00BB6311"/>
    <w:rsid w:val="00BB7CF2"/>
    <w:rsid w:val="00BB7FC3"/>
    <w:rsid w:val="00BC0063"/>
    <w:rsid w:val="00BC092E"/>
    <w:rsid w:val="00BC100C"/>
    <w:rsid w:val="00BC1363"/>
    <w:rsid w:val="00BC6431"/>
    <w:rsid w:val="00BC6B07"/>
    <w:rsid w:val="00BD1ACC"/>
    <w:rsid w:val="00BD2755"/>
    <w:rsid w:val="00BD298B"/>
    <w:rsid w:val="00BD6BB2"/>
    <w:rsid w:val="00BD787D"/>
    <w:rsid w:val="00BE0933"/>
    <w:rsid w:val="00BE2A4E"/>
    <w:rsid w:val="00BE53D3"/>
    <w:rsid w:val="00BE6F52"/>
    <w:rsid w:val="00BE735D"/>
    <w:rsid w:val="00BE7F6C"/>
    <w:rsid w:val="00BF064A"/>
    <w:rsid w:val="00BF2D00"/>
    <w:rsid w:val="00BF3F4F"/>
    <w:rsid w:val="00BF41C4"/>
    <w:rsid w:val="00BF557D"/>
    <w:rsid w:val="00BF5D2B"/>
    <w:rsid w:val="00BF6310"/>
    <w:rsid w:val="00BF6497"/>
    <w:rsid w:val="00BF6977"/>
    <w:rsid w:val="00C00779"/>
    <w:rsid w:val="00C00A2C"/>
    <w:rsid w:val="00C00BA2"/>
    <w:rsid w:val="00C01072"/>
    <w:rsid w:val="00C012D7"/>
    <w:rsid w:val="00C01D34"/>
    <w:rsid w:val="00C02B7F"/>
    <w:rsid w:val="00C05716"/>
    <w:rsid w:val="00C12881"/>
    <w:rsid w:val="00C128C8"/>
    <w:rsid w:val="00C129BB"/>
    <w:rsid w:val="00C13F65"/>
    <w:rsid w:val="00C16A1A"/>
    <w:rsid w:val="00C16C6C"/>
    <w:rsid w:val="00C17879"/>
    <w:rsid w:val="00C21731"/>
    <w:rsid w:val="00C21794"/>
    <w:rsid w:val="00C21874"/>
    <w:rsid w:val="00C230B4"/>
    <w:rsid w:val="00C236BF"/>
    <w:rsid w:val="00C24D7B"/>
    <w:rsid w:val="00C25207"/>
    <w:rsid w:val="00C26A9D"/>
    <w:rsid w:val="00C27079"/>
    <w:rsid w:val="00C303C7"/>
    <w:rsid w:val="00C308A4"/>
    <w:rsid w:val="00C30BF8"/>
    <w:rsid w:val="00C31B43"/>
    <w:rsid w:val="00C3559D"/>
    <w:rsid w:val="00C35E3F"/>
    <w:rsid w:val="00C364DF"/>
    <w:rsid w:val="00C36CE4"/>
    <w:rsid w:val="00C37D10"/>
    <w:rsid w:val="00C4030C"/>
    <w:rsid w:val="00C40967"/>
    <w:rsid w:val="00C40E08"/>
    <w:rsid w:val="00C412DE"/>
    <w:rsid w:val="00C431FF"/>
    <w:rsid w:val="00C43B58"/>
    <w:rsid w:val="00C44DF3"/>
    <w:rsid w:val="00C456F9"/>
    <w:rsid w:val="00C4631C"/>
    <w:rsid w:val="00C46F16"/>
    <w:rsid w:val="00C510B9"/>
    <w:rsid w:val="00C548C6"/>
    <w:rsid w:val="00C551CA"/>
    <w:rsid w:val="00C55F55"/>
    <w:rsid w:val="00C5620D"/>
    <w:rsid w:val="00C56878"/>
    <w:rsid w:val="00C6010F"/>
    <w:rsid w:val="00C60783"/>
    <w:rsid w:val="00C629F1"/>
    <w:rsid w:val="00C6416A"/>
    <w:rsid w:val="00C64928"/>
    <w:rsid w:val="00C66F77"/>
    <w:rsid w:val="00C67BDF"/>
    <w:rsid w:val="00C67DEA"/>
    <w:rsid w:val="00C67F82"/>
    <w:rsid w:val="00C704D1"/>
    <w:rsid w:val="00C70AFC"/>
    <w:rsid w:val="00C7118B"/>
    <w:rsid w:val="00C72034"/>
    <w:rsid w:val="00C73239"/>
    <w:rsid w:val="00C74ABB"/>
    <w:rsid w:val="00C74EE2"/>
    <w:rsid w:val="00C76D20"/>
    <w:rsid w:val="00C76DDE"/>
    <w:rsid w:val="00C80743"/>
    <w:rsid w:val="00C81393"/>
    <w:rsid w:val="00C82494"/>
    <w:rsid w:val="00C8378D"/>
    <w:rsid w:val="00C853EF"/>
    <w:rsid w:val="00C86A4C"/>
    <w:rsid w:val="00C86E3F"/>
    <w:rsid w:val="00C87969"/>
    <w:rsid w:val="00C87FFC"/>
    <w:rsid w:val="00C90A52"/>
    <w:rsid w:val="00C91A08"/>
    <w:rsid w:val="00C91C21"/>
    <w:rsid w:val="00C9201D"/>
    <w:rsid w:val="00C93031"/>
    <w:rsid w:val="00C9345E"/>
    <w:rsid w:val="00C93524"/>
    <w:rsid w:val="00C95F33"/>
    <w:rsid w:val="00C96AC3"/>
    <w:rsid w:val="00C96F2E"/>
    <w:rsid w:val="00CA08FD"/>
    <w:rsid w:val="00CA0C96"/>
    <w:rsid w:val="00CA2652"/>
    <w:rsid w:val="00CA2D26"/>
    <w:rsid w:val="00CA7420"/>
    <w:rsid w:val="00CA74B0"/>
    <w:rsid w:val="00CA76A6"/>
    <w:rsid w:val="00CB308B"/>
    <w:rsid w:val="00CB37F5"/>
    <w:rsid w:val="00CB39BB"/>
    <w:rsid w:val="00CB3E52"/>
    <w:rsid w:val="00CB6106"/>
    <w:rsid w:val="00CB6183"/>
    <w:rsid w:val="00CB7D7A"/>
    <w:rsid w:val="00CC3222"/>
    <w:rsid w:val="00CC382B"/>
    <w:rsid w:val="00CC423C"/>
    <w:rsid w:val="00CC490A"/>
    <w:rsid w:val="00CC7307"/>
    <w:rsid w:val="00CC7731"/>
    <w:rsid w:val="00CD06D7"/>
    <w:rsid w:val="00CD0F2D"/>
    <w:rsid w:val="00CD28A3"/>
    <w:rsid w:val="00CD2DF4"/>
    <w:rsid w:val="00CD46B2"/>
    <w:rsid w:val="00CD529B"/>
    <w:rsid w:val="00CD700E"/>
    <w:rsid w:val="00CD702C"/>
    <w:rsid w:val="00CE001A"/>
    <w:rsid w:val="00CE1B7E"/>
    <w:rsid w:val="00CE2179"/>
    <w:rsid w:val="00CE5887"/>
    <w:rsid w:val="00CE7D51"/>
    <w:rsid w:val="00CE7E6D"/>
    <w:rsid w:val="00CE7F5D"/>
    <w:rsid w:val="00CF0E9C"/>
    <w:rsid w:val="00CF13E2"/>
    <w:rsid w:val="00CF26BB"/>
    <w:rsid w:val="00CF27EE"/>
    <w:rsid w:val="00CF2D85"/>
    <w:rsid w:val="00CF4479"/>
    <w:rsid w:val="00CF4711"/>
    <w:rsid w:val="00CF51AA"/>
    <w:rsid w:val="00CF538B"/>
    <w:rsid w:val="00CF6B1F"/>
    <w:rsid w:val="00D004B6"/>
    <w:rsid w:val="00D01020"/>
    <w:rsid w:val="00D0221B"/>
    <w:rsid w:val="00D05E93"/>
    <w:rsid w:val="00D0645A"/>
    <w:rsid w:val="00D07EB0"/>
    <w:rsid w:val="00D10E13"/>
    <w:rsid w:val="00D11EE6"/>
    <w:rsid w:val="00D11F5A"/>
    <w:rsid w:val="00D132A5"/>
    <w:rsid w:val="00D13609"/>
    <w:rsid w:val="00D14029"/>
    <w:rsid w:val="00D14913"/>
    <w:rsid w:val="00D1584B"/>
    <w:rsid w:val="00D15C3A"/>
    <w:rsid w:val="00D15CAC"/>
    <w:rsid w:val="00D16994"/>
    <w:rsid w:val="00D17B3B"/>
    <w:rsid w:val="00D21797"/>
    <w:rsid w:val="00D2179C"/>
    <w:rsid w:val="00D24046"/>
    <w:rsid w:val="00D24CDA"/>
    <w:rsid w:val="00D25260"/>
    <w:rsid w:val="00D253EE"/>
    <w:rsid w:val="00D255B2"/>
    <w:rsid w:val="00D255C3"/>
    <w:rsid w:val="00D26FED"/>
    <w:rsid w:val="00D31414"/>
    <w:rsid w:val="00D33494"/>
    <w:rsid w:val="00D33658"/>
    <w:rsid w:val="00D34ADD"/>
    <w:rsid w:val="00D35444"/>
    <w:rsid w:val="00D3556A"/>
    <w:rsid w:val="00D37599"/>
    <w:rsid w:val="00D404DA"/>
    <w:rsid w:val="00D4092E"/>
    <w:rsid w:val="00D416F8"/>
    <w:rsid w:val="00D4361B"/>
    <w:rsid w:val="00D43930"/>
    <w:rsid w:val="00D46438"/>
    <w:rsid w:val="00D47CB5"/>
    <w:rsid w:val="00D506E3"/>
    <w:rsid w:val="00D5095A"/>
    <w:rsid w:val="00D52022"/>
    <w:rsid w:val="00D533DC"/>
    <w:rsid w:val="00D534C9"/>
    <w:rsid w:val="00D53BDB"/>
    <w:rsid w:val="00D55AE9"/>
    <w:rsid w:val="00D57BC6"/>
    <w:rsid w:val="00D60431"/>
    <w:rsid w:val="00D659F3"/>
    <w:rsid w:val="00D66599"/>
    <w:rsid w:val="00D67CAD"/>
    <w:rsid w:val="00D70974"/>
    <w:rsid w:val="00D70F6C"/>
    <w:rsid w:val="00D71E16"/>
    <w:rsid w:val="00D725BA"/>
    <w:rsid w:val="00D738F6"/>
    <w:rsid w:val="00D74936"/>
    <w:rsid w:val="00D74F15"/>
    <w:rsid w:val="00D76143"/>
    <w:rsid w:val="00D76196"/>
    <w:rsid w:val="00D77E38"/>
    <w:rsid w:val="00D802CB"/>
    <w:rsid w:val="00D8081D"/>
    <w:rsid w:val="00D82CFB"/>
    <w:rsid w:val="00D82D3F"/>
    <w:rsid w:val="00D83428"/>
    <w:rsid w:val="00D86198"/>
    <w:rsid w:val="00D900BC"/>
    <w:rsid w:val="00D90FF5"/>
    <w:rsid w:val="00D912C4"/>
    <w:rsid w:val="00D91D8D"/>
    <w:rsid w:val="00D91DB2"/>
    <w:rsid w:val="00D927CF"/>
    <w:rsid w:val="00D93683"/>
    <w:rsid w:val="00D93D16"/>
    <w:rsid w:val="00D957C1"/>
    <w:rsid w:val="00DA0030"/>
    <w:rsid w:val="00DA0522"/>
    <w:rsid w:val="00DA10F9"/>
    <w:rsid w:val="00DA1AB3"/>
    <w:rsid w:val="00DA3B04"/>
    <w:rsid w:val="00DA3CCB"/>
    <w:rsid w:val="00DA54B4"/>
    <w:rsid w:val="00DA5E17"/>
    <w:rsid w:val="00DA6F6D"/>
    <w:rsid w:val="00DB0292"/>
    <w:rsid w:val="00DB0526"/>
    <w:rsid w:val="00DB0BB8"/>
    <w:rsid w:val="00DB24D0"/>
    <w:rsid w:val="00DB4D7E"/>
    <w:rsid w:val="00DB4EE0"/>
    <w:rsid w:val="00DC14E5"/>
    <w:rsid w:val="00DC2632"/>
    <w:rsid w:val="00DC4647"/>
    <w:rsid w:val="00DC46AA"/>
    <w:rsid w:val="00DC569C"/>
    <w:rsid w:val="00DC58CE"/>
    <w:rsid w:val="00DC5993"/>
    <w:rsid w:val="00DC7A83"/>
    <w:rsid w:val="00DD07DA"/>
    <w:rsid w:val="00DD0C8D"/>
    <w:rsid w:val="00DD36A0"/>
    <w:rsid w:val="00DD4FDC"/>
    <w:rsid w:val="00DD55E8"/>
    <w:rsid w:val="00DD6B24"/>
    <w:rsid w:val="00DD763B"/>
    <w:rsid w:val="00DE1854"/>
    <w:rsid w:val="00DE242D"/>
    <w:rsid w:val="00DE2C71"/>
    <w:rsid w:val="00DE34C3"/>
    <w:rsid w:val="00DE4BC5"/>
    <w:rsid w:val="00DE5134"/>
    <w:rsid w:val="00DE76FB"/>
    <w:rsid w:val="00DE77FA"/>
    <w:rsid w:val="00DF028B"/>
    <w:rsid w:val="00DF10E1"/>
    <w:rsid w:val="00DF1C51"/>
    <w:rsid w:val="00DF204D"/>
    <w:rsid w:val="00DF2901"/>
    <w:rsid w:val="00DF3071"/>
    <w:rsid w:val="00DF3408"/>
    <w:rsid w:val="00DF38B3"/>
    <w:rsid w:val="00DF447E"/>
    <w:rsid w:val="00DF5E01"/>
    <w:rsid w:val="00DF6935"/>
    <w:rsid w:val="00DF6BA9"/>
    <w:rsid w:val="00DF767D"/>
    <w:rsid w:val="00DF7856"/>
    <w:rsid w:val="00E008A0"/>
    <w:rsid w:val="00E01528"/>
    <w:rsid w:val="00E02584"/>
    <w:rsid w:val="00E02AE5"/>
    <w:rsid w:val="00E05039"/>
    <w:rsid w:val="00E0543D"/>
    <w:rsid w:val="00E07312"/>
    <w:rsid w:val="00E11133"/>
    <w:rsid w:val="00E1155C"/>
    <w:rsid w:val="00E12022"/>
    <w:rsid w:val="00E12804"/>
    <w:rsid w:val="00E13980"/>
    <w:rsid w:val="00E13DCF"/>
    <w:rsid w:val="00E14D36"/>
    <w:rsid w:val="00E1711A"/>
    <w:rsid w:val="00E20830"/>
    <w:rsid w:val="00E216CB"/>
    <w:rsid w:val="00E242D7"/>
    <w:rsid w:val="00E24D9F"/>
    <w:rsid w:val="00E26BAD"/>
    <w:rsid w:val="00E3057F"/>
    <w:rsid w:val="00E30A21"/>
    <w:rsid w:val="00E318A2"/>
    <w:rsid w:val="00E333B2"/>
    <w:rsid w:val="00E33F25"/>
    <w:rsid w:val="00E34DF9"/>
    <w:rsid w:val="00E35555"/>
    <w:rsid w:val="00E366E9"/>
    <w:rsid w:val="00E36AF1"/>
    <w:rsid w:val="00E41E97"/>
    <w:rsid w:val="00E42106"/>
    <w:rsid w:val="00E431BC"/>
    <w:rsid w:val="00E44CC3"/>
    <w:rsid w:val="00E50121"/>
    <w:rsid w:val="00E52B61"/>
    <w:rsid w:val="00E5450B"/>
    <w:rsid w:val="00E5596D"/>
    <w:rsid w:val="00E562A5"/>
    <w:rsid w:val="00E628BE"/>
    <w:rsid w:val="00E6317F"/>
    <w:rsid w:val="00E63C15"/>
    <w:rsid w:val="00E646D5"/>
    <w:rsid w:val="00E653E4"/>
    <w:rsid w:val="00E658AF"/>
    <w:rsid w:val="00E65B2B"/>
    <w:rsid w:val="00E65C3C"/>
    <w:rsid w:val="00E70E28"/>
    <w:rsid w:val="00E7226F"/>
    <w:rsid w:val="00E727B4"/>
    <w:rsid w:val="00E72CFD"/>
    <w:rsid w:val="00E73A57"/>
    <w:rsid w:val="00E74EC9"/>
    <w:rsid w:val="00E74EE4"/>
    <w:rsid w:val="00E75DFB"/>
    <w:rsid w:val="00E80865"/>
    <w:rsid w:val="00E82EC3"/>
    <w:rsid w:val="00E85142"/>
    <w:rsid w:val="00E853BD"/>
    <w:rsid w:val="00E86163"/>
    <w:rsid w:val="00E8625F"/>
    <w:rsid w:val="00E866CB"/>
    <w:rsid w:val="00E87101"/>
    <w:rsid w:val="00E90146"/>
    <w:rsid w:val="00E90819"/>
    <w:rsid w:val="00E91470"/>
    <w:rsid w:val="00E914E8"/>
    <w:rsid w:val="00E91634"/>
    <w:rsid w:val="00E91DFC"/>
    <w:rsid w:val="00E92534"/>
    <w:rsid w:val="00E93153"/>
    <w:rsid w:val="00E93F00"/>
    <w:rsid w:val="00E9554C"/>
    <w:rsid w:val="00E959CB"/>
    <w:rsid w:val="00EA001B"/>
    <w:rsid w:val="00EA12C8"/>
    <w:rsid w:val="00EA1EFA"/>
    <w:rsid w:val="00EA2D56"/>
    <w:rsid w:val="00EA4B89"/>
    <w:rsid w:val="00EA4FAA"/>
    <w:rsid w:val="00EA5613"/>
    <w:rsid w:val="00EA676D"/>
    <w:rsid w:val="00EA77BA"/>
    <w:rsid w:val="00EB07A6"/>
    <w:rsid w:val="00EB0D07"/>
    <w:rsid w:val="00EB2060"/>
    <w:rsid w:val="00EB2E0E"/>
    <w:rsid w:val="00EB41EC"/>
    <w:rsid w:val="00EB5A0C"/>
    <w:rsid w:val="00EB5AA4"/>
    <w:rsid w:val="00EB7939"/>
    <w:rsid w:val="00EC0565"/>
    <w:rsid w:val="00EC232E"/>
    <w:rsid w:val="00EC2FA0"/>
    <w:rsid w:val="00EC3800"/>
    <w:rsid w:val="00EC4177"/>
    <w:rsid w:val="00EC439F"/>
    <w:rsid w:val="00EC45D2"/>
    <w:rsid w:val="00EC46DD"/>
    <w:rsid w:val="00EC63A3"/>
    <w:rsid w:val="00EC70D6"/>
    <w:rsid w:val="00ED3449"/>
    <w:rsid w:val="00ED3475"/>
    <w:rsid w:val="00ED3D0B"/>
    <w:rsid w:val="00ED53DE"/>
    <w:rsid w:val="00ED63CD"/>
    <w:rsid w:val="00EE0B1D"/>
    <w:rsid w:val="00EE0D21"/>
    <w:rsid w:val="00EE0E4E"/>
    <w:rsid w:val="00EE1FFF"/>
    <w:rsid w:val="00EE56BE"/>
    <w:rsid w:val="00EE632C"/>
    <w:rsid w:val="00EE65B5"/>
    <w:rsid w:val="00EE6635"/>
    <w:rsid w:val="00EE69F4"/>
    <w:rsid w:val="00EE6FA2"/>
    <w:rsid w:val="00EE701B"/>
    <w:rsid w:val="00EF02B0"/>
    <w:rsid w:val="00EF1D8E"/>
    <w:rsid w:val="00EF218E"/>
    <w:rsid w:val="00EF2AD9"/>
    <w:rsid w:val="00EF2C01"/>
    <w:rsid w:val="00EF310F"/>
    <w:rsid w:val="00EF5247"/>
    <w:rsid w:val="00EF533B"/>
    <w:rsid w:val="00EF5CE0"/>
    <w:rsid w:val="00EF5E47"/>
    <w:rsid w:val="00EF5E76"/>
    <w:rsid w:val="00EF6E42"/>
    <w:rsid w:val="00EF74B4"/>
    <w:rsid w:val="00EF7970"/>
    <w:rsid w:val="00F03AFD"/>
    <w:rsid w:val="00F04996"/>
    <w:rsid w:val="00F04D93"/>
    <w:rsid w:val="00F0677C"/>
    <w:rsid w:val="00F07F63"/>
    <w:rsid w:val="00F11C5C"/>
    <w:rsid w:val="00F1236D"/>
    <w:rsid w:val="00F155F5"/>
    <w:rsid w:val="00F1561B"/>
    <w:rsid w:val="00F1597E"/>
    <w:rsid w:val="00F160C4"/>
    <w:rsid w:val="00F16172"/>
    <w:rsid w:val="00F174FC"/>
    <w:rsid w:val="00F179DE"/>
    <w:rsid w:val="00F17DEC"/>
    <w:rsid w:val="00F21B31"/>
    <w:rsid w:val="00F22350"/>
    <w:rsid w:val="00F25CD5"/>
    <w:rsid w:val="00F30830"/>
    <w:rsid w:val="00F3316D"/>
    <w:rsid w:val="00F33513"/>
    <w:rsid w:val="00F3727E"/>
    <w:rsid w:val="00F410EF"/>
    <w:rsid w:val="00F42D95"/>
    <w:rsid w:val="00F4392D"/>
    <w:rsid w:val="00F516A4"/>
    <w:rsid w:val="00F530F2"/>
    <w:rsid w:val="00F53BA2"/>
    <w:rsid w:val="00F54D13"/>
    <w:rsid w:val="00F5559C"/>
    <w:rsid w:val="00F565C6"/>
    <w:rsid w:val="00F60C17"/>
    <w:rsid w:val="00F6457C"/>
    <w:rsid w:val="00F654FE"/>
    <w:rsid w:val="00F6606B"/>
    <w:rsid w:val="00F669BB"/>
    <w:rsid w:val="00F67C40"/>
    <w:rsid w:val="00F7036E"/>
    <w:rsid w:val="00F70375"/>
    <w:rsid w:val="00F708C5"/>
    <w:rsid w:val="00F70E17"/>
    <w:rsid w:val="00F71AE0"/>
    <w:rsid w:val="00F71CB4"/>
    <w:rsid w:val="00F72B3E"/>
    <w:rsid w:val="00F738B9"/>
    <w:rsid w:val="00F76ACC"/>
    <w:rsid w:val="00F77C7E"/>
    <w:rsid w:val="00F8040C"/>
    <w:rsid w:val="00F81C81"/>
    <w:rsid w:val="00F837B5"/>
    <w:rsid w:val="00F848D0"/>
    <w:rsid w:val="00F866B5"/>
    <w:rsid w:val="00F86FC9"/>
    <w:rsid w:val="00F900A3"/>
    <w:rsid w:val="00F91ED8"/>
    <w:rsid w:val="00F92567"/>
    <w:rsid w:val="00F94332"/>
    <w:rsid w:val="00F958D3"/>
    <w:rsid w:val="00F97218"/>
    <w:rsid w:val="00F978C0"/>
    <w:rsid w:val="00FA1C4E"/>
    <w:rsid w:val="00FA2786"/>
    <w:rsid w:val="00FA35B0"/>
    <w:rsid w:val="00FA3B90"/>
    <w:rsid w:val="00FA3EEC"/>
    <w:rsid w:val="00FA58C6"/>
    <w:rsid w:val="00FA71B4"/>
    <w:rsid w:val="00FB0E49"/>
    <w:rsid w:val="00FB27FA"/>
    <w:rsid w:val="00FB346D"/>
    <w:rsid w:val="00FB3B57"/>
    <w:rsid w:val="00FB4217"/>
    <w:rsid w:val="00FB5225"/>
    <w:rsid w:val="00FB687B"/>
    <w:rsid w:val="00FC0245"/>
    <w:rsid w:val="00FC070D"/>
    <w:rsid w:val="00FC2A44"/>
    <w:rsid w:val="00FC3B92"/>
    <w:rsid w:val="00FC6996"/>
    <w:rsid w:val="00FC6DA1"/>
    <w:rsid w:val="00FC7274"/>
    <w:rsid w:val="00FD01AD"/>
    <w:rsid w:val="00FD0D13"/>
    <w:rsid w:val="00FD15EE"/>
    <w:rsid w:val="00FD1F36"/>
    <w:rsid w:val="00FD3A81"/>
    <w:rsid w:val="00FD496B"/>
    <w:rsid w:val="00FD557A"/>
    <w:rsid w:val="00FD5B0A"/>
    <w:rsid w:val="00FD5F46"/>
    <w:rsid w:val="00FD607C"/>
    <w:rsid w:val="00FD7577"/>
    <w:rsid w:val="00FD78B3"/>
    <w:rsid w:val="00FD7E9F"/>
    <w:rsid w:val="00FE02D8"/>
    <w:rsid w:val="00FE2B69"/>
    <w:rsid w:val="00FE3D8F"/>
    <w:rsid w:val="00FE50B5"/>
    <w:rsid w:val="00FE5818"/>
    <w:rsid w:val="00FE6658"/>
    <w:rsid w:val="00FF04AE"/>
    <w:rsid w:val="00FF20F2"/>
    <w:rsid w:val="00FF3C8F"/>
    <w:rsid w:val="00FF3D13"/>
    <w:rsid w:val="00FF42DB"/>
    <w:rsid w:val="00FF4E1C"/>
    <w:rsid w:val="00FF5295"/>
    <w:rsid w:val="00FF5609"/>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2E1E"/>
  <w15:docId w15:val="{DDBC7EAB-6722-4AA2-96B1-9259BEDA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FB2"/>
    <w:pPr>
      <w:spacing w:after="0" w:line="240" w:lineRule="auto"/>
    </w:pPr>
    <w:rPr>
      <w:rFonts w:ascii="Calibri" w:eastAsia="Times New Roman" w:hAnsi="Calibri" w:cs="Calibri"/>
    </w:rPr>
  </w:style>
  <w:style w:type="paragraph" w:styleId="1">
    <w:name w:val="heading 1"/>
    <w:basedOn w:val="a"/>
    <w:link w:val="10"/>
    <w:uiPriority w:val="1"/>
    <w:qFormat/>
    <w:rsid w:val="00877B2D"/>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1A5A86"/>
    <w:pPr>
      <w:widowControl w:val="0"/>
      <w:autoSpaceDE w:val="0"/>
      <w:autoSpaceDN w:val="0"/>
      <w:ind w:left="1977"/>
      <w:jc w:val="both"/>
      <w:outlineLvl w:val="1"/>
    </w:pPr>
    <w:rPr>
      <w:rFonts w:ascii="Times New Roman" w:hAnsi="Times New Roman" w:cs="Times New Roman"/>
      <w:b/>
      <w:bCs/>
      <w:i/>
      <w:iCs/>
      <w:sz w:val="28"/>
      <w:szCs w:val="28"/>
      <w:lang w:val="kk-KZ"/>
    </w:rPr>
  </w:style>
  <w:style w:type="paragraph" w:styleId="3">
    <w:name w:val="heading 3"/>
    <w:basedOn w:val="a"/>
    <w:link w:val="30"/>
    <w:uiPriority w:val="9"/>
    <w:qFormat/>
    <w:rsid w:val="00230BDF"/>
    <w:pPr>
      <w:spacing w:before="100" w:beforeAutospacing="1" w:after="100" w:afterAutospacing="1"/>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230BDF"/>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230BDF"/>
    <w:pPr>
      <w:keepNext/>
      <w:outlineLvl w:val="4"/>
    </w:pPr>
    <w:rPr>
      <w:rFonts w:ascii="Times New Roman" w:hAnsi="Times New Roman" w:cs="Times New Roman"/>
      <w:b/>
      <w:sz w:val="24"/>
      <w:szCs w:val="24"/>
      <w:lang w:val="en-US" w:eastAsia="ru-RU"/>
    </w:rPr>
  </w:style>
  <w:style w:type="paragraph" w:styleId="6">
    <w:name w:val="heading 6"/>
    <w:basedOn w:val="a"/>
    <w:next w:val="a"/>
    <w:link w:val="60"/>
    <w:qFormat/>
    <w:rsid w:val="00230BDF"/>
    <w:pPr>
      <w:keepNext/>
      <w:ind w:firstLine="720"/>
      <w:jc w:val="both"/>
      <w:outlineLvl w:val="5"/>
    </w:pPr>
    <w:rPr>
      <w:rFonts w:ascii="Times New Roman" w:hAnsi="Times New Roman" w:cs="Times New Roman"/>
      <w:i/>
      <w:sz w:val="20"/>
      <w:szCs w:val="20"/>
      <w:lang w:eastAsia="ru-RU"/>
    </w:rPr>
  </w:style>
  <w:style w:type="paragraph" w:styleId="7">
    <w:name w:val="heading 7"/>
    <w:basedOn w:val="a"/>
    <w:next w:val="a"/>
    <w:link w:val="70"/>
    <w:uiPriority w:val="9"/>
    <w:qFormat/>
    <w:rsid w:val="00230BDF"/>
    <w:pPr>
      <w:keepNext/>
      <w:jc w:val="both"/>
      <w:outlineLvl w:val="6"/>
    </w:pPr>
    <w:rPr>
      <w:rFonts w:ascii="Times New Roman" w:hAnsi="Times New Roman" w:cs="Times New Roman"/>
      <w:b/>
      <w:sz w:val="24"/>
      <w:szCs w:val="24"/>
      <w:lang w:eastAsia="ru-RU"/>
    </w:rPr>
  </w:style>
  <w:style w:type="paragraph" w:styleId="8">
    <w:name w:val="heading 8"/>
    <w:basedOn w:val="a"/>
    <w:next w:val="a"/>
    <w:link w:val="80"/>
    <w:uiPriority w:val="9"/>
    <w:qFormat/>
    <w:rsid w:val="00230BDF"/>
    <w:pPr>
      <w:spacing w:before="240" w:after="60"/>
      <w:outlineLvl w:val="7"/>
    </w:pPr>
    <w:rPr>
      <w:rFonts w:ascii="Times New Roman" w:hAnsi="Times New Roman" w:cs="Times New Roman"/>
      <w:i/>
      <w:iCs/>
      <w:sz w:val="24"/>
      <w:szCs w:val="24"/>
      <w:lang w:eastAsia="ru-RU"/>
    </w:rPr>
  </w:style>
  <w:style w:type="paragraph" w:styleId="9">
    <w:name w:val="heading 9"/>
    <w:basedOn w:val="a"/>
    <w:next w:val="a"/>
    <w:link w:val="90"/>
    <w:uiPriority w:val="9"/>
    <w:qFormat/>
    <w:rsid w:val="00230BDF"/>
    <w:pPr>
      <w:keepNext/>
      <w:jc w:val="right"/>
      <w:outlineLvl w:val="8"/>
    </w:pPr>
    <w:rPr>
      <w:rFonts w:ascii="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2BF7"/>
    <w:rPr>
      <w:color w:val="0000FF"/>
      <w:u w:val="single"/>
    </w:rPr>
  </w:style>
  <w:style w:type="paragraph" w:styleId="a4">
    <w:name w:val="Balloon Text"/>
    <w:basedOn w:val="a"/>
    <w:link w:val="a5"/>
    <w:uiPriority w:val="99"/>
    <w:unhideWhenUsed/>
    <w:rsid w:val="00A8571B"/>
    <w:rPr>
      <w:rFonts w:ascii="Tahoma" w:hAnsi="Tahoma" w:cs="Tahoma"/>
      <w:sz w:val="16"/>
      <w:szCs w:val="16"/>
    </w:rPr>
  </w:style>
  <w:style w:type="character" w:customStyle="1" w:styleId="a5">
    <w:name w:val="Текст выноски Знак"/>
    <w:basedOn w:val="a0"/>
    <w:link w:val="a4"/>
    <w:uiPriority w:val="99"/>
    <w:rsid w:val="00A8571B"/>
    <w:rPr>
      <w:rFonts w:ascii="Tahoma" w:eastAsia="Times New Roman" w:hAnsi="Tahoma" w:cs="Tahoma"/>
      <w:sz w:val="16"/>
      <w:szCs w:val="16"/>
    </w:rPr>
  </w:style>
  <w:style w:type="paragraph" w:customStyle="1" w:styleId="First">
    <w:name w:val="FirstОснТекст"/>
    <w:basedOn w:val="a"/>
    <w:next w:val="a"/>
    <w:link w:val="First0"/>
    <w:qFormat/>
    <w:rsid w:val="000A4F8B"/>
    <w:pPr>
      <w:spacing w:before="160"/>
      <w:jc w:val="both"/>
    </w:pPr>
    <w:rPr>
      <w:rFonts w:ascii="Times New Roman" w:hAnsi="Times New Roman" w:cs="Times New Roman"/>
      <w:sz w:val="20"/>
      <w:szCs w:val="20"/>
      <w:lang w:eastAsia="ru-RU"/>
    </w:rPr>
  </w:style>
  <w:style w:type="character" w:customStyle="1" w:styleId="First0">
    <w:name w:val="FirstОснТекст Знак"/>
    <w:link w:val="First"/>
    <w:locked/>
    <w:rsid w:val="000A4F8B"/>
    <w:rPr>
      <w:rFonts w:ascii="Times New Roman" w:eastAsia="Times New Roman" w:hAnsi="Times New Roman" w:cs="Times New Roman"/>
      <w:sz w:val="20"/>
      <w:szCs w:val="20"/>
      <w:lang w:eastAsia="ru-RU"/>
    </w:rPr>
  </w:style>
  <w:style w:type="paragraph" w:customStyle="1" w:styleId="a6">
    <w:name w:val="ОснТекст"/>
    <w:link w:val="31"/>
    <w:qFormat/>
    <w:rsid w:val="00153DE6"/>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31">
    <w:name w:val="ОснТекст Знак3"/>
    <w:link w:val="a6"/>
    <w:locked/>
    <w:rsid w:val="00153DE6"/>
    <w:rPr>
      <w:rFonts w:ascii="Times New Roman" w:eastAsia="Times New Roman" w:hAnsi="Times New Roman" w:cs="Times New Roman"/>
      <w:sz w:val="20"/>
      <w:szCs w:val="20"/>
      <w:lang w:eastAsia="ru-RU"/>
    </w:rPr>
  </w:style>
  <w:style w:type="character" w:customStyle="1" w:styleId="11">
    <w:name w:val="График Знак1"/>
    <w:link w:val="a7"/>
    <w:locked/>
    <w:rsid w:val="006F2010"/>
  </w:style>
  <w:style w:type="paragraph" w:customStyle="1" w:styleId="a7">
    <w:name w:val="График"/>
    <w:basedOn w:val="a6"/>
    <w:next w:val="a6"/>
    <w:link w:val="11"/>
    <w:qFormat/>
    <w:rsid w:val="006F2010"/>
    <w:pPr>
      <w:spacing w:before="120"/>
      <w:ind w:firstLine="0"/>
      <w:jc w:val="center"/>
    </w:pPr>
    <w:rPr>
      <w:rFonts w:asciiTheme="minorHAnsi" w:eastAsiaTheme="minorHAnsi" w:hAnsiTheme="minorHAnsi" w:cstheme="minorBidi"/>
      <w:sz w:val="22"/>
      <w:szCs w:val="22"/>
      <w:lang w:eastAsia="en-US"/>
    </w:rPr>
  </w:style>
  <w:style w:type="paragraph" w:customStyle="1" w:styleId="a8">
    <w:name w:val="Единица измерения"/>
    <w:basedOn w:val="a6"/>
    <w:next w:val="a"/>
    <w:link w:val="a9"/>
    <w:qFormat/>
    <w:rsid w:val="00952E88"/>
    <w:pPr>
      <w:spacing w:before="60" w:after="40"/>
      <w:ind w:firstLine="0"/>
      <w:jc w:val="right"/>
    </w:pPr>
    <w:rPr>
      <w:rFonts w:ascii="Calibri" w:eastAsia="Calibri" w:hAnsi="Calibri"/>
      <w:sz w:val="16"/>
    </w:rPr>
  </w:style>
  <w:style w:type="character" w:customStyle="1" w:styleId="a9">
    <w:name w:val="Единица измерения Знак"/>
    <w:link w:val="a8"/>
    <w:rsid w:val="00952E88"/>
    <w:rPr>
      <w:rFonts w:ascii="Calibri" w:eastAsia="Calibri" w:hAnsi="Calibri" w:cs="Times New Roman"/>
      <w:sz w:val="16"/>
      <w:szCs w:val="20"/>
    </w:rPr>
  </w:style>
  <w:style w:type="paragraph" w:styleId="aa">
    <w:name w:val="Body Text Indent"/>
    <w:basedOn w:val="a"/>
    <w:link w:val="ab"/>
    <w:uiPriority w:val="99"/>
    <w:rsid w:val="003C7CE8"/>
    <w:pPr>
      <w:ind w:firstLine="709"/>
      <w:jc w:val="both"/>
    </w:pPr>
    <w:rPr>
      <w:rFonts w:ascii="Times New Roman" w:hAnsi="Times New Roman" w:cs="Times New Roman"/>
      <w:sz w:val="28"/>
      <w:szCs w:val="24"/>
      <w:lang w:eastAsia="ru-RU"/>
    </w:rPr>
  </w:style>
  <w:style w:type="character" w:customStyle="1" w:styleId="ab">
    <w:name w:val="Основной текст с отступом Знак"/>
    <w:basedOn w:val="a0"/>
    <w:link w:val="aa"/>
    <w:uiPriority w:val="99"/>
    <w:rsid w:val="003C7CE8"/>
    <w:rPr>
      <w:rFonts w:ascii="Times New Roman" w:eastAsia="Times New Roman" w:hAnsi="Times New Roman" w:cs="Times New Roman"/>
      <w:sz w:val="28"/>
      <w:szCs w:val="24"/>
      <w:lang w:eastAsia="ru-RU"/>
    </w:rPr>
  </w:style>
  <w:style w:type="character" w:customStyle="1" w:styleId="ac">
    <w:name w:val="Столбец Знак"/>
    <w:link w:val="ad"/>
    <w:locked/>
    <w:rsid w:val="003C7CE8"/>
    <w:rPr>
      <w:sz w:val="16"/>
    </w:rPr>
  </w:style>
  <w:style w:type="paragraph" w:customStyle="1" w:styleId="ad">
    <w:name w:val="Столбец"/>
    <w:basedOn w:val="a6"/>
    <w:link w:val="ac"/>
    <w:qFormat/>
    <w:rsid w:val="003C7CE8"/>
    <w:pPr>
      <w:ind w:firstLine="0"/>
      <w:jc w:val="right"/>
    </w:pPr>
    <w:rPr>
      <w:rFonts w:asciiTheme="minorHAnsi" w:eastAsiaTheme="minorHAnsi" w:hAnsiTheme="minorHAnsi" w:cstheme="minorBidi"/>
      <w:sz w:val="16"/>
      <w:szCs w:val="22"/>
      <w:lang w:eastAsia="en-US"/>
    </w:rPr>
  </w:style>
  <w:style w:type="paragraph" w:customStyle="1" w:styleId="Calibri">
    <w:name w:val="Обычный + Calibri"/>
    <w:aliases w:val="9 пт,По ширине,Слева:  0,5 см,Справа:  0,03 см,Обычный + Times New Roman,14 пт,14 пт без интервала,полужирный,Обычный + 14 пт,Первая строка:  1,25 см"/>
    <w:basedOn w:val="a"/>
    <w:qFormat/>
    <w:rsid w:val="007C1D6C"/>
    <w:pPr>
      <w:ind w:left="284" w:right="18"/>
      <w:jc w:val="both"/>
    </w:pPr>
    <w:rPr>
      <w:sz w:val="18"/>
      <w:szCs w:val="18"/>
      <w:lang w:val="kk-KZ" w:eastAsia="ru-RU"/>
    </w:rPr>
  </w:style>
  <w:style w:type="paragraph" w:styleId="ae">
    <w:name w:val="List Paragraph"/>
    <w:aliases w:val="без абзаца,маркированный,List Paragraph,Абзац списка11,Абзац списка7,Абзац списка71,Абзац списка8,List Paragraph1,Абзац с отступом,References,Абзац списка2,Абзац списка1211,Абзац списка4,Абзац списка5,Абзац списка6,Абзац списка3,strich"/>
    <w:basedOn w:val="a"/>
    <w:link w:val="af"/>
    <w:uiPriority w:val="34"/>
    <w:qFormat/>
    <w:rsid w:val="004E2870"/>
    <w:pPr>
      <w:spacing w:after="160" w:line="259" w:lineRule="auto"/>
      <w:ind w:left="720"/>
      <w:contextualSpacing/>
    </w:pPr>
    <w:rPr>
      <w:rFonts w:eastAsia="Calibri" w:cs="Times New Roman"/>
    </w:rPr>
  </w:style>
  <w:style w:type="character" w:customStyle="1" w:styleId="af">
    <w:name w:val="Абзац списка Знак"/>
    <w:aliases w:val="без абзаца Знак,маркированный Знак,List Paragraph Знак,Абзац списка11 Знак,Абзац списка7 Знак,Абзац списка71 Знак,Абзац списка8 Знак,List Paragraph1 Знак,Абзац с отступом Знак,References Знак,Абзац списка2 Знак,Абзац списка1211 Знак"/>
    <w:link w:val="ae"/>
    <w:uiPriority w:val="34"/>
    <w:qFormat/>
    <w:rsid w:val="004E2870"/>
    <w:rPr>
      <w:rFonts w:ascii="Calibri" w:eastAsia="Calibri" w:hAnsi="Calibri" w:cs="Times New Roman"/>
    </w:rPr>
  </w:style>
  <w:style w:type="table" w:customStyle="1" w:styleId="21">
    <w:name w:val="Сетка таблицы2"/>
    <w:basedOn w:val="a1"/>
    <w:uiPriority w:val="39"/>
    <w:rsid w:val="00A1671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aliases w:val="Tab Border"/>
    <w:basedOn w:val="a1"/>
    <w:uiPriority w:val="59"/>
    <w:rsid w:val="00A16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77B2D"/>
    <w:rPr>
      <w:rFonts w:ascii="Times New Roman" w:eastAsia="Times New Roman" w:hAnsi="Times New Roman" w:cs="Times New Roman"/>
      <w:b/>
      <w:bCs/>
      <w:kern w:val="36"/>
      <w:sz w:val="48"/>
      <w:szCs w:val="48"/>
      <w:lang w:eastAsia="ru-RU"/>
    </w:rPr>
  </w:style>
  <w:style w:type="paragraph" w:styleId="af1">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Зн, Знак Знак1 Знак, Знак Знак1 Знак Знак, Знак4"/>
    <w:basedOn w:val="a"/>
    <w:link w:val="af2"/>
    <w:uiPriority w:val="99"/>
    <w:unhideWhenUsed/>
    <w:qFormat/>
    <w:rsid w:val="00877B2D"/>
    <w:pPr>
      <w:spacing w:before="100" w:beforeAutospacing="1" w:after="100" w:afterAutospacing="1"/>
    </w:pPr>
    <w:rPr>
      <w:rFonts w:ascii="Times New Roman" w:hAnsi="Times New Roman" w:cs="Times New Roman"/>
      <w:sz w:val="24"/>
      <w:szCs w:val="24"/>
      <w:lang w:eastAsia="ru-RU"/>
    </w:rPr>
  </w:style>
  <w:style w:type="paragraph" w:styleId="af3">
    <w:name w:val="Body Text"/>
    <w:basedOn w:val="a"/>
    <w:link w:val="af4"/>
    <w:uiPriority w:val="1"/>
    <w:unhideWhenUsed/>
    <w:qFormat/>
    <w:rsid w:val="001A5A86"/>
    <w:pPr>
      <w:spacing w:after="120"/>
    </w:pPr>
  </w:style>
  <w:style w:type="character" w:customStyle="1" w:styleId="af4">
    <w:name w:val="Основной текст Знак"/>
    <w:basedOn w:val="a0"/>
    <w:link w:val="af3"/>
    <w:uiPriority w:val="1"/>
    <w:rsid w:val="001A5A86"/>
    <w:rPr>
      <w:rFonts w:ascii="Calibri" w:eastAsia="Times New Roman" w:hAnsi="Calibri" w:cs="Calibri"/>
    </w:rPr>
  </w:style>
  <w:style w:type="character" w:customStyle="1" w:styleId="20">
    <w:name w:val="Заголовок 2 Знак"/>
    <w:basedOn w:val="a0"/>
    <w:link w:val="2"/>
    <w:uiPriority w:val="9"/>
    <w:rsid w:val="001A5A86"/>
    <w:rPr>
      <w:rFonts w:ascii="Times New Roman" w:eastAsia="Times New Roman" w:hAnsi="Times New Roman" w:cs="Times New Roman"/>
      <w:b/>
      <w:bCs/>
      <w:i/>
      <w:iCs/>
      <w:sz w:val="28"/>
      <w:szCs w:val="28"/>
      <w:lang w:val="kk-KZ"/>
    </w:rPr>
  </w:style>
  <w:style w:type="numbering" w:customStyle="1" w:styleId="12">
    <w:name w:val="Нет списка1"/>
    <w:next w:val="a2"/>
    <w:uiPriority w:val="99"/>
    <w:semiHidden/>
    <w:unhideWhenUsed/>
    <w:rsid w:val="001A5A86"/>
  </w:style>
  <w:style w:type="table" w:customStyle="1" w:styleId="TableNormal">
    <w:name w:val="Table Normal"/>
    <w:uiPriority w:val="2"/>
    <w:semiHidden/>
    <w:unhideWhenUsed/>
    <w:qFormat/>
    <w:rsid w:val="001A5A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1A5A86"/>
    <w:pPr>
      <w:widowControl w:val="0"/>
      <w:autoSpaceDE w:val="0"/>
      <w:autoSpaceDN w:val="0"/>
      <w:spacing w:before="242"/>
      <w:ind w:left="1256"/>
    </w:pPr>
    <w:rPr>
      <w:rFonts w:ascii="Times New Roman" w:hAnsi="Times New Roman" w:cs="Times New Roman"/>
      <w:b/>
      <w:bCs/>
      <w:sz w:val="24"/>
      <w:szCs w:val="24"/>
      <w:lang w:val="kk-KZ"/>
    </w:rPr>
  </w:style>
  <w:style w:type="paragraph" w:styleId="af5">
    <w:name w:val="Title"/>
    <w:basedOn w:val="a"/>
    <w:link w:val="af6"/>
    <w:qFormat/>
    <w:rsid w:val="001A5A86"/>
    <w:pPr>
      <w:widowControl w:val="0"/>
      <w:autoSpaceDE w:val="0"/>
      <w:autoSpaceDN w:val="0"/>
      <w:ind w:left="1558" w:right="1135"/>
      <w:jc w:val="center"/>
    </w:pPr>
    <w:rPr>
      <w:rFonts w:ascii="Times New Roman" w:hAnsi="Times New Roman" w:cs="Times New Roman"/>
      <w:b/>
      <w:bCs/>
      <w:i/>
      <w:iCs/>
      <w:sz w:val="56"/>
      <w:szCs w:val="56"/>
      <w:lang w:val="kk-KZ"/>
    </w:rPr>
  </w:style>
  <w:style w:type="character" w:customStyle="1" w:styleId="af6">
    <w:name w:val="Заголовок Знак"/>
    <w:basedOn w:val="a0"/>
    <w:link w:val="af5"/>
    <w:rsid w:val="001A5A86"/>
    <w:rPr>
      <w:rFonts w:ascii="Times New Roman" w:eastAsia="Times New Roman" w:hAnsi="Times New Roman" w:cs="Times New Roman"/>
      <w:b/>
      <w:bCs/>
      <w:i/>
      <w:iCs/>
      <w:sz w:val="56"/>
      <w:szCs w:val="56"/>
      <w:lang w:val="kk-KZ"/>
    </w:rPr>
  </w:style>
  <w:style w:type="paragraph" w:customStyle="1" w:styleId="TableParagraph">
    <w:name w:val="Table Paragraph"/>
    <w:basedOn w:val="a"/>
    <w:uiPriority w:val="1"/>
    <w:qFormat/>
    <w:rsid w:val="001A5A86"/>
    <w:pPr>
      <w:widowControl w:val="0"/>
      <w:autoSpaceDE w:val="0"/>
      <w:autoSpaceDN w:val="0"/>
      <w:jc w:val="center"/>
    </w:pPr>
    <w:rPr>
      <w:rFonts w:ascii="Times New Roman" w:hAnsi="Times New Roman" w:cs="Times New Roman"/>
      <w:lang w:val="kk-KZ"/>
    </w:rPr>
  </w:style>
  <w:style w:type="paragraph" w:styleId="af7">
    <w:name w:val="header"/>
    <w:basedOn w:val="a"/>
    <w:link w:val="af8"/>
    <w:uiPriority w:val="99"/>
    <w:unhideWhenUsed/>
    <w:rsid w:val="008D38B0"/>
    <w:pPr>
      <w:tabs>
        <w:tab w:val="center" w:pos="4677"/>
        <w:tab w:val="right" w:pos="9355"/>
      </w:tabs>
    </w:pPr>
  </w:style>
  <w:style w:type="character" w:customStyle="1" w:styleId="af8">
    <w:name w:val="Верхний колонтитул Знак"/>
    <w:basedOn w:val="a0"/>
    <w:link w:val="af7"/>
    <w:uiPriority w:val="99"/>
    <w:rsid w:val="008D38B0"/>
    <w:rPr>
      <w:rFonts w:ascii="Calibri" w:eastAsia="Times New Roman" w:hAnsi="Calibri" w:cs="Calibri"/>
    </w:rPr>
  </w:style>
  <w:style w:type="paragraph" w:styleId="af9">
    <w:name w:val="footer"/>
    <w:basedOn w:val="a"/>
    <w:link w:val="afa"/>
    <w:uiPriority w:val="99"/>
    <w:unhideWhenUsed/>
    <w:qFormat/>
    <w:rsid w:val="008D38B0"/>
    <w:pPr>
      <w:tabs>
        <w:tab w:val="center" w:pos="4677"/>
        <w:tab w:val="right" w:pos="9355"/>
      </w:tabs>
    </w:pPr>
  </w:style>
  <w:style w:type="character" w:customStyle="1" w:styleId="afa">
    <w:name w:val="Нижний колонтитул Знак"/>
    <w:basedOn w:val="a0"/>
    <w:link w:val="af9"/>
    <w:uiPriority w:val="99"/>
    <w:rsid w:val="008D38B0"/>
    <w:rPr>
      <w:rFonts w:ascii="Calibri" w:eastAsia="Times New Roman" w:hAnsi="Calibri" w:cs="Calibri"/>
    </w:rPr>
  </w:style>
  <w:style w:type="paragraph" w:customStyle="1" w:styleId="ConsPlusNormal">
    <w:name w:val="ConsPlusNormal"/>
    <w:link w:val="ConsPlusNormal0"/>
    <w:uiPriority w:val="99"/>
    <w:qFormat/>
    <w:rsid w:val="008D38B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8D38B0"/>
    <w:rPr>
      <w:rFonts w:ascii="Arial" w:eastAsia="Times New Roman" w:hAnsi="Arial" w:cs="Arial"/>
      <w:sz w:val="20"/>
      <w:szCs w:val="20"/>
    </w:rPr>
  </w:style>
  <w:style w:type="paragraph" w:customStyle="1" w:styleId="afb">
    <w:basedOn w:val="a"/>
    <w:next w:val="af1"/>
    <w:uiPriority w:val="99"/>
    <w:unhideWhenUsed/>
    <w:rsid w:val="008A601E"/>
    <w:pPr>
      <w:spacing w:before="100" w:beforeAutospacing="1" w:after="100" w:afterAutospacing="1"/>
    </w:pPr>
    <w:rPr>
      <w:rFonts w:ascii="Times New Roman" w:hAnsi="Times New Roman" w:cs="Times New Roman"/>
      <w:sz w:val="24"/>
      <w:szCs w:val="24"/>
      <w:lang w:eastAsia="ru-RU"/>
    </w:rPr>
  </w:style>
  <w:style w:type="character" w:styleId="afc">
    <w:name w:val="Strong"/>
    <w:uiPriority w:val="22"/>
    <w:qFormat/>
    <w:rsid w:val="008A601E"/>
    <w:rPr>
      <w:b/>
      <w:bCs/>
    </w:rPr>
  </w:style>
  <w:style w:type="character" w:customStyle="1" w:styleId="30">
    <w:name w:val="Заголовок 3 Знак"/>
    <w:basedOn w:val="a0"/>
    <w:link w:val="3"/>
    <w:uiPriority w:val="9"/>
    <w:rsid w:val="00230BD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0BD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30BDF"/>
    <w:rPr>
      <w:rFonts w:ascii="Times New Roman" w:eastAsia="Times New Roman" w:hAnsi="Times New Roman" w:cs="Times New Roman"/>
      <w:b/>
      <w:sz w:val="24"/>
      <w:szCs w:val="24"/>
      <w:lang w:val="en-US" w:eastAsia="ru-RU"/>
    </w:rPr>
  </w:style>
  <w:style w:type="character" w:customStyle="1" w:styleId="60">
    <w:name w:val="Заголовок 6 Знак"/>
    <w:basedOn w:val="a0"/>
    <w:link w:val="6"/>
    <w:rsid w:val="00230BDF"/>
    <w:rPr>
      <w:rFonts w:ascii="Times New Roman" w:eastAsia="Times New Roman" w:hAnsi="Times New Roman" w:cs="Times New Roman"/>
      <w:i/>
      <w:sz w:val="20"/>
      <w:szCs w:val="20"/>
      <w:lang w:eastAsia="ru-RU"/>
    </w:rPr>
  </w:style>
  <w:style w:type="character" w:customStyle="1" w:styleId="70">
    <w:name w:val="Заголовок 7 Знак"/>
    <w:basedOn w:val="a0"/>
    <w:link w:val="7"/>
    <w:uiPriority w:val="9"/>
    <w:rsid w:val="00230BDF"/>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230BD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230BDF"/>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230BDF"/>
  </w:style>
  <w:style w:type="numbering" w:customStyle="1" w:styleId="110">
    <w:name w:val="Нет списка11"/>
    <w:next w:val="a2"/>
    <w:uiPriority w:val="99"/>
    <w:semiHidden/>
    <w:unhideWhenUsed/>
    <w:rsid w:val="00230BDF"/>
  </w:style>
  <w:style w:type="paragraph" w:styleId="32">
    <w:name w:val="Body Text Indent 3"/>
    <w:basedOn w:val="a"/>
    <w:link w:val="33"/>
    <w:rsid w:val="00230BDF"/>
    <w:pPr>
      <w:spacing w:after="120"/>
      <w:ind w:left="283"/>
    </w:pPr>
    <w:rPr>
      <w:rFonts w:ascii="Times New Roman" w:hAnsi="Times New Roman" w:cs="Times New Roman"/>
      <w:bCs/>
      <w:sz w:val="16"/>
      <w:szCs w:val="16"/>
      <w:lang w:eastAsia="ru-RU"/>
    </w:rPr>
  </w:style>
  <w:style w:type="character" w:customStyle="1" w:styleId="33">
    <w:name w:val="Основной текст с отступом 3 Знак"/>
    <w:basedOn w:val="a0"/>
    <w:link w:val="32"/>
    <w:rsid w:val="00230BDF"/>
    <w:rPr>
      <w:rFonts w:ascii="Times New Roman" w:eastAsia="Times New Roman" w:hAnsi="Times New Roman" w:cs="Times New Roman"/>
      <w:bCs/>
      <w:sz w:val="16"/>
      <w:szCs w:val="16"/>
      <w:lang w:eastAsia="ru-RU"/>
    </w:rPr>
  </w:style>
  <w:style w:type="paragraph" w:styleId="afd">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fe"/>
    <w:qFormat/>
    <w:rsid w:val="00230BDF"/>
    <w:pPr>
      <w:spacing w:after="0" w:line="240" w:lineRule="auto"/>
    </w:pPr>
    <w:rPr>
      <w:rFonts w:ascii="Calibri" w:eastAsia="Times New Roman" w:hAnsi="Calibri" w:cs="Times New Roman"/>
      <w:bCs/>
      <w:lang w:eastAsia="ru-RU"/>
    </w:rPr>
  </w:style>
  <w:style w:type="character" w:customStyle="1" w:styleId="afe">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fd"/>
    <w:rsid w:val="00230BDF"/>
    <w:rPr>
      <w:rFonts w:ascii="Calibri" w:eastAsia="Times New Roman" w:hAnsi="Calibri" w:cs="Times New Roman"/>
      <w:bCs/>
      <w:lang w:eastAsia="ru-RU"/>
    </w:rPr>
  </w:style>
  <w:style w:type="character" w:customStyle="1" w:styleId="23">
    <w:name w:val="ОснТекст Знак2"/>
    <w:rsid w:val="00230BDF"/>
    <w:rPr>
      <w:lang w:val="ru-RU" w:eastAsia="ru-RU" w:bidi="ar-SA"/>
    </w:rPr>
  </w:style>
  <w:style w:type="paragraph" w:customStyle="1" w:styleId="aff">
    <w:name w:val="ШапкаТаблицы"/>
    <w:basedOn w:val="a6"/>
    <w:next w:val="aff0"/>
    <w:link w:val="aff1"/>
    <w:qFormat/>
    <w:rsid w:val="00230BDF"/>
    <w:pPr>
      <w:ind w:firstLine="0"/>
      <w:jc w:val="center"/>
    </w:pPr>
    <w:rPr>
      <w:bCs/>
      <w:sz w:val="16"/>
    </w:rPr>
  </w:style>
  <w:style w:type="paragraph" w:customStyle="1" w:styleId="aff0">
    <w:name w:val="Боковик"/>
    <w:basedOn w:val="a6"/>
    <w:link w:val="aff2"/>
    <w:qFormat/>
    <w:rsid w:val="00230BDF"/>
    <w:pPr>
      <w:ind w:firstLine="0"/>
      <w:jc w:val="left"/>
    </w:pPr>
    <w:rPr>
      <w:bCs/>
      <w:sz w:val="16"/>
    </w:rPr>
  </w:style>
  <w:style w:type="character" w:customStyle="1" w:styleId="aff1">
    <w:name w:val="ШапкаТаблицы Знак"/>
    <w:link w:val="aff"/>
    <w:rsid w:val="00230BDF"/>
    <w:rPr>
      <w:rFonts w:ascii="Times New Roman" w:eastAsia="Times New Roman" w:hAnsi="Times New Roman" w:cs="Times New Roman"/>
      <w:bCs/>
      <w:sz w:val="16"/>
      <w:szCs w:val="20"/>
      <w:lang w:eastAsia="ru-RU"/>
    </w:rPr>
  </w:style>
  <w:style w:type="character" w:customStyle="1" w:styleId="aff2">
    <w:name w:val="Боковик Знак"/>
    <w:link w:val="aff0"/>
    <w:rsid w:val="00230BDF"/>
    <w:rPr>
      <w:rFonts w:ascii="Times New Roman" w:eastAsia="Times New Roman" w:hAnsi="Times New Roman" w:cs="Times New Roman"/>
      <w:bCs/>
      <w:sz w:val="16"/>
      <w:szCs w:val="20"/>
      <w:lang w:eastAsia="ru-RU"/>
    </w:rPr>
  </w:style>
  <w:style w:type="paragraph" w:customStyle="1" w:styleId="aff3">
    <w:name w:val="Наименование"/>
    <w:basedOn w:val="a6"/>
    <w:next w:val="a6"/>
    <w:link w:val="aff4"/>
    <w:qFormat/>
    <w:rsid w:val="00230BDF"/>
    <w:pPr>
      <w:spacing w:before="360" w:after="80"/>
      <w:ind w:firstLine="0"/>
      <w:jc w:val="center"/>
    </w:pPr>
    <w:rPr>
      <w:b/>
      <w:bCs/>
      <w:sz w:val="24"/>
    </w:rPr>
  </w:style>
  <w:style w:type="paragraph" w:customStyle="1" w:styleId="msonormalbullet2gif">
    <w:name w:val="msonormalbullet2.gif"/>
    <w:basedOn w:val="a"/>
    <w:rsid w:val="00230BDF"/>
    <w:pPr>
      <w:spacing w:before="100" w:beforeAutospacing="1" w:after="100" w:afterAutospacing="1"/>
    </w:pPr>
    <w:rPr>
      <w:rFonts w:ascii="Times New Roman" w:hAnsi="Times New Roman" w:cs="Times New Roman"/>
      <w:bCs/>
      <w:sz w:val="24"/>
      <w:szCs w:val="24"/>
      <w:lang w:eastAsia="ru-RU"/>
    </w:rPr>
  </w:style>
  <w:style w:type="character" w:customStyle="1" w:styleId="af2">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 Знак"/>
    <w:link w:val="af1"/>
    <w:uiPriority w:val="99"/>
    <w:qFormat/>
    <w:locked/>
    <w:rsid w:val="00230BDF"/>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qFormat/>
    <w:rsid w:val="00230BDF"/>
    <w:pPr>
      <w:spacing w:before="100" w:beforeAutospacing="1" w:after="100" w:afterAutospacing="1"/>
    </w:pPr>
    <w:rPr>
      <w:rFonts w:ascii="Times New Roman" w:hAnsi="Times New Roman" w:cs="Times New Roman"/>
      <w:bCs/>
      <w:sz w:val="24"/>
      <w:szCs w:val="24"/>
      <w:lang w:eastAsia="ru-RU"/>
    </w:rPr>
  </w:style>
  <w:style w:type="character" w:customStyle="1" w:styleId="FontStyle17">
    <w:name w:val="Font Style17"/>
    <w:basedOn w:val="a0"/>
    <w:uiPriority w:val="99"/>
    <w:rsid w:val="00230BDF"/>
    <w:rPr>
      <w:rFonts w:ascii="Times New Roman" w:hAnsi="Times New Roman" w:cs="Times New Roman"/>
      <w:sz w:val="24"/>
      <w:szCs w:val="24"/>
    </w:rPr>
  </w:style>
  <w:style w:type="paragraph" w:customStyle="1" w:styleId="aff5">
    <w:name w:val="Основной"/>
    <w:basedOn w:val="a"/>
    <w:qFormat/>
    <w:rsid w:val="00230BDF"/>
    <w:pPr>
      <w:widowControl w:val="0"/>
      <w:snapToGrid w:val="0"/>
      <w:jc w:val="both"/>
    </w:pPr>
    <w:rPr>
      <w:rFonts w:ascii="Times New Roman" w:hAnsi="Times New Roman" w:cs="Times New Roman"/>
      <w:bCs/>
      <w:sz w:val="24"/>
      <w:szCs w:val="20"/>
      <w:lang w:eastAsia="ru-RU"/>
    </w:rPr>
  </w:style>
  <w:style w:type="paragraph" w:customStyle="1" w:styleId="aff6">
    <w:name w:val="Врезанная сноска"/>
    <w:basedOn w:val="a6"/>
    <w:next w:val="First"/>
    <w:link w:val="14"/>
    <w:rsid w:val="00230BDF"/>
    <w:pPr>
      <w:spacing w:before="120"/>
      <w:ind w:left="851" w:firstLine="0"/>
      <w:jc w:val="left"/>
    </w:pPr>
    <w:rPr>
      <w:bCs/>
      <w:i/>
      <w:sz w:val="16"/>
    </w:rPr>
  </w:style>
  <w:style w:type="character" w:customStyle="1" w:styleId="14">
    <w:name w:val="Врезанная сноска Знак1"/>
    <w:link w:val="aff6"/>
    <w:rsid w:val="00230BDF"/>
    <w:rPr>
      <w:rFonts w:ascii="Times New Roman" w:eastAsia="Times New Roman" w:hAnsi="Times New Roman" w:cs="Times New Roman"/>
      <w:bCs/>
      <w:i/>
      <w:sz w:val="16"/>
      <w:szCs w:val="20"/>
      <w:lang w:eastAsia="ru-RU"/>
    </w:rPr>
  </w:style>
  <w:style w:type="character" w:customStyle="1" w:styleId="tlid-translation">
    <w:name w:val="tlid-translation"/>
    <w:basedOn w:val="a0"/>
    <w:rsid w:val="00230BDF"/>
  </w:style>
  <w:style w:type="numbering" w:customStyle="1" w:styleId="210">
    <w:name w:val="Нет списка21"/>
    <w:next w:val="a2"/>
    <w:uiPriority w:val="99"/>
    <w:semiHidden/>
    <w:unhideWhenUsed/>
    <w:rsid w:val="00230BDF"/>
  </w:style>
  <w:style w:type="paragraph" w:customStyle="1" w:styleId="15">
    <w:name w:val="Стиль1"/>
    <w:basedOn w:val="61"/>
    <w:link w:val="16"/>
    <w:qFormat/>
    <w:rsid w:val="00230BDF"/>
    <w:pPr>
      <w:ind w:left="0" w:firstLine="567"/>
      <w:jc w:val="both"/>
    </w:pPr>
    <w:rPr>
      <w:rFonts w:ascii="Times New Roman" w:eastAsia="Calibri" w:hAnsi="Times New Roman" w:cs="Times New Roman"/>
      <w:sz w:val="28"/>
      <w:szCs w:val="28"/>
      <w:lang w:eastAsia="ru-RU"/>
    </w:rPr>
  </w:style>
  <w:style w:type="character" w:customStyle="1" w:styleId="16">
    <w:name w:val="Стиль1 Знак"/>
    <w:link w:val="15"/>
    <w:locked/>
    <w:rsid w:val="00230BDF"/>
    <w:rPr>
      <w:rFonts w:ascii="Times New Roman" w:eastAsia="Calibri" w:hAnsi="Times New Roman" w:cs="Times New Roman"/>
      <w:sz w:val="28"/>
      <w:szCs w:val="28"/>
      <w:lang w:eastAsia="ru-RU"/>
    </w:rPr>
  </w:style>
  <w:style w:type="paragraph" w:styleId="61">
    <w:name w:val="index 6"/>
    <w:basedOn w:val="a"/>
    <w:next w:val="a"/>
    <w:autoRedefine/>
    <w:unhideWhenUsed/>
    <w:rsid w:val="00230BDF"/>
    <w:pPr>
      <w:spacing w:after="200" w:line="276" w:lineRule="auto"/>
      <w:ind w:left="1320" w:hanging="220"/>
    </w:pPr>
  </w:style>
  <w:style w:type="numbering" w:customStyle="1" w:styleId="34">
    <w:name w:val="Нет списка3"/>
    <w:next w:val="a2"/>
    <w:uiPriority w:val="99"/>
    <w:semiHidden/>
    <w:unhideWhenUsed/>
    <w:rsid w:val="00230BDF"/>
  </w:style>
  <w:style w:type="table" w:customStyle="1" w:styleId="17">
    <w:name w:val="Сетка таблицы1"/>
    <w:basedOn w:val="a1"/>
    <w:next w:val="af0"/>
    <w:uiPriority w:val="59"/>
    <w:rsid w:val="00230B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f0"/>
    <w:rsid w:val="00230B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230BDF"/>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230BDF"/>
    <w:rPr>
      <w:rFonts w:ascii="Calibri" w:eastAsia="Times New Roman" w:hAnsi="Calibri" w:cs="Times New Roman"/>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30BDF"/>
    <w:rPr>
      <w:rFonts w:ascii="Calibri" w:eastAsia="Calibri" w:hAnsi="Calibri" w:cs="Times New Roman"/>
      <w:lang w:eastAsia="ru-RU"/>
    </w:rPr>
  </w:style>
  <w:style w:type="paragraph" w:customStyle="1" w:styleId="msonormalcxspmiddle">
    <w:name w:val="msonormalcxspmiddle"/>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xl67">
    <w:name w:val="xl67"/>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68">
    <w:name w:val="xl68"/>
    <w:basedOn w:val="a"/>
    <w:qFormat/>
    <w:rsid w:val="00230BDF"/>
    <w:pP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69">
    <w:name w:val="xl69"/>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0">
    <w:name w:val="xl70"/>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1">
    <w:name w:val="xl71"/>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2">
    <w:name w:val="xl72"/>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3">
    <w:name w:val="xl73"/>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4">
    <w:name w:val="xl74"/>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5">
    <w:name w:val="xl75"/>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6">
    <w:name w:val="xl76"/>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7">
    <w:name w:val="xl77"/>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8">
    <w:name w:val="xl78"/>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9">
    <w:name w:val="xl79"/>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80">
    <w:name w:val="xl80"/>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81">
    <w:name w:val="xl81"/>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000000"/>
      <w:sz w:val="14"/>
      <w:szCs w:val="14"/>
      <w:lang w:eastAsia="ru-RU"/>
    </w:rPr>
  </w:style>
  <w:style w:type="paragraph" w:customStyle="1" w:styleId="xl82">
    <w:name w:val="xl82"/>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83">
    <w:name w:val="xl83"/>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000000"/>
      <w:sz w:val="14"/>
      <w:szCs w:val="14"/>
      <w:lang w:eastAsia="ru-RU"/>
    </w:rPr>
  </w:style>
  <w:style w:type="paragraph" w:customStyle="1" w:styleId="xl84">
    <w:name w:val="xl84"/>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000000"/>
      <w:sz w:val="14"/>
      <w:szCs w:val="14"/>
      <w:lang w:eastAsia="ru-RU"/>
    </w:rPr>
  </w:style>
  <w:style w:type="paragraph" w:customStyle="1" w:styleId="xl85">
    <w:name w:val="xl85"/>
    <w:basedOn w:val="a"/>
    <w:qFormat/>
    <w:rsid w:val="00230BDF"/>
    <w:pPr>
      <w:spacing w:before="100" w:beforeAutospacing="1" w:after="100" w:afterAutospacing="1"/>
      <w:textAlignment w:val="center"/>
    </w:pPr>
    <w:rPr>
      <w:rFonts w:ascii="Times New Roman" w:eastAsia="Calibri" w:hAnsi="Times New Roman" w:cs="Times New Roman"/>
      <w:sz w:val="14"/>
      <w:szCs w:val="14"/>
      <w:lang w:eastAsia="ru-RU"/>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No Spacing Char3"/>
    <w:locked/>
    <w:rsid w:val="00230BDF"/>
    <w:rPr>
      <w:rFonts w:ascii="Calibri" w:eastAsia="Calibri" w:hAnsi="Calibri" w:cs="Times New Roman"/>
    </w:rPr>
  </w:style>
  <w:style w:type="character" w:customStyle="1" w:styleId="HTML">
    <w:name w:val="Стандартный HTML Знак"/>
    <w:link w:val="HTML0"/>
    <w:uiPriority w:val="99"/>
    <w:locked/>
    <w:rsid w:val="00230BDF"/>
    <w:rPr>
      <w:rFonts w:ascii="Courier New" w:hAnsi="Courier New"/>
    </w:rPr>
  </w:style>
  <w:style w:type="paragraph" w:styleId="HTML0">
    <w:name w:val="HTML Preformatted"/>
    <w:basedOn w:val="a"/>
    <w:link w:val="HTML"/>
    <w:uiPriority w:val="99"/>
    <w:rsid w:val="0023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rPr>
  </w:style>
  <w:style w:type="character" w:customStyle="1" w:styleId="HTML1">
    <w:name w:val="Стандартный HTML Знак1"/>
    <w:basedOn w:val="a0"/>
    <w:rsid w:val="00230BDF"/>
    <w:rPr>
      <w:rFonts w:ascii="Consolas" w:eastAsia="Times New Roman" w:hAnsi="Consolas" w:cs="Calibri"/>
      <w:sz w:val="20"/>
      <w:szCs w:val="20"/>
    </w:rPr>
  </w:style>
  <w:style w:type="character" w:customStyle="1" w:styleId="120">
    <w:name w:val="Знак Знак12"/>
    <w:rsid w:val="00230BDF"/>
    <w:rPr>
      <w:rFonts w:ascii="Times New Roman" w:eastAsia="Times New Roman" w:hAnsi="Times New Roman" w:cs="Times New Roman"/>
      <w:sz w:val="24"/>
      <w:szCs w:val="24"/>
    </w:rPr>
  </w:style>
  <w:style w:type="character" w:customStyle="1" w:styleId="112">
    <w:name w:val="Знак Знак11"/>
    <w:rsid w:val="00230BDF"/>
    <w:rPr>
      <w:rFonts w:ascii="Times New Roman" w:eastAsia="Times New Roman" w:hAnsi="Times New Roman" w:cs="Times New Roman"/>
      <w:sz w:val="16"/>
      <w:szCs w:val="16"/>
    </w:rPr>
  </w:style>
  <w:style w:type="character" w:customStyle="1" w:styleId="211">
    <w:name w:val="Знак Знак21"/>
    <w:rsid w:val="00230BDF"/>
    <w:rPr>
      <w:rFonts w:ascii="Cambria" w:eastAsia="Times New Roman" w:hAnsi="Cambria" w:cs="Times New Roman"/>
      <w:b/>
      <w:bCs/>
      <w:kern w:val="32"/>
      <w:sz w:val="32"/>
      <w:szCs w:val="32"/>
    </w:rPr>
  </w:style>
  <w:style w:type="paragraph" w:styleId="aff7">
    <w:name w:val="Document Map"/>
    <w:basedOn w:val="a"/>
    <w:link w:val="aff8"/>
    <w:rsid w:val="00230BDF"/>
    <w:rPr>
      <w:rFonts w:ascii="Tahoma" w:hAnsi="Tahoma" w:cs="Times New Roman"/>
      <w:sz w:val="16"/>
      <w:szCs w:val="16"/>
      <w:lang w:eastAsia="ru-RU"/>
    </w:rPr>
  </w:style>
  <w:style w:type="character" w:customStyle="1" w:styleId="aff8">
    <w:name w:val="Схема документа Знак"/>
    <w:basedOn w:val="a0"/>
    <w:link w:val="aff7"/>
    <w:rsid w:val="00230BDF"/>
    <w:rPr>
      <w:rFonts w:ascii="Tahoma" w:eastAsia="Times New Roman" w:hAnsi="Tahoma" w:cs="Times New Roman"/>
      <w:sz w:val="16"/>
      <w:szCs w:val="16"/>
      <w:lang w:eastAsia="ru-RU"/>
    </w:rPr>
  </w:style>
  <w:style w:type="character" w:styleId="aff9">
    <w:name w:val="page number"/>
    <w:rsid w:val="00230BDF"/>
    <w:rPr>
      <w:rFonts w:cs="Times New Roman"/>
    </w:rPr>
  </w:style>
  <w:style w:type="paragraph" w:customStyle="1" w:styleId="212">
    <w:name w:val="Знак2 Знак Знак Знак Знак Знак1 Знак"/>
    <w:basedOn w:val="a"/>
    <w:autoRedefine/>
    <w:qFormat/>
    <w:rsid w:val="00230BDF"/>
    <w:pPr>
      <w:spacing w:after="160" w:line="240" w:lineRule="exact"/>
    </w:pPr>
    <w:rPr>
      <w:rFonts w:ascii="Times New Roman" w:eastAsia="SimSun" w:hAnsi="Times New Roman" w:cs="Times New Roman"/>
      <w:b/>
      <w:sz w:val="28"/>
      <w:szCs w:val="24"/>
      <w:lang w:val="en-US"/>
    </w:rPr>
  </w:style>
  <w:style w:type="character" w:customStyle="1" w:styleId="mw-headline">
    <w:name w:val="mw-headline"/>
    <w:rsid w:val="00230BDF"/>
    <w:rPr>
      <w:rFonts w:cs="Times New Roman"/>
    </w:rPr>
  </w:style>
  <w:style w:type="character" w:customStyle="1" w:styleId="81">
    <w:name w:val="Знак Знак8"/>
    <w:rsid w:val="00230BDF"/>
    <w:rPr>
      <w:rFonts w:ascii="Times New Roman" w:eastAsia="Times New Roman" w:hAnsi="Times New Roman" w:cs="Times New Roman"/>
      <w:sz w:val="24"/>
      <w:szCs w:val="24"/>
    </w:rPr>
  </w:style>
  <w:style w:type="character" w:customStyle="1" w:styleId="apple-style-span">
    <w:name w:val="apple-style-span"/>
    <w:uiPriority w:val="99"/>
    <w:rsid w:val="00230BDF"/>
    <w:rPr>
      <w:rFonts w:cs="Times New Roman"/>
    </w:rPr>
  </w:style>
  <w:style w:type="character" w:customStyle="1" w:styleId="s0">
    <w:name w:val="s0"/>
    <w:rsid w:val="00230BDF"/>
    <w:rPr>
      <w:rFonts w:ascii="Times New Roman" w:hAnsi="Times New Roman"/>
      <w:color w:val="000000"/>
      <w:sz w:val="20"/>
      <w:u w:val="none"/>
      <w:effect w:val="none"/>
    </w:rPr>
  </w:style>
  <w:style w:type="paragraph" w:customStyle="1" w:styleId="affa">
    <w:name w:val="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paragraph" w:customStyle="1" w:styleId="affb">
    <w:name w:val="Стиль"/>
    <w:basedOn w:val="a"/>
    <w:autoRedefine/>
    <w:qFormat/>
    <w:rsid w:val="00230BDF"/>
    <w:pPr>
      <w:spacing w:after="160" w:line="240" w:lineRule="exact"/>
    </w:pPr>
    <w:rPr>
      <w:rFonts w:ascii="Times New Roman" w:hAnsi="Times New Roman" w:cs="Times New Roman"/>
      <w:sz w:val="28"/>
      <w:szCs w:val="20"/>
      <w:lang w:val="en-US"/>
    </w:rPr>
  </w:style>
  <w:style w:type="paragraph" w:styleId="affc">
    <w:name w:val="Plain Text"/>
    <w:aliases w:val="Текст в табл Знак Знак,Текст в табл Знак,Текст в табл, Знак Знак Знак Знак Знак Знак Знак Знак, Знак Знак Знак Знак Знак Знак, Знак Знак Знак Знак Знак Знак З,Знак Знак Знак Знак Знак Знак З,Plain Text"/>
    <w:basedOn w:val="a"/>
    <w:link w:val="affd"/>
    <w:qFormat/>
    <w:rsid w:val="00230BDF"/>
    <w:rPr>
      <w:rFonts w:ascii="Courier New" w:hAnsi="Courier New" w:cs="Times New Roman"/>
      <w:sz w:val="24"/>
      <w:szCs w:val="24"/>
      <w:lang w:eastAsia="ru-RU"/>
    </w:rPr>
  </w:style>
  <w:style w:type="character" w:customStyle="1" w:styleId="affd">
    <w:name w:val="Текст Знак"/>
    <w:aliases w:val="Текст в табл Знак Знак Знак,Текст в табл Знак Знак1,Текст в табл Знак1, Знак Знак Знак Знак Знак Знак Знак Знак Знак, Знак Знак Знак Знак Знак Знак Знак, Знак Знак Знак Знак Знак Знак З Знак,Знак Знак Знак Знак Знак Знак З Знак"/>
    <w:basedOn w:val="a0"/>
    <w:link w:val="affc"/>
    <w:rsid w:val="00230BDF"/>
    <w:rPr>
      <w:rFonts w:ascii="Courier New" w:eastAsia="Times New Roman" w:hAnsi="Courier New" w:cs="Times New Roman"/>
      <w:sz w:val="24"/>
      <w:szCs w:val="24"/>
      <w:lang w:eastAsia="ru-RU"/>
    </w:rPr>
  </w:style>
  <w:style w:type="paragraph" w:styleId="24">
    <w:name w:val="Body Text 2"/>
    <w:basedOn w:val="a"/>
    <w:link w:val="25"/>
    <w:rsid w:val="00230BDF"/>
    <w:pPr>
      <w:spacing w:after="120" w:line="480" w:lineRule="auto"/>
    </w:pPr>
    <w:rPr>
      <w:rFonts w:ascii="Times New Roman" w:hAnsi="Times New Roman" w:cs="Times New Roman"/>
      <w:sz w:val="20"/>
      <w:szCs w:val="20"/>
      <w:lang w:eastAsia="ru-RU"/>
    </w:rPr>
  </w:style>
  <w:style w:type="character" w:customStyle="1" w:styleId="25">
    <w:name w:val="Основной текст 2 Знак"/>
    <w:basedOn w:val="a0"/>
    <w:link w:val="24"/>
    <w:rsid w:val="00230BDF"/>
    <w:rPr>
      <w:rFonts w:ascii="Times New Roman" w:eastAsia="Times New Roman" w:hAnsi="Times New Roman" w:cs="Times New Roman"/>
      <w:sz w:val="20"/>
      <w:szCs w:val="20"/>
      <w:lang w:eastAsia="ru-RU"/>
    </w:rPr>
  </w:style>
  <w:style w:type="paragraph" w:customStyle="1" w:styleId="26">
    <w:name w:val="Знак2"/>
    <w:basedOn w:val="a"/>
    <w:next w:val="2"/>
    <w:autoRedefine/>
    <w:rsid w:val="00230BDF"/>
    <w:pPr>
      <w:spacing w:after="160" w:line="240" w:lineRule="exact"/>
      <w:jc w:val="center"/>
    </w:pPr>
    <w:rPr>
      <w:rFonts w:ascii="Times New Roman" w:hAnsi="Times New Roman" w:cs="Times New Roman"/>
      <w:b/>
      <w:bCs/>
      <w:i/>
      <w:iCs/>
      <w:sz w:val="28"/>
      <w:szCs w:val="28"/>
      <w:lang w:val="en-US"/>
    </w:rPr>
  </w:style>
  <w:style w:type="paragraph" w:customStyle="1" w:styleId="affe">
    <w:name w:val="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310">
    <w:name w:val="Основной текст с отступом 31"/>
    <w:basedOn w:val="a"/>
    <w:qFormat/>
    <w:rsid w:val="00230BDF"/>
    <w:pPr>
      <w:suppressAutoHyphens/>
      <w:ind w:left="240"/>
      <w:jc w:val="both"/>
    </w:pPr>
    <w:rPr>
      <w:rFonts w:ascii="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18">
    <w:name w:val="Обычный1"/>
    <w:uiPriority w:val="99"/>
    <w:qFormat/>
    <w:rsid w:val="00230BDF"/>
    <w:pPr>
      <w:spacing w:after="0" w:line="240" w:lineRule="auto"/>
    </w:pPr>
    <w:rPr>
      <w:rFonts w:ascii="MS Sans Serif" w:eastAsia="Times New Roman" w:hAnsi="MS Sans Serif" w:cs="Times New Roman"/>
      <w:sz w:val="20"/>
      <w:szCs w:val="20"/>
      <w:lang w:val="en-US" w:eastAsia="ru-RU"/>
    </w:rPr>
  </w:style>
  <w:style w:type="paragraph" w:customStyle="1" w:styleId="afff">
    <w:name w:val="Знак Знак Знак Знак Знак Знак Знак 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character" w:styleId="afff0">
    <w:name w:val="FollowedHyperlink"/>
    <w:uiPriority w:val="99"/>
    <w:rsid w:val="00230BDF"/>
    <w:rPr>
      <w:rFonts w:cs="Times New Roman"/>
      <w:color w:val="800080"/>
      <w:u w:val="single"/>
    </w:rPr>
  </w:style>
  <w:style w:type="character" w:customStyle="1" w:styleId="afff1">
    <w:name w:val="Текст примечания Знак"/>
    <w:link w:val="afff2"/>
    <w:uiPriority w:val="99"/>
    <w:locked/>
    <w:rsid w:val="00230BDF"/>
    <w:rPr>
      <w:rFonts w:ascii="Calibri" w:hAnsi="Calibri"/>
    </w:rPr>
  </w:style>
  <w:style w:type="paragraph" w:styleId="afff2">
    <w:name w:val="annotation text"/>
    <w:basedOn w:val="a"/>
    <w:link w:val="afff1"/>
    <w:uiPriority w:val="99"/>
    <w:rsid w:val="00230BDF"/>
    <w:pPr>
      <w:spacing w:after="200" w:line="276" w:lineRule="auto"/>
    </w:pPr>
    <w:rPr>
      <w:rFonts w:eastAsiaTheme="minorHAnsi" w:cstheme="minorBidi"/>
    </w:rPr>
  </w:style>
  <w:style w:type="character" w:customStyle="1" w:styleId="19">
    <w:name w:val="Текст примечания Знак1"/>
    <w:basedOn w:val="a0"/>
    <w:rsid w:val="00230BDF"/>
    <w:rPr>
      <w:rFonts w:ascii="Calibri" w:eastAsia="Times New Roman" w:hAnsi="Calibri" w:cs="Calibri"/>
      <w:sz w:val="20"/>
      <w:szCs w:val="20"/>
    </w:rPr>
  </w:style>
  <w:style w:type="character" w:customStyle="1" w:styleId="afff3">
    <w:name w:val="Тема примечания Знак"/>
    <w:link w:val="afff4"/>
    <w:uiPriority w:val="99"/>
    <w:locked/>
    <w:rsid w:val="00230BDF"/>
    <w:rPr>
      <w:rFonts w:ascii="Calibri" w:hAnsi="Calibri"/>
      <w:b/>
    </w:rPr>
  </w:style>
  <w:style w:type="paragraph" w:styleId="afff4">
    <w:name w:val="annotation subject"/>
    <w:basedOn w:val="afff2"/>
    <w:next w:val="afff2"/>
    <w:link w:val="afff3"/>
    <w:uiPriority w:val="99"/>
    <w:rsid w:val="00230BDF"/>
    <w:rPr>
      <w:b/>
    </w:rPr>
  </w:style>
  <w:style w:type="character" w:customStyle="1" w:styleId="1a">
    <w:name w:val="Тема примечания Знак1"/>
    <w:basedOn w:val="19"/>
    <w:rsid w:val="00230BDF"/>
    <w:rPr>
      <w:rFonts w:ascii="Calibri" w:eastAsia="Times New Roman" w:hAnsi="Calibri" w:cs="Calibri"/>
      <w:b/>
      <w:bCs/>
      <w:sz w:val="20"/>
      <w:szCs w:val="20"/>
    </w:rPr>
  </w:style>
  <w:style w:type="character" w:customStyle="1" w:styleId="afff5">
    <w:name w:val="Основной текст_"/>
    <w:link w:val="1b"/>
    <w:locked/>
    <w:rsid w:val="00230BDF"/>
    <w:rPr>
      <w:sz w:val="28"/>
      <w:shd w:val="clear" w:color="auto" w:fill="FFFFFF"/>
    </w:rPr>
  </w:style>
  <w:style w:type="paragraph" w:customStyle="1" w:styleId="1b">
    <w:name w:val="Основной текст1"/>
    <w:basedOn w:val="a"/>
    <w:link w:val="afff5"/>
    <w:qFormat/>
    <w:rsid w:val="00230BDF"/>
    <w:pPr>
      <w:shd w:val="clear" w:color="auto" w:fill="FFFFFF"/>
      <w:spacing w:line="322" w:lineRule="exact"/>
      <w:jc w:val="both"/>
    </w:pPr>
    <w:rPr>
      <w:rFonts w:asciiTheme="minorHAnsi" w:eastAsiaTheme="minorHAnsi" w:hAnsiTheme="minorHAnsi" w:cstheme="minorBidi"/>
      <w:sz w:val="28"/>
      <w:shd w:val="clear" w:color="auto" w:fill="FFFFFF"/>
    </w:rPr>
  </w:style>
  <w:style w:type="character" w:customStyle="1" w:styleId="afff6">
    <w:name w:val="Основной текст + Полужирный"/>
    <w:rsid w:val="00230BDF"/>
    <w:rPr>
      <w:b/>
      <w:sz w:val="28"/>
      <w:shd w:val="clear" w:color="auto" w:fill="FFFFFF"/>
    </w:rPr>
  </w:style>
  <w:style w:type="character" w:customStyle="1" w:styleId="afff7">
    <w:name w:val="Основной текст + Курсив"/>
    <w:rsid w:val="00230BDF"/>
    <w:rPr>
      <w:i/>
      <w:sz w:val="28"/>
      <w:shd w:val="clear" w:color="auto" w:fill="FFFFFF"/>
    </w:rPr>
  </w:style>
  <w:style w:type="paragraph" w:customStyle="1" w:styleId="afff8">
    <w:name w:val="Знак Знак Знак Знак Знак Знак Знак Знак Знак Знак Знак Знак"/>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1c">
    <w:name w:val="Знак Знак Знак Знак Знак1 Знак Знак Знак Знак Знак Знак 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afff9">
    <w:name w:val="Знак Знак Знак Знак Знак Знак 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27">
    <w:name w:val="Знак Знак Знак Знак Знак Знак Знак Знак Знак Знак Знак Знак2"/>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d">
    <w:name w:val="Знак1"/>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e">
    <w:name w:val="Знак Знак Знак Знак Знак Знак Знак Знак Знак Знак Знак Знак1"/>
    <w:basedOn w:val="a"/>
    <w:autoRedefine/>
    <w:qFormat/>
    <w:rsid w:val="00230BDF"/>
    <w:pPr>
      <w:spacing w:after="160" w:line="240" w:lineRule="exact"/>
    </w:pPr>
    <w:rPr>
      <w:rFonts w:ascii="Times New Roman" w:eastAsia="SimSun" w:hAnsi="Times New Roman" w:cs="Times New Roman"/>
      <w:b/>
      <w:bCs/>
      <w:sz w:val="28"/>
      <w:szCs w:val="28"/>
      <w:lang w:val="en-US"/>
    </w:rPr>
  </w:style>
  <w:style w:type="character" w:customStyle="1" w:styleId="afffa">
    <w:name w:val="Знак Знак"/>
    <w:rsid w:val="00230BDF"/>
    <w:rPr>
      <w:rFonts w:ascii="Courier New" w:eastAsia="Times New Roman" w:hAnsi="Courier New" w:cs="Times New Roman"/>
      <w:sz w:val="20"/>
      <w:szCs w:val="20"/>
    </w:rPr>
  </w:style>
  <w:style w:type="character" w:customStyle="1" w:styleId="apple-converted-space">
    <w:name w:val="apple-converted-space"/>
    <w:rsid w:val="00230BDF"/>
    <w:rPr>
      <w:rFonts w:cs="Times New Roman"/>
    </w:rPr>
  </w:style>
  <w:style w:type="paragraph" w:styleId="afffb">
    <w:name w:val="List"/>
    <w:basedOn w:val="a"/>
    <w:rsid w:val="00230BDF"/>
    <w:pPr>
      <w:widowControl w:val="0"/>
      <w:autoSpaceDE w:val="0"/>
      <w:autoSpaceDN w:val="0"/>
      <w:adjustRightInd w:val="0"/>
      <w:ind w:left="283" w:hanging="283"/>
      <w:contextualSpacing/>
    </w:pPr>
    <w:rPr>
      <w:rFonts w:ascii="Times New Roman" w:hAnsi="Times New Roman" w:cs="Times New Roman"/>
      <w:b/>
      <w:bCs/>
      <w:sz w:val="20"/>
      <w:szCs w:val="20"/>
      <w:lang w:eastAsia="ru-RU"/>
    </w:rPr>
  </w:style>
  <w:style w:type="character" w:styleId="afffc">
    <w:name w:val="Emphasis"/>
    <w:qFormat/>
    <w:rsid w:val="00230BDF"/>
    <w:rPr>
      <w:rFonts w:cs="Times New Roman"/>
      <w:i/>
      <w:iCs/>
    </w:rPr>
  </w:style>
  <w:style w:type="paragraph" w:customStyle="1" w:styleId="msobodytextindentcxspmiddlecxspmiddlecxspmiddle">
    <w:name w:val="msobodytextindentcxspmiddlecxspmiddlecxspmiddle"/>
    <w:basedOn w:val="a"/>
    <w:qFormat/>
    <w:rsid w:val="00230BDF"/>
    <w:pPr>
      <w:spacing w:before="100" w:beforeAutospacing="1" w:after="100" w:afterAutospacing="1"/>
    </w:pPr>
    <w:rPr>
      <w:rFonts w:ascii="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qFormat/>
    <w:rsid w:val="00230BDF"/>
    <w:pPr>
      <w:spacing w:before="100" w:beforeAutospacing="1" w:after="100" w:afterAutospacing="1"/>
    </w:pPr>
    <w:rPr>
      <w:rFonts w:ascii="Times New Roman" w:hAnsi="Times New Roman" w:cs="Times New Roman"/>
      <w:sz w:val="24"/>
      <w:szCs w:val="24"/>
      <w:lang w:eastAsia="ru-RU"/>
    </w:rPr>
  </w:style>
  <w:style w:type="character" w:customStyle="1" w:styleId="shorttext">
    <w:name w:val="short_text"/>
    <w:basedOn w:val="a0"/>
    <w:rsid w:val="00230BDF"/>
  </w:style>
  <w:style w:type="character" w:customStyle="1" w:styleId="status1">
    <w:name w:val="status1"/>
    <w:rsid w:val="00230BDF"/>
    <w:rPr>
      <w:vanish/>
      <w:webHidden w:val="0"/>
      <w:sz w:val="17"/>
      <w:szCs w:val="17"/>
      <w:shd w:val="clear" w:color="auto" w:fill="DDDDDD"/>
      <w:specVanish w:val="0"/>
    </w:rPr>
  </w:style>
  <w:style w:type="character" w:customStyle="1" w:styleId="Heading2Char">
    <w:name w:val="Heading 2 Char"/>
    <w:locked/>
    <w:rsid w:val="00230BDF"/>
    <w:rPr>
      <w:rFonts w:ascii="Arial" w:eastAsia="Times New Roman" w:hAnsi="Arial" w:cs="Times New Roman"/>
      <w:b/>
      <w:bCs/>
      <w:i/>
      <w:iCs/>
      <w:sz w:val="28"/>
      <w:szCs w:val="28"/>
    </w:rPr>
  </w:style>
  <w:style w:type="character" w:customStyle="1" w:styleId="Heading3Char">
    <w:name w:val="Heading 3 Char"/>
    <w:locked/>
    <w:rsid w:val="00230BDF"/>
    <w:rPr>
      <w:rFonts w:ascii="Arial" w:eastAsia="Times New Roman" w:hAnsi="Arial" w:cs="Times New Roman"/>
      <w:b/>
      <w:bCs/>
      <w:sz w:val="26"/>
      <w:szCs w:val="26"/>
      <w:lang w:eastAsia="ru-RU"/>
    </w:rPr>
  </w:style>
  <w:style w:type="character" w:customStyle="1" w:styleId="Heading4Char">
    <w:name w:val="Heading 4 Char"/>
    <w:locked/>
    <w:rsid w:val="00230BDF"/>
    <w:rPr>
      <w:rFonts w:ascii="Cambria" w:eastAsia="Times New Roman" w:hAnsi="Cambria" w:cs="Times New Roman"/>
      <w:b/>
      <w:bCs/>
      <w:i/>
      <w:iCs/>
      <w:color w:val="4F81BD"/>
      <w:sz w:val="20"/>
      <w:szCs w:val="20"/>
    </w:rPr>
  </w:style>
  <w:style w:type="character" w:customStyle="1" w:styleId="Heading5Char">
    <w:name w:val="Heading 5 Char"/>
    <w:locked/>
    <w:rsid w:val="00230BDF"/>
    <w:rPr>
      <w:rFonts w:ascii="Calibri" w:eastAsia="Times New Roman" w:hAnsi="Calibri" w:cs="Times New Roman"/>
      <w:b/>
      <w:sz w:val="20"/>
      <w:szCs w:val="20"/>
      <w:lang w:eastAsia="ru-RU"/>
    </w:rPr>
  </w:style>
  <w:style w:type="character" w:customStyle="1" w:styleId="Heading6Char">
    <w:name w:val="Heading 6 Char"/>
    <w:locked/>
    <w:rsid w:val="00230BDF"/>
    <w:rPr>
      <w:rFonts w:ascii="Calibri" w:eastAsia="Times New Roman" w:hAnsi="Calibri" w:cs="Times New Roman"/>
      <w:b/>
      <w:sz w:val="20"/>
      <w:szCs w:val="20"/>
      <w:lang w:eastAsia="ru-RU"/>
    </w:rPr>
  </w:style>
  <w:style w:type="character" w:customStyle="1" w:styleId="Heading7Char">
    <w:name w:val="Heading 7 Char"/>
    <w:locked/>
    <w:rsid w:val="00230BDF"/>
    <w:rPr>
      <w:rFonts w:ascii="Calibri" w:eastAsia="Times New Roman" w:hAnsi="Calibri" w:cs="Times New Roman"/>
      <w:sz w:val="20"/>
      <w:szCs w:val="20"/>
      <w:lang w:eastAsia="ru-RU"/>
    </w:rPr>
  </w:style>
  <w:style w:type="character" w:customStyle="1" w:styleId="Heading8Char">
    <w:name w:val="Heading 8 Char"/>
    <w:locked/>
    <w:rsid w:val="00230BDF"/>
    <w:rPr>
      <w:rFonts w:ascii="Calibri" w:eastAsia="Times New Roman" w:hAnsi="Calibri" w:cs="Times New Roman"/>
      <w:sz w:val="20"/>
      <w:szCs w:val="20"/>
      <w:lang w:eastAsia="ru-RU"/>
    </w:rPr>
  </w:style>
  <w:style w:type="character" w:customStyle="1" w:styleId="Heading9Char">
    <w:name w:val="Heading 9 Char"/>
    <w:locked/>
    <w:rsid w:val="00230BDF"/>
    <w:rPr>
      <w:rFonts w:ascii="Calibri" w:eastAsia="Times New Roman" w:hAnsi="Calibri" w:cs="Times New Roman"/>
      <w:sz w:val="20"/>
      <w:szCs w:val="20"/>
      <w:lang w:eastAsia="ru-RU"/>
    </w:rPr>
  </w:style>
  <w:style w:type="character" w:customStyle="1" w:styleId="FooterChar">
    <w:name w:val="Footer Char"/>
    <w:aliases w:val="Знак1 Char"/>
    <w:locked/>
    <w:rsid w:val="00230BDF"/>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30BDF"/>
    <w:rPr>
      <w:rFonts w:ascii="Times New Roman" w:eastAsia="Times New Roman" w:hAnsi="Times New Roman"/>
      <w:sz w:val="24"/>
      <w:lang w:eastAsia="ru-RU"/>
    </w:rPr>
  </w:style>
  <w:style w:type="paragraph" w:styleId="afffd">
    <w:name w:val="Normal Indent"/>
    <w:basedOn w:val="a"/>
    <w:uiPriority w:val="99"/>
    <w:rsid w:val="00230BDF"/>
    <w:pPr>
      <w:spacing w:after="200" w:line="276" w:lineRule="auto"/>
      <w:ind w:left="708"/>
    </w:pPr>
    <w:rPr>
      <w:rFonts w:cs="Times New Roman"/>
    </w:rPr>
  </w:style>
  <w:style w:type="character" w:customStyle="1" w:styleId="BodyText2Char">
    <w:name w:val="Body Text 2 Char"/>
    <w:locked/>
    <w:rsid w:val="00230BDF"/>
    <w:rPr>
      <w:rFonts w:ascii="Calibri" w:eastAsia="Times New Roman" w:hAnsi="Calibri" w:cs="Times New Roman"/>
      <w:sz w:val="20"/>
      <w:szCs w:val="20"/>
    </w:rPr>
  </w:style>
  <w:style w:type="character" w:customStyle="1" w:styleId="HeaderChar">
    <w:name w:val="Header Char"/>
    <w:locked/>
    <w:rsid w:val="00230BDF"/>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afffe">
    <w:name w:val="Без"/>
    <w:basedOn w:val="a"/>
    <w:qFormat/>
    <w:rsid w:val="00230BDF"/>
    <w:pPr>
      <w:spacing w:after="200" w:line="276" w:lineRule="auto"/>
      <w:ind w:firstLine="709"/>
      <w:jc w:val="both"/>
    </w:pPr>
    <w:rPr>
      <w:rFonts w:ascii="Times New Roman" w:eastAsia="Calibri" w:hAnsi="Times New Roman" w:cs="Times New Roman"/>
      <w:b/>
      <w:bCs/>
      <w:sz w:val="28"/>
      <w:szCs w:val="28"/>
      <w:lang w:val="kk-KZ"/>
    </w:rPr>
  </w:style>
  <w:style w:type="paragraph" w:customStyle="1" w:styleId="affff">
    <w:name w:val="Без интер"/>
    <w:basedOn w:val="afffe"/>
    <w:qFormat/>
    <w:rsid w:val="00230BDF"/>
  </w:style>
  <w:style w:type="paragraph" w:customStyle="1" w:styleId="text1">
    <w:name w:val="text1"/>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PlainTextChar1">
    <w:name w:val="Plain Text Char1"/>
    <w:locked/>
    <w:rsid w:val="00230BDF"/>
    <w:rPr>
      <w:rFonts w:ascii="Courier New" w:eastAsia="Times New Roman" w:hAnsi="Courier New" w:cs="Times New Roman"/>
      <w:sz w:val="20"/>
      <w:szCs w:val="20"/>
    </w:rPr>
  </w:style>
  <w:style w:type="character" w:customStyle="1" w:styleId="PlainTextChar">
    <w:name w:val="Plain Text Char"/>
    <w:locked/>
    <w:rsid w:val="00230BDF"/>
    <w:rPr>
      <w:rFonts w:ascii="Courier New" w:hAnsi="Courier New"/>
      <w:lang w:val="ru-RU" w:eastAsia="ru-RU"/>
    </w:rPr>
  </w:style>
  <w:style w:type="paragraph" w:styleId="28">
    <w:name w:val="Body Text Indent 2"/>
    <w:basedOn w:val="a"/>
    <w:link w:val="29"/>
    <w:rsid w:val="00230BDF"/>
    <w:pPr>
      <w:spacing w:after="120" w:line="480" w:lineRule="auto"/>
      <w:ind w:left="283"/>
    </w:pPr>
    <w:rPr>
      <w:rFonts w:cs="Times New Roman"/>
      <w:sz w:val="24"/>
      <w:szCs w:val="24"/>
      <w:lang w:eastAsia="ru-RU"/>
    </w:rPr>
  </w:style>
  <w:style w:type="character" w:customStyle="1" w:styleId="29">
    <w:name w:val="Основной текст с отступом 2 Знак"/>
    <w:basedOn w:val="a0"/>
    <w:link w:val="28"/>
    <w:rsid w:val="00230BDF"/>
    <w:rPr>
      <w:rFonts w:ascii="Calibri" w:eastAsia="Times New Roman" w:hAnsi="Calibri" w:cs="Times New Roman"/>
      <w:sz w:val="24"/>
      <w:szCs w:val="24"/>
      <w:lang w:eastAsia="ru-RU"/>
    </w:rPr>
  </w:style>
  <w:style w:type="character" w:styleId="affff0">
    <w:name w:val="line number"/>
    <w:basedOn w:val="a0"/>
    <w:uiPriority w:val="99"/>
    <w:rsid w:val="00230BDF"/>
  </w:style>
  <w:style w:type="character" w:customStyle="1" w:styleId="100">
    <w:name w:val="Знак Знак10"/>
    <w:rsid w:val="00230BDF"/>
    <w:rPr>
      <w:rFonts w:ascii="Cambria" w:hAnsi="Cambria"/>
      <w:b/>
      <w:i/>
      <w:sz w:val="28"/>
      <w:lang w:val="ru-RU" w:eastAsia="ru-RU"/>
    </w:rPr>
  </w:style>
  <w:style w:type="paragraph" w:customStyle="1" w:styleId="1f">
    <w:name w:val="Знак1 Знак Знак Знак"/>
    <w:basedOn w:val="a"/>
    <w:autoRedefine/>
    <w:qFormat/>
    <w:rsid w:val="00230BDF"/>
    <w:pPr>
      <w:spacing w:after="160" w:line="240" w:lineRule="exact"/>
      <w:ind w:firstLine="709"/>
      <w:jc w:val="both"/>
    </w:pPr>
    <w:rPr>
      <w:rFonts w:eastAsia="SimSun"/>
      <w:b/>
      <w:bCs/>
      <w:sz w:val="28"/>
      <w:szCs w:val="28"/>
      <w:lang w:val="en-US"/>
    </w:rPr>
  </w:style>
  <w:style w:type="character" w:customStyle="1" w:styleId="41">
    <w:name w:val="Знак Знак4"/>
    <w:rsid w:val="00230BDF"/>
    <w:rPr>
      <w:rFonts w:eastAsia="Times New Roman"/>
      <w:sz w:val="22"/>
      <w:lang w:val="ru-RU" w:eastAsia="en-US"/>
    </w:rPr>
  </w:style>
  <w:style w:type="paragraph" w:customStyle="1" w:styleId="msobodytextindentcxspmiddle">
    <w:name w:val="msobodytextindentcxspmiddle"/>
    <w:basedOn w:val="a"/>
    <w:qFormat/>
    <w:rsid w:val="00230BDF"/>
    <w:pPr>
      <w:spacing w:before="100" w:beforeAutospacing="1" w:after="100" w:afterAutospacing="1" w:line="276" w:lineRule="auto"/>
      <w:ind w:firstLine="709"/>
      <w:jc w:val="both"/>
    </w:pPr>
    <w:rPr>
      <w:rFonts w:eastAsia="Calibri"/>
    </w:rPr>
  </w:style>
  <w:style w:type="paragraph" w:customStyle="1" w:styleId="msobodytextindentcxsplast">
    <w:name w:val="msobodytextindentcxsplast"/>
    <w:basedOn w:val="a"/>
    <w:qFormat/>
    <w:rsid w:val="00230BDF"/>
    <w:pPr>
      <w:spacing w:before="100" w:beforeAutospacing="1" w:after="100" w:afterAutospacing="1" w:line="276" w:lineRule="auto"/>
      <w:ind w:firstLine="709"/>
      <w:jc w:val="both"/>
    </w:pPr>
    <w:rPr>
      <w:rFonts w:eastAsia="Calibri"/>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f0">
    <w:name w:val="Выделенная цитата1"/>
    <w:basedOn w:val="a"/>
    <w:next w:val="a"/>
    <w:link w:val="IntenseQuoteChar"/>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character" w:customStyle="1" w:styleId="IntenseQuoteChar">
    <w:name w:val="Intense Quote Char"/>
    <w:link w:val="1f0"/>
    <w:locked/>
    <w:rsid w:val="00230BDF"/>
    <w:rPr>
      <w:rFonts w:ascii="Calibri" w:eastAsia="Times New Roman" w:hAnsi="Calibri" w:cs="Times New Roman"/>
      <w:b/>
      <w:bCs/>
      <w:i/>
      <w:iCs/>
      <w:color w:val="4F81BD"/>
      <w:sz w:val="20"/>
      <w:szCs w:val="20"/>
      <w:lang w:eastAsia="ru-RU"/>
    </w:rPr>
  </w:style>
  <w:style w:type="character" w:customStyle="1" w:styleId="220">
    <w:name w:val="Знак Знак22"/>
    <w:rsid w:val="00230BDF"/>
    <w:rPr>
      <w:rFonts w:ascii="Arial" w:eastAsia="Times New Roman" w:hAnsi="Arial"/>
      <w:b/>
      <w:i/>
      <w:sz w:val="28"/>
    </w:rPr>
  </w:style>
  <w:style w:type="character" w:customStyle="1" w:styleId="140">
    <w:name w:val="Знак Знак14"/>
    <w:rsid w:val="00230BDF"/>
    <w:rPr>
      <w:rFonts w:ascii="Calibri" w:hAnsi="Calibri"/>
    </w:rPr>
  </w:style>
  <w:style w:type="character" w:customStyle="1" w:styleId="130">
    <w:name w:val="Знак Знак13"/>
    <w:rsid w:val="00230BDF"/>
    <w:rPr>
      <w:rFonts w:ascii="Calibri" w:eastAsia="Times New Roman" w:hAnsi="Calibri"/>
    </w:rPr>
  </w:style>
  <w:style w:type="character" w:customStyle="1" w:styleId="TitleChar">
    <w:name w:val="Title Char"/>
    <w:locked/>
    <w:rsid w:val="00230BDF"/>
    <w:rPr>
      <w:rFonts w:ascii="Times New Roman" w:hAnsi="Times New Roman" w:cs="Times New Roman"/>
      <w:b/>
      <w:sz w:val="20"/>
      <w:szCs w:val="20"/>
      <w:lang w:eastAsia="ar-SA" w:bidi="ar-SA"/>
    </w:rPr>
  </w:style>
  <w:style w:type="paragraph" w:styleId="affff1">
    <w:name w:val="Subtitle"/>
    <w:basedOn w:val="a"/>
    <w:link w:val="affff2"/>
    <w:uiPriority w:val="99"/>
    <w:qFormat/>
    <w:rsid w:val="00230BDF"/>
    <w:pPr>
      <w:spacing w:after="60" w:line="276" w:lineRule="auto"/>
      <w:jc w:val="center"/>
      <w:outlineLvl w:val="1"/>
    </w:pPr>
    <w:rPr>
      <w:rFonts w:ascii="Arial" w:hAnsi="Arial" w:cs="Times New Roman"/>
      <w:sz w:val="24"/>
      <w:szCs w:val="24"/>
      <w:lang w:eastAsia="ru-RU"/>
    </w:rPr>
  </w:style>
  <w:style w:type="character" w:customStyle="1" w:styleId="affff2">
    <w:name w:val="Подзаголовок Знак"/>
    <w:basedOn w:val="a0"/>
    <w:link w:val="affff1"/>
    <w:uiPriority w:val="99"/>
    <w:rsid w:val="00230BDF"/>
    <w:rPr>
      <w:rFonts w:ascii="Arial" w:eastAsia="Times New Roman" w:hAnsi="Arial" w:cs="Times New Roman"/>
      <w:sz w:val="24"/>
      <w:szCs w:val="24"/>
      <w:lang w:eastAsia="ru-RU"/>
    </w:rPr>
  </w:style>
  <w:style w:type="character" w:customStyle="1" w:styleId="1f1">
    <w:name w:val="Знак1 Знак Знак"/>
    <w:rsid w:val="00230BDF"/>
    <w:rPr>
      <w:rFonts w:ascii="Times New Roman" w:hAnsi="Times New Roman"/>
      <w:noProof/>
      <w:sz w:val="28"/>
      <w:lang w:eastAsia="en-US"/>
    </w:rPr>
  </w:style>
  <w:style w:type="paragraph" w:customStyle="1" w:styleId="CharChar">
    <w:name w:val="Char Char Знак"/>
    <w:basedOn w:val="a"/>
    <w:next w:val="2"/>
    <w:autoRedefine/>
    <w:qFormat/>
    <w:rsid w:val="00230BDF"/>
    <w:pPr>
      <w:spacing w:after="160"/>
      <w:ind w:firstLine="539"/>
      <w:jc w:val="both"/>
    </w:pPr>
    <w:rPr>
      <w:rFonts w:ascii="Times New Roman" w:eastAsia="Calibri" w:hAnsi="Times New Roman" w:cs="Times New Roman"/>
      <w:sz w:val="28"/>
      <w:szCs w:val="28"/>
      <w:lang w:val="en-US"/>
    </w:rPr>
  </w:style>
  <w:style w:type="paragraph" w:customStyle="1" w:styleId="CharChar0">
    <w:name w:val="Char Char Знак Знак Знак Знак"/>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paragraph" w:customStyle="1" w:styleId="213">
    <w:name w:val="Основной текст 21"/>
    <w:basedOn w:val="a"/>
    <w:qFormat/>
    <w:rsid w:val="00230BDF"/>
    <w:pPr>
      <w:ind w:firstLine="567"/>
    </w:pPr>
    <w:rPr>
      <w:rFonts w:ascii="Times New Roman" w:eastAsia="Calibri" w:hAnsi="Times New Roman" w:cs="Times New Roman"/>
      <w:sz w:val="28"/>
      <w:szCs w:val="20"/>
      <w:lang w:eastAsia="ru-RU"/>
    </w:rPr>
  </w:style>
  <w:style w:type="character" w:customStyle="1" w:styleId="s1">
    <w:name w:val="s1"/>
    <w:rsid w:val="00230BDF"/>
    <w:rPr>
      <w:rFonts w:ascii="Times New Roman" w:hAnsi="Times New Roman"/>
      <w:b/>
      <w:color w:val="000000"/>
      <w:sz w:val="20"/>
      <w:u w:val="none"/>
      <w:effect w:val="none"/>
    </w:rPr>
  </w:style>
  <w:style w:type="paragraph" w:customStyle="1" w:styleId="1f2">
    <w:name w:val="Знак Знак Знак Знак1"/>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xl65">
    <w:name w:val="xl65"/>
    <w:basedOn w:val="a"/>
    <w:qFormat/>
    <w:rsid w:val="00230BDF"/>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66">
    <w:name w:val="xl66"/>
    <w:basedOn w:val="a"/>
    <w:qFormat/>
    <w:rsid w:val="00230BDF"/>
    <w:pPr>
      <w:pBdr>
        <w:top w:val="single" w:sz="4" w:space="0" w:color="000000"/>
        <w:left w:val="single" w:sz="4" w:space="0" w:color="000000"/>
        <w:bottom w:val="single" w:sz="4" w:space="0" w:color="000000"/>
      </w:pBdr>
      <w:spacing w:before="100" w:beforeAutospacing="1" w:after="100" w:afterAutospacing="1"/>
    </w:pPr>
    <w:rPr>
      <w:rFonts w:ascii="Arial" w:eastAsia="Calibri" w:hAnsi="Arial" w:cs="Arial"/>
      <w:b/>
      <w:bCs/>
      <w:sz w:val="24"/>
      <w:szCs w:val="24"/>
      <w:lang w:eastAsia="ru-RU"/>
    </w:rPr>
  </w:style>
  <w:style w:type="paragraph" w:customStyle="1" w:styleId="xl86">
    <w:name w:val="xl86"/>
    <w:basedOn w:val="a"/>
    <w:qFormat/>
    <w:rsid w:val="00230BDF"/>
    <w:pPr>
      <w:pBdr>
        <w:top w:val="single" w:sz="4" w:space="0" w:color="000000"/>
        <w:left w:val="single" w:sz="4" w:space="0" w:color="000000"/>
        <w:bottom w:val="single" w:sz="4" w:space="0" w:color="000000"/>
      </w:pBdr>
      <w:shd w:val="clear" w:color="000000" w:fill="C5D9F1"/>
      <w:spacing w:before="100" w:beforeAutospacing="1" w:after="100" w:afterAutospacing="1"/>
    </w:pPr>
    <w:rPr>
      <w:rFonts w:ascii="Arial" w:eastAsia="Calibri" w:hAnsi="Arial" w:cs="Arial"/>
      <w:sz w:val="24"/>
      <w:szCs w:val="24"/>
      <w:lang w:eastAsia="ru-RU"/>
    </w:rPr>
  </w:style>
  <w:style w:type="paragraph" w:customStyle="1" w:styleId="xl87">
    <w:name w:val="xl87"/>
    <w:basedOn w:val="a"/>
    <w:qFormat/>
    <w:rsid w:val="00230BDF"/>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eastAsia="Calibri" w:hAnsi="Arial" w:cs="Arial"/>
      <w:sz w:val="24"/>
      <w:szCs w:val="24"/>
      <w:lang w:eastAsia="ru-RU"/>
    </w:rPr>
  </w:style>
  <w:style w:type="paragraph" w:customStyle="1" w:styleId="xl88">
    <w:name w:val="xl88"/>
    <w:basedOn w:val="a"/>
    <w:qFormat/>
    <w:rsid w:val="00230BDF"/>
    <w:pPr>
      <w:pBdr>
        <w:top w:val="single" w:sz="4" w:space="0" w:color="000000"/>
        <w:left w:val="single" w:sz="4" w:space="0" w:color="000000"/>
      </w:pBdr>
      <w:shd w:val="clear" w:color="000000" w:fill="C5D9F1"/>
      <w:spacing w:before="100" w:beforeAutospacing="1" w:after="100" w:afterAutospacing="1"/>
    </w:pPr>
    <w:rPr>
      <w:rFonts w:ascii="Arial" w:eastAsia="Calibri" w:hAnsi="Arial" w:cs="Arial"/>
      <w:sz w:val="24"/>
      <w:szCs w:val="24"/>
      <w:lang w:eastAsia="ru-RU"/>
    </w:rPr>
  </w:style>
  <w:style w:type="paragraph" w:customStyle="1" w:styleId="xl89">
    <w:name w:val="xl89"/>
    <w:basedOn w:val="a"/>
    <w:qFormat/>
    <w:rsid w:val="00230BDF"/>
    <w:pPr>
      <w:pBdr>
        <w:top w:val="single" w:sz="4" w:space="0" w:color="000000"/>
        <w:left w:val="single" w:sz="4" w:space="0" w:color="000000"/>
        <w:right w:val="single" w:sz="12" w:space="0" w:color="000000"/>
      </w:pBdr>
      <w:shd w:val="clear" w:color="000000" w:fill="C5D9F1"/>
      <w:spacing w:before="100" w:beforeAutospacing="1" w:after="100" w:afterAutospacing="1"/>
      <w:jc w:val="right"/>
    </w:pPr>
    <w:rPr>
      <w:rFonts w:ascii="Arial" w:eastAsia="Calibri" w:hAnsi="Arial" w:cs="Arial"/>
      <w:sz w:val="24"/>
      <w:szCs w:val="24"/>
      <w:lang w:eastAsia="ru-RU"/>
    </w:rPr>
  </w:style>
  <w:style w:type="paragraph" w:customStyle="1" w:styleId="xl90">
    <w:name w:val="xl90"/>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1">
    <w:name w:val="xl91"/>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pPr>
    <w:rPr>
      <w:rFonts w:ascii="Arial" w:eastAsia="Calibri" w:hAnsi="Arial" w:cs="Arial"/>
      <w:b/>
      <w:bCs/>
      <w:sz w:val="24"/>
      <w:szCs w:val="24"/>
      <w:lang w:eastAsia="ru-RU"/>
    </w:rPr>
  </w:style>
  <w:style w:type="paragraph" w:customStyle="1" w:styleId="xl92">
    <w:name w:val="xl92"/>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3">
    <w:name w:val="xl93"/>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4">
    <w:name w:val="xl94"/>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95">
    <w:name w:val="xl95"/>
    <w:basedOn w:val="a"/>
    <w:qFormat/>
    <w:rsid w:val="00230BDF"/>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96">
    <w:name w:val="xl96"/>
    <w:basedOn w:val="a"/>
    <w:qFormat/>
    <w:rsid w:val="00230BDF"/>
    <w:pPr>
      <w:pBdr>
        <w:top w:val="single" w:sz="4" w:space="0" w:color="auto"/>
        <w:left w:val="single" w:sz="4" w:space="0" w:color="auto"/>
        <w:right w:val="single" w:sz="12" w:space="0" w:color="000000"/>
      </w:pBdr>
      <w:shd w:val="clear" w:color="000000" w:fill="C5D9F1"/>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97">
    <w:name w:val="xl97"/>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98">
    <w:name w:val="xl98"/>
    <w:basedOn w:val="a"/>
    <w:qFormat/>
    <w:rsid w:val="00230BDF"/>
    <w:pPr>
      <w:pBdr>
        <w:top w:val="single" w:sz="12"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99">
    <w:name w:val="xl99"/>
    <w:basedOn w:val="a"/>
    <w:qFormat/>
    <w:rsid w:val="00230BDF"/>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100">
    <w:name w:val="xl100"/>
    <w:basedOn w:val="a"/>
    <w:qFormat/>
    <w:rsid w:val="00230BDF"/>
    <w:pPr>
      <w:pBdr>
        <w:top w:val="single" w:sz="12"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b/>
      <w:bCs/>
      <w:sz w:val="24"/>
      <w:szCs w:val="24"/>
      <w:lang w:eastAsia="ru-RU"/>
    </w:rPr>
  </w:style>
  <w:style w:type="paragraph" w:customStyle="1" w:styleId="xl101">
    <w:name w:val="xl101"/>
    <w:basedOn w:val="a"/>
    <w:qFormat/>
    <w:rsid w:val="00230BDF"/>
    <w:pPr>
      <w:pBdr>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102">
    <w:name w:val="xl102"/>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3">
    <w:name w:val="xl103"/>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4">
    <w:name w:val="xl104"/>
    <w:basedOn w:val="a"/>
    <w:qFormat/>
    <w:rsid w:val="00230BDF"/>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5">
    <w:name w:val="xl105"/>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sz w:val="24"/>
      <w:szCs w:val="24"/>
      <w:lang w:eastAsia="ru-RU"/>
    </w:rPr>
  </w:style>
  <w:style w:type="paragraph" w:customStyle="1" w:styleId="xl106">
    <w:name w:val="xl106"/>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s="Times New Roman"/>
      <w:sz w:val="24"/>
      <w:szCs w:val="24"/>
      <w:lang w:eastAsia="ru-RU"/>
    </w:rPr>
  </w:style>
  <w:style w:type="paragraph" w:customStyle="1" w:styleId="xl107">
    <w:name w:val="xl107"/>
    <w:basedOn w:val="a"/>
    <w:qFormat/>
    <w:rsid w:val="00230BDF"/>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108">
    <w:name w:val="xl108"/>
    <w:basedOn w:val="a"/>
    <w:qFormat/>
    <w:rsid w:val="00230BDF"/>
    <w:pPr>
      <w:pBdr>
        <w:top w:val="single" w:sz="4" w:space="0" w:color="auto"/>
        <w:left w:val="single" w:sz="12" w:space="0" w:color="000000"/>
        <w:bottom w:val="single" w:sz="4" w:space="0" w:color="auto"/>
      </w:pBdr>
      <w:spacing w:before="100" w:beforeAutospacing="1" w:after="100" w:afterAutospacing="1"/>
    </w:pPr>
    <w:rPr>
      <w:rFonts w:ascii="Times New Roman" w:eastAsia="Calibri" w:hAnsi="Times New Roman" w:cs="Times New Roman"/>
      <w:sz w:val="24"/>
      <w:szCs w:val="24"/>
      <w:lang w:eastAsia="ru-RU"/>
    </w:rPr>
  </w:style>
  <w:style w:type="paragraph" w:customStyle="1" w:styleId="xl109">
    <w:name w:val="xl109"/>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10">
    <w:name w:val="xl110"/>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11">
    <w:name w:val="xl111"/>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sz w:val="24"/>
      <w:szCs w:val="24"/>
      <w:lang w:eastAsia="ru-RU"/>
    </w:rPr>
  </w:style>
  <w:style w:type="paragraph" w:customStyle="1" w:styleId="xl112">
    <w:name w:val="xl112"/>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113">
    <w:name w:val="xl113"/>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b/>
      <w:bCs/>
      <w:sz w:val="24"/>
      <w:szCs w:val="24"/>
      <w:lang w:eastAsia="ru-RU"/>
    </w:rPr>
  </w:style>
  <w:style w:type="paragraph" w:customStyle="1" w:styleId="xl114">
    <w:name w:val="xl114"/>
    <w:basedOn w:val="a"/>
    <w:qFormat/>
    <w:rsid w:val="00230BDF"/>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115">
    <w:name w:val="xl115"/>
    <w:basedOn w:val="a"/>
    <w:qFormat/>
    <w:rsid w:val="00230BDF"/>
    <w:pPr>
      <w:pBdr>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6">
    <w:name w:val="xl116"/>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7">
    <w:name w:val="xl117"/>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8">
    <w:name w:val="xl118"/>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9">
    <w:name w:val="xl119"/>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0">
    <w:name w:val="xl120"/>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1">
    <w:name w:val="xl121"/>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2">
    <w:name w:val="xl122"/>
    <w:basedOn w:val="a"/>
    <w:qFormat/>
    <w:rsid w:val="00230BDF"/>
    <w:pPr>
      <w:pBdr>
        <w:top w:val="single" w:sz="12" w:space="0" w:color="000000"/>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3">
    <w:name w:val="xl123"/>
    <w:basedOn w:val="a"/>
    <w:qFormat/>
    <w:rsid w:val="00230BDF"/>
    <w:pPr>
      <w:pBdr>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4">
    <w:name w:val="xl124"/>
    <w:basedOn w:val="a"/>
    <w:qFormat/>
    <w:rsid w:val="00230BDF"/>
    <w:pPr>
      <w:pBdr>
        <w:left w:val="single" w:sz="12" w:space="0" w:color="000000"/>
        <w:bottom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5">
    <w:name w:val="xl125"/>
    <w:basedOn w:val="a"/>
    <w:qFormat/>
    <w:rsid w:val="00230BDF"/>
    <w:pPr>
      <w:pBdr>
        <w:top w:val="single" w:sz="12" w:space="0" w:color="000000"/>
        <w:left w:val="single" w:sz="12" w:space="0" w:color="000000"/>
        <w:bottom w:val="single" w:sz="8" w:space="0" w:color="auto"/>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6">
    <w:name w:val="xl126"/>
    <w:basedOn w:val="a"/>
    <w:qFormat/>
    <w:rsid w:val="00230BDF"/>
    <w:pPr>
      <w:pBdr>
        <w:top w:val="single" w:sz="12" w:space="0" w:color="000000"/>
        <w:bottom w:val="single" w:sz="8" w:space="0" w:color="auto"/>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7">
    <w:name w:val="xl127"/>
    <w:basedOn w:val="a"/>
    <w:qFormat/>
    <w:rsid w:val="00230BDF"/>
    <w:pPr>
      <w:pBdr>
        <w:top w:val="single" w:sz="12" w:space="0" w:color="000000"/>
        <w:bottom w:val="single" w:sz="8" w:space="0" w:color="auto"/>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8">
    <w:name w:val="xl128"/>
    <w:basedOn w:val="a"/>
    <w:qFormat/>
    <w:rsid w:val="00230BDF"/>
    <w:pPr>
      <w:pBdr>
        <w:top w:val="single" w:sz="12" w:space="0" w:color="000000"/>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9">
    <w:name w:val="xl129"/>
    <w:basedOn w:val="a"/>
    <w:qFormat/>
    <w:rsid w:val="00230BDF"/>
    <w:pPr>
      <w:pBdr>
        <w:top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30">
    <w:name w:val="xl130"/>
    <w:basedOn w:val="a"/>
    <w:qFormat/>
    <w:rsid w:val="00230BDF"/>
    <w:pPr>
      <w:pBdr>
        <w:top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1f3">
    <w:name w:val="заголовок 1"/>
    <w:basedOn w:val="a"/>
    <w:next w:val="a"/>
    <w:qFormat/>
    <w:rsid w:val="00230BDF"/>
    <w:pPr>
      <w:keepNext/>
      <w:numPr>
        <w:ilvl w:val="12"/>
      </w:numPr>
      <w:outlineLvl w:val="0"/>
    </w:pPr>
    <w:rPr>
      <w:rFonts w:ascii="Times New Roman" w:eastAsia="Calibri" w:hAnsi="Times New Roman" w:cs="Times New Roman"/>
      <w:sz w:val="24"/>
      <w:szCs w:val="20"/>
      <w:lang w:eastAsia="ru-RU"/>
    </w:rPr>
  </w:style>
  <w:style w:type="paragraph" w:customStyle="1" w:styleId="2a">
    <w:name w:val="заголовок 2"/>
    <w:basedOn w:val="a"/>
    <w:next w:val="a"/>
    <w:qFormat/>
    <w:rsid w:val="00230BDF"/>
    <w:pPr>
      <w:keepNext/>
      <w:numPr>
        <w:ilvl w:val="12"/>
      </w:numPr>
      <w:jc w:val="center"/>
      <w:outlineLvl w:val="1"/>
    </w:pPr>
    <w:rPr>
      <w:rFonts w:ascii="Times New Roman" w:eastAsia="Calibri" w:hAnsi="Times New Roman" w:cs="Times New Roman"/>
      <w:sz w:val="24"/>
      <w:szCs w:val="20"/>
      <w:lang w:eastAsia="ru-RU"/>
    </w:rPr>
  </w:style>
  <w:style w:type="paragraph" w:styleId="35">
    <w:name w:val="Body Text 3"/>
    <w:basedOn w:val="a"/>
    <w:link w:val="36"/>
    <w:uiPriority w:val="99"/>
    <w:rsid w:val="00230BDF"/>
    <w:pPr>
      <w:jc w:val="both"/>
    </w:pPr>
    <w:rPr>
      <w:rFonts w:ascii="Times New Roman" w:eastAsia="Calibri" w:hAnsi="Times New Roman" w:cs="Times New Roman"/>
      <w:sz w:val="28"/>
      <w:szCs w:val="20"/>
      <w:lang w:eastAsia="ru-RU"/>
    </w:rPr>
  </w:style>
  <w:style w:type="character" w:customStyle="1" w:styleId="36">
    <w:name w:val="Основной текст 3 Знак"/>
    <w:basedOn w:val="a0"/>
    <w:link w:val="35"/>
    <w:uiPriority w:val="99"/>
    <w:rsid w:val="00230BDF"/>
    <w:rPr>
      <w:rFonts w:ascii="Times New Roman" w:eastAsia="Calibri" w:hAnsi="Times New Roman" w:cs="Times New Roman"/>
      <w:sz w:val="28"/>
      <w:szCs w:val="20"/>
      <w:lang w:eastAsia="ru-RU"/>
    </w:rPr>
  </w:style>
  <w:style w:type="paragraph" w:customStyle="1" w:styleId="1f4">
    <w:name w:val="Знак Знак Знак Знак Знак Знак Знак Знак Знак1"/>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paragraph" w:customStyle="1" w:styleId="affff3">
    <w:name w:val="Знак Знак Знак Знак Знак Знак"/>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 Знак Знак,Знак4 Знак2"/>
    <w:locked/>
    <w:rsid w:val="00230BDF"/>
    <w:rPr>
      <w:rFonts w:ascii="Times New Roman" w:hAnsi="Times New Roman"/>
      <w:sz w:val="24"/>
      <w:lang w:eastAsia="ru-RU"/>
    </w:rPr>
  </w:style>
  <w:style w:type="character" w:customStyle="1" w:styleId="51">
    <w:name w:val="Знак Знак5"/>
    <w:rsid w:val="00230BDF"/>
    <w:rPr>
      <w:rFonts w:eastAsia="Times New Roman"/>
      <w:sz w:val="20"/>
      <w:lang w:eastAsia="ko-KR"/>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30BDF"/>
    <w:pPr>
      <w:jc w:val="both"/>
    </w:pPr>
    <w:rPr>
      <w:rFonts w:ascii="Times New Roman" w:eastAsia="Calibri" w:hAnsi="Times New Roman" w:cs="Times New Roman"/>
      <w:color w:val="000000"/>
      <w:sz w:val="28"/>
      <w:szCs w:val="28"/>
      <w:lang w:eastAsia="ru-RU"/>
    </w:rPr>
  </w:style>
  <w:style w:type="paragraph" w:customStyle="1" w:styleId="Char">
    <w:name w:val="Char"/>
    <w:basedOn w:val="a"/>
    <w:next w:val="2"/>
    <w:link w:val="Char0"/>
    <w:autoRedefine/>
    <w:qFormat/>
    <w:rsid w:val="00230BDF"/>
    <w:pPr>
      <w:spacing w:after="160"/>
      <w:ind w:firstLine="709"/>
      <w:jc w:val="both"/>
    </w:pPr>
    <w:rPr>
      <w:rFonts w:cs="Times New Roman"/>
      <w:sz w:val="28"/>
      <w:szCs w:val="28"/>
      <w:lang w:eastAsia="ru-RU"/>
    </w:rPr>
  </w:style>
  <w:style w:type="character" w:customStyle="1" w:styleId="Char0">
    <w:name w:val="Char Знак"/>
    <w:link w:val="Char"/>
    <w:locked/>
    <w:rsid w:val="00230BDF"/>
    <w:rPr>
      <w:rFonts w:ascii="Calibri" w:eastAsia="Times New Roman" w:hAnsi="Calibri" w:cs="Times New Roman"/>
      <w:sz w:val="28"/>
      <w:szCs w:val="28"/>
      <w:lang w:eastAsia="ru-RU"/>
    </w:rPr>
  </w:style>
  <w:style w:type="paragraph" w:customStyle="1" w:styleId="msonormalcxsplast">
    <w:name w:val="msonormalcxsplast"/>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221">
    <w:name w:val="Основной текст 22"/>
    <w:basedOn w:val="a"/>
    <w:qFormat/>
    <w:rsid w:val="00230BDF"/>
    <w:pPr>
      <w:ind w:firstLine="851"/>
      <w:jc w:val="both"/>
    </w:pPr>
    <w:rPr>
      <w:rFonts w:ascii="Times New Roman" w:eastAsia="Calibri" w:hAnsi="Times New Roman" w:cs="Times New Roman"/>
      <w:sz w:val="24"/>
      <w:szCs w:val="20"/>
      <w:lang w:eastAsia="ru-RU"/>
    </w:rPr>
  </w:style>
  <w:style w:type="character" w:styleId="affff4">
    <w:name w:val="annotation reference"/>
    <w:uiPriority w:val="99"/>
    <w:rsid w:val="00230BDF"/>
    <w:rPr>
      <w:sz w:val="16"/>
    </w:rPr>
  </w:style>
  <w:style w:type="character" w:customStyle="1" w:styleId="CommentTextChar">
    <w:name w:val="Comment Text Char"/>
    <w:locked/>
    <w:rsid w:val="00230BDF"/>
    <w:rPr>
      <w:rFonts w:ascii="Times New Roman" w:hAnsi="Times New Roman" w:cs="Times New Roman"/>
      <w:sz w:val="20"/>
      <w:szCs w:val="20"/>
      <w:lang w:eastAsia="ru-RU"/>
    </w:rPr>
  </w:style>
  <w:style w:type="character" w:customStyle="1" w:styleId="CommentSubjectChar">
    <w:name w:val="Comment Subject Char"/>
    <w:locked/>
    <w:rsid w:val="00230BDF"/>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30BDF"/>
    <w:pPr>
      <w:spacing w:after="160"/>
      <w:ind w:firstLine="539"/>
      <w:jc w:val="both"/>
    </w:pPr>
    <w:rPr>
      <w:rFonts w:ascii="Times New Roman" w:eastAsia="Calibri" w:hAnsi="Times New Roman" w:cs="Times New Roman"/>
      <w:sz w:val="28"/>
      <w:szCs w:val="28"/>
      <w:lang w:val="en-US"/>
    </w:rPr>
  </w:style>
  <w:style w:type="paragraph" w:customStyle="1" w:styleId="230">
    <w:name w:val="Основной текст 23"/>
    <w:basedOn w:val="a"/>
    <w:qFormat/>
    <w:rsid w:val="00230BDF"/>
    <w:pPr>
      <w:ind w:firstLine="567"/>
    </w:pPr>
    <w:rPr>
      <w:rFonts w:ascii="Times New Roman" w:eastAsia="Calibri" w:hAnsi="Times New Roman" w:cs="Times New Roman"/>
      <w:sz w:val="28"/>
      <w:szCs w:val="20"/>
      <w:lang w:eastAsia="ru-RU"/>
    </w:rPr>
  </w:style>
  <w:style w:type="paragraph" w:styleId="2c">
    <w:name w:val="Body Text First Indent 2"/>
    <w:basedOn w:val="aa"/>
    <w:link w:val="2d"/>
    <w:rsid w:val="00230BDF"/>
    <w:pPr>
      <w:spacing w:after="120"/>
      <w:ind w:left="283" w:firstLine="210"/>
      <w:jc w:val="left"/>
    </w:pPr>
    <w:rPr>
      <w:rFonts w:ascii="Calibri" w:hAnsi="Calibri"/>
      <w:sz w:val="24"/>
    </w:rPr>
  </w:style>
  <w:style w:type="character" w:customStyle="1" w:styleId="2d">
    <w:name w:val="Красная строка 2 Знак"/>
    <w:basedOn w:val="ab"/>
    <w:link w:val="2c"/>
    <w:rsid w:val="00230BDF"/>
    <w:rPr>
      <w:rFonts w:ascii="Calibri" w:eastAsia="Times New Roman" w:hAnsi="Calibri" w:cs="Times New Roman"/>
      <w:sz w:val="24"/>
      <w:szCs w:val="24"/>
      <w:lang w:eastAsia="ru-RU"/>
    </w:rPr>
  </w:style>
  <w:style w:type="character" w:customStyle="1" w:styleId="1f5">
    <w:name w:val="Основной текст с отступом Знак1"/>
    <w:uiPriority w:val="99"/>
    <w:rsid w:val="00230BDF"/>
    <w:rPr>
      <w:rFonts w:ascii="Calibri" w:hAnsi="Calibri"/>
      <w:sz w:val="22"/>
      <w:lang w:eastAsia="en-US"/>
    </w:rPr>
  </w:style>
  <w:style w:type="paragraph" w:styleId="2e">
    <w:name w:val="List Bullet 2"/>
    <w:basedOn w:val="a"/>
    <w:rsid w:val="00230BDF"/>
    <w:pPr>
      <w:widowControl w:val="0"/>
      <w:tabs>
        <w:tab w:val="num" w:pos="643"/>
      </w:tabs>
      <w:autoSpaceDE w:val="0"/>
      <w:autoSpaceDN w:val="0"/>
      <w:adjustRightInd w:val="0"/>
      <w:ind w:left="643" w:hanging="360"/>
    </w:pPr>
    <w:rPr>
      <w:rFonts w:ascii="Times New Roman" w:eastAsia="Calibri" w:hAnsi="Times New Roman" w:cs="Times New Roman"/>
      <w:b/>
      <w:bCs/>
      <w:sz w:val="20"/>
      <w:szCs w:val="20"/>
      <w:lang w:eastAsia="ru-RU"/>
    </w:rPr>
  </w:style>
  <w:style w:type="paragraph" w:styleId="affff5">
    <w:name w:val="caption"/>
    <w:basedOn w:val="a"/>
    <w:next w:val="a"/>
    <w:uiPriority w:val="35"/>
    <w:qFormat/>
    <w:rsid w:val="00230BDF"/>
    <w:pPr>
      <w:widowControl w:val="0"/>
      <w:autoSpaceDE w:val="0"/>
      <w:autoSpaceDN w:val="0"/>
      <w:adjustRightInd w:val="0"/>
    </w:pPr>
    <w:rPr>
      <w:rFonts w:ascii="Times New Roman" w:eastAsia="Calibri" w:hAnsi="Times New Roman" w:cs="Times New Roman"/>
      <w:b/>
      <w:bCs/>
      <w:sz w:val="20"/>
      <w:szCs w:val="20"/>
      <w:lang w:eastAsia="ru-RU"/>
    </w:rPr>
  </w:style>
  <w:style w:type="paragraph" w:styleId="affff6">
    <w:name w:val="footnote text"/>
    <w:basedOn w:val="a"/>
    <w:link w:val="affff7"/>
    <w:rsid w:val="00230BDF"/>
    <w:rPr>
      <w:rFonts w:ascii="Times New Roman" w:eastAsia="Calibri" w:hAnsi="Times New Roman" w:cs="Times New Roman"/>
      <w:sz w:val="20"/>
      <w:szCs w:val="20"/>
      <w:lang w:eastAsia="ru-RU"/>
    </w:rPr>
  </w:style>
  <w:style w:type="character" w:customStyle="1" w:styleId="affff7">
    <w:name w:val="Текст сноски Знак"/>
    <w:basedOn w:val="a0"/>
    <w:link w:val="affff6"/>
    <w:rsid w:val="00230BDF"/>
    <w:rPr>
      <w:rFonts w:ascii="Times New Roman" w:eastAsia="Calibri" w:hAnsi="Times New Roman" w:cs="Times New Roman"/>
      <w:sz w:val="20"/>
      <w:szCs w:val="20"/>
      <w:lang w:eastAsia="ru-RU"/>
    </w:rPr>
  </w:style>
  <w:style w:type="paragraph" w:customStyle="1" w:styleId="113">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30BDF"/>
    <w:pPr>
      <w:autoSpaceDN w:val="0"/>
      <w:spacing w:after="160" w:line="240" w:lineRule="exact"/>
      <w:jc w:val="center"/>
    </w:pPr>
    <w:rPr>
      <w:rFonts w:ascii="Times New Roman" w:eastAsia="Calibri" w:hAnsi="Times New Roman" w:cs="Times New Roman"/>
      <w:b/>
      <w:bCs/>
      <w:i/>
      <w:iCs/>
      <w:sz w:val="28"/>
      <w:szCs w:val="28"/>
      <w:lang w:val="en-US"/>
    </w:rPr>
  </w:style>
  <w:style w:type="paragraph" w:customStyle="1" w:styleId="1111">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30BDF"/>
    <w:pPr>
      <w:autoSpaceDN w:val="0"/>
      <w:spacing w:after="160" w:line="240" w:lineRule="exact"/>
      <w:jc w:val="center"/>
    </w:pPr>
    <w:rPr>
      <w:rFonts w:ascii="Times New Roman" w:eastAsia="Calibri" w:hAnsi="Times New Roman" w:cs="Times New Roman"/>
      <w:b/>
      <w:bCs/>
      <w:i/>
      <w:iCs/>
      <w:sz w:val="28"/>
      <w:szCs w:val="28"/>
      <w:lang w:val="en-US"/>
    </w:rPr>
  </w:style>
  <w:style w:type="paragraph" w:styleId="affff8">
    <w:name w:val="Block Text"/>
    <w:basedOn w:val="a"/>
    <w:rsid w:val="00230BDF"/>
    <w:pPr>
      <w:spacing w:after="240"/>
      <w:ind w:left="5103" w:right="2238" w:hanging="5103"/>
      <w:jc w:val="both"/>
    </w:pPr>
    <w:rPr>
      <w:rFonts w:ascii="Times New Roman" w:eastAsia="Calibri" w:hAnsi="Times New Roman" w:cs="Times New Roman"/>
      <w:bCs/>
      <w:szCs w:val="24"/>
      <w:lang w:eastAsia="ru-RU"/>
    </w:rPr>
  </w:style>
  <w:style w:type="paragraph" w:customStyle="1" w:styleId="Default">
    <w:name w:val="Default"/>
    <w:qFormat/>
    <w:rsid w:val="00230B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22">
    <w:name w:val="Без интервала22"/>
    <w:qFormat/>
    <w:rsid w:val="00230BDF"/>
    <w:rPr>
      <w:rFonts w:ascii="Calibri" w:eastAsia="Times New Roman" w:hAnsi="Calibri" w:cs="Times New Roman"/>
      <w:lang w:eastAsia="ru-RU"/>
    </w:rPr>
  </w:style>
  <w:style w:type="paragraph" w:customStyle="1" w:styleId="37">
    <w:name w:val="Без интервала3"/>
    <w:qFormat/>
    <w:rsid w:val="00230BDF"/>
    <w:pPr>
      <w:spacing w:after="0" w:line="240" w:lineRule="auto"/>
    </w:pPr>
    <w:rPr>
      <w:rFonts w:ascii="Calibri" w:eastAsia="Calibri" w:hAnsi="Calibri" w:cs="Times New Roman"/>
    </w:rPr>
  </w:style>
  <w:style w:type="paragraph" w:customStyle="1" w:styleId="affff9">
    <w:name w:val="Обычный с отступом"/>
    <w:basedOn w:val="a"/>
    <w:qFormat/>
    <w:rsid w:val="00230BDF"/>
    <w:pPr>
      <w:ind w:firstLine="709"/>
      <w:jc w:val="both"/>
    </w:pPr>
    <w:rPr>
      <w:rFonts w:ascii="Times New Roman" w:eastAsia="Calibri" w:hAnsi="Times New Roman" w:cs="Times New Roman"/>
      <w:sz w:val="24"/>
      <w:szCs w:val="20"/>
      <w:lang w:eastAsia="ru-RU"/>
    </w:rPr>
  </w:style>
  <w:style w:type="paragraph" w:customStyle="1" w:styleId="214">
    <w:name w:val="Цитата 21"/>
    <w:basedOn w:val="a"/>
    <w:next w:val="a"/>
    <w:link w:val="QuoteChar"/>
    <w:rsid w:val="00230BDF"/>
    <w:pPr>
      <w:spacing w:after="200" w:line="276" w:lineRule="auto"/>
    </w:pPr>
    <w:rPr>
      <w:rFonts w:cs="Times New Roman"/>
      <w:i/>
      <w:iCs/>
      <w:color w:val="000000"/>
      <w:sz w:val="20"/>
      <w:szCs w:val="20"/>
      <w:lang w:eastAsia="ru-RU"/>
    </w:rPr>
  </w:style>
  <w:style w:type="character" w:customStyle="1" w:styleId="QuoteChar">
    <w:name w:val="Quote Char"/>
    <w:link w:val="214"/>
    <w:locked/>
    <w:rsid w:val="00230BDF"/>
    <w:rPr>
      <w:rFonts w:ascii="Calibri" w:eastAsia="Times New Roman" w:hAnsi="Calibri" w:cs="Times New Roman"/>
      <w:i/>
      <w:iCs/>
      <w:color w:val="000000"/>
      <w:sz w:val="20"/>
      <w:szCs w:val="20"/>
      <w:lang w:eastAsia="ru-RU"/>
    </w:rPr>
  </w:style>
  <w:style w:type="character" w:customStyle="1" w:styleId="1f6">
    <w:name w:val="Сильное выделение1"/>
    <w:rsid w:val="00230BDF"/>
    <w:rPr>
      <w:b/>
      <w:i/>
      <w:color w:val="4F81BD"/>
    </w:rPr>
  </w:style>
  <w:style w:type="character" w:customStyle="1" w:styleId="1f7">
    <w:name w:val="Слабое выделение1"/>
    <w:rsid w:val="00230BDF"/>
    <w:rPr>
      <w:i/>
      <w:color w:val="808080"/>
    </w:rPr>
  </w:style>
  <w:style w:type="paragraph" w:customStyle="1" w:styleId="ConsPlusCell">
    <w:name w:val="ConsPlusCell"/>
    <w:qFormat/>
    <w:rsid w:val="00230BDF"/>
    <w:pPr>
      <w:autoSpaceDE w:val="0"/>
      <w:autoSpaceDN w:val="0"/>
      <w:adjustRightInd w:val="0"/>
      <w:spacing w:after="0" w:line="240" w:lineRule="auto"/>
    </w:pPr>
    <w:rPr>
      <w:rFonts w:ascii="Arial" w:eastAsia="Calibri" w:hAnsi="Arial" w:cs="Arial"/>
      <w:sz w:val="20"/>
      <w:szCs w:val="20"/>
      <w:lang w:eastAsia="ru-RU"/>
    </w:rPr>
  </w:style>
  <w:style w:type="paragraph" w:customStyle="1" w:styleId="114">
    <w:name w:val="Знак Знак Знак Знак1 Знак Знак Знак Знак Знак1 Знак Знак Знак Знак"/>
    <w:basedOn w:val="a"/>
    <w:autoRedefine/>
    <w:qFormat/>
    <w:rsid w:val="00230BDF"/>
    <w:pPr>
      <w:spacing w:after="160" w:line="240" w:lineRule="exact"/>
    </w:pPr>
    <w:rPr>
      <w:rFonts w:eastAsia="Calibri"/>
      <w:sz w:val="28"/>
      <w:szCs w:val="28"/>
      <w:lang w:val="en-US"/>
    </w:rPr>
  </w:style>
  <w:style w:type="paragraph" w:customStyle="1" w:styleId="2f">
    <w:name w:val="Знак Знак Знак2"/>
    <w:basedOn w:val="a"/>
    <w:next w:val="2"/>
    <w:autoRedefine/>
    <w:qFormat/>
    <w:rsid w:val="00230BDF"/>
    <w:pPr>
      <w:spacing w:after="160" w:line="240" w:lineRule="exact"/>
      <w:jc w:val="center"/>
    </w:pPr>
    <w:rPr>
      <w:rFonts w:eastAsia="Calibri"/>
      <w:b/>
      <w:bCs/>
      <w:i/>
      <w:iCs/>
      <w:sz w:val="28"/>
      <w:szCs w:val="28"/>
      <w:lang w:val="en-US"/>
    </w:rPr>
  </w:style>
  <w:style w:type="character" w:customStyle="1" w:styleId="TimesNewRoman">
    <w:name w:val="Обычный + Times New Roman Знак"/>
    <w:aliases w:val="14 пт Знак,полужирный Знак,По ширине Знак"/>
    <w:locked/>
    <w:rsid w:val="00230BDF"/>
    <w:rPr>
      <w:b/>
      <w:sz w:val="28"/>
      <w:lang w:val="kk-KZ" w:eastAsia="ru-RU"/>
    </w:rPr>
  </w:style>
  <w:style w:type="paragraph" w:customStyle="1" w:styleId="TimesNewRoman0">
    <w:name w:val="Times New Roman"/>
    <w:aliases w:val="13,5 пт,Черный"/>
    <w:basedOn w:val="ConsPlusNormal"/>
    <w:link w:val="TimesNewRoman1"/>
    <w:qFormat/>
    <w:rsid w:val="00230BDF"/>
    <w:pPr>
      <w:keepNext/>
      <w:keepLines/>
      <w:widowControl/>
      <w:tabs>
        <w:tab w:val="left" w:pos="900"/>
        <w:tab w:val="left" w:pos="1080"/>
      </w:tabs>
      <w:suppressAutoHyphens/>
      <w:autoSpaceDN/>
      <w:adjustRightInd/>
      <w:ind w:firstLine="0"/>
      <w:jc w:val="both"/>
    </w:pPr>
    <w:rPr>
      <w:rFonts w:cs="Times New Roman"/>
      <w:color w:val="000000"/>
      <w:sz w:val="27"/>
      <w:szCs w:val="27"/>
      <w:lang w:val="kk-KZ" w:eastAsia="ar-SA"/>
    </w:rPr>
  </w:style>
  <w:style w:type="character" w:customStyle="1" w:styleId="TimesNewRoman1">
    <w:name w:val="Times New Roman Знак"/>
    <w:aliases w:val="13 Знак,5 пт Знак,Черный Знак"/>
    <w:link w:val="TimesNewRoman0"/>
    <w:locked/>
    <w:rsid w:val="00230BDF"/>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30BDF"/>
    <w:rPr>
      <w:rFonts w:eastAsia="Times New Roman"/>
      <w:sz w:val="24"/>
      <w:lang w:val="ru-RU" w:eastAsia="en-US"/>
    </w:rPr>
  </w:style>
  <w:style w:type="paragraph" w:customStyle="1" w:styleId="j11">
    <w:name w:val="j11"/>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30BDF"/>
    <w:rPr>
      <w:rFonts w:ascii="Times New Roman" w:hAnsi="Times New Roman"/>
      <w:sz w:val="24"/>
    </w:rPr>
  </w:style>
  <w:style w:type="character" w:customStyle="1" w:styleId="st">
    <w:name w:val="st"/>
    <w:rsid w:val="00230BDF"/>
    <w:rPr>
      <w:rFonts w:cs="Times New Roman"/>
    </w:rPr>
  </w:style>
  <w:style w:type="character" w:customStyle="1" w:styleId="s00">
    <w:name w:val="s00"/>
    <w:rsid w:val="00230BDF"/>
    <w:rPr>
      <w:rFonts w:ascii="Times New Roman" w:hAnsi="Times New Roman"/>
      <w:color w:val="000000"/>
    </w:rPr>
  </w:style>
  <w:style w:type="paragraph" w:customStyle="1" w:styleId="NoSpacing2">
    <w:name w:val="No Spacing2"/>
    <w:uiPriority w:val="99"/>
    <w:qFormat/>
    <w:rsid w:val="00230BDF"/>
    <w:pPr>
      <w:spacing w:after="0" w:line="240" w:lineRule="auto"/>
    </w:pPr>
    <w:rPr>
      <w:rFonts w:ascii="Calibri" w:eastAsia="Times New Roman" w:hAnsi="Calibri" w:cs="Times New Roman"/>
    </w:rPr>
  </w:style>
  <w:style w:type="paragraph" w:customStyle="1" w:styleId="j13">
    <w:name w:val="j13"/>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note">
    <w:name w:val="note"/>
    <w:rsid w:val="00230BDF"/>
  </w:style>
  <w:style w:type="paragraph" w:customStyle="1" w:styleId="215">
    <w:name w:val="Без интервала21"/>
    <w:uiPriority w:val="99"/>
    <w:qFormat/>
    <w:rsid w:val="00230BDF"/>
    <w:rPr>
      <w:rFonts w:ascii="Calibri" w:eastAsia="Calibri" w:hAnsi="Calibri" w:cs="Calibri"/>
      <w:lang w:eastAsia="ru-RU"/>
    </w:rPr>
  </w:style>
  <w:style w:type="paragraph" w:customStyle="1" w:styleId="j19">
    <w:name w:val="j19"/>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affffa">
    <w:name w:val="Базовый"/>
    <w:qFormat/>
    <w:rsid w:val="00230BDF"/>
    <w:pPr>
      <w:tabs>
        <w:tab w:val="left" w:pos="709"/>
      </w:tabs>
      <w:suppressAutoHyphens/>
      <w:spacing w:line="276" w:lineRule="atLeast"/>
    </w:pPr>
    <w:rPr>
      <w:rFonts w:ascii="Calibri" w:eastAsia="Calibri" w:hAnsi="Calibri" w:cs="Times New Roman"/>
      <w:lang w:eastAsia="ru-RU"/>
    </w:rPr>
  </w:style>
  <w:style w:type="character" w:customStyle="1" w:styleId="240">
    <w:name w:val="Знак Знак24"/>
    <w:rsid w:val="00230BDF"/>
    <w:rPr>
      <w:rFonts w:ascii="Cambria" w:eastAsia="Times New Roman" w:hAnsi="Cambria" w:cs="Cambria"/>
      <w:b/>
      <w:bCs/>
      <w:kern w:val="32"/>
      <w:sz w:val="32"/>
      <w:szCs w:val="32"/>
    </w:rPr>
  </w:style>
  <w:style w:type="character" w:customStyle="1" w:styleId="231">
    <w:name w:val="Знак Знак23"/>
    <w:rsid w:val="00230BDF"/>
    <w:rPr>
      <w:rFonts w:ascii="Arial" w:eastAsia="Times New Roman" w:hAnsi="Arial" w:cs="Arial"/>
      <w:b/>
      <w:bCs/>
      <w:i/>
      <w:iCs/>
      <w:sz w:val="28"/>
      <w:szCs w:val="28"/>
    </w:rPr>
  </w:style>
  <w:style w:type="numbering" w:customStyle="1" w:styleId="11110">
    <w:name w:val="Нет списка1111"/>
    <w:next w:val="a2"/>
    <w:uiPriority w:val="99"/>
    <w:semiHidden/>
    <w:unhideWhenUsed/>
    <w:rsid w:val="00230BDF"/>
  </w:style>
  <w:style w:type="character" w:customStyle="1" w:styleId="115">
    <w:name w:val="Знак1 Знак Знак1"/>
    <w:rsid w:val="00230BDF"/>
    <w:rPr>
      <w:rFonts w:ascii="Calibri" w:eastAsia="Times New Roman" w:hAnsi="Calibri" w:cs="Calibri"/>
      <w:sz w:val="24"/>
      <w:szCs w:val="24"/>
      <w:lang w:eastAsia="ru-RU"/>
    </w:rPr>
  </w:style>
  <w:style w:type="character" w:customStyle="1" w:styleId="1f8">
    <w:name w:val="Текст выноски Знак1"/>
    <w:uiPriority w:val="99"/>
    <w:semiHidden/>
    <w:rsid w:val="00230BDF"/>
    <w:rPr>
      <w:rFonts w:ascii="Tahoma" w:hAnsi="Tahoma" w:cs="Tahoma"/>
      <w:sz w:val="16"/>
      <w:szCs w:val="16"/>
    </w:rPr>
  </w:style>
  <w:style w:type="paragraph" w:styleId="affffb">
    <w:name w:val="Intense Quote"/>
    <w:basedOn w:val="a"/>
    <w:next w:val="a"/>
    <w:link w:val="affffc"/>
    <w:uiPriority w:val="30"/>
    <w:qFormat/>
    <w:rsid w:val="00230BDF"/>
    <w:pPr>
      <w:pBdr>
        <w:bottom w:val="single" w:sz="4" w:space="4" w:color="4F81BD"/>
      </w:pBdr>
      <w:spacing w:before="200" w:after="280" w:line="276" w:lineRule="auto"/>
      <w:ind w:left="936" w:right="936" w:firstLine="709"/>
      <w:jc w:val="both"/>
    </w:pPr>
    <w:rPr>
      <w:b/>
      <w:bCs/>
      <w:i/>
      <w:iCs/>
      <w:color w:val="4F81BD"/>
    </w:rPr>
  </w:style>
  <w:style w:type="character" w:customStyle="1" w:styleId="affffc">
    <w:name w:val="Выделенная цитата Знак"/>
    <w:basedOn w:val="a0"/>
    <w:link w:val="affffb"/>
    <w:uiPriority w:val="30"/>
    <w:rsid w:val="00230BDF"/>
    <w:rPr>
      <w:rFonts w:ascii="Calibri" w:eastAsia="Times New Roman" w:hAnsi="Calibri" w:cs="Calibri"/>
      <w:b/>
      <w:bCs/>
      <w:i/>
      <w:iCs/>
      <w:color w:val="4F81BD"/>
    </w:rPr>
  </w:style>
  <w:style w:type="character" w:styleId="affffd">
    <w:name w:val="footnote reference"/>
    <w:rsid w:val="00230BDF"/>
    <w:rPr>
      <w:rFonts w:cs="Times New Roman"/>
      <w:vertAlign w:val="superscript"/>
    </w:rPr>
  </w:style>
  <w:style w:type="paragraph" w:styleId="2f0">
    <w:name w:val="Quote"/>
    <w:basedOn w:val="a"/>
    <w:next w:val="a"/>
    <w:link w:val="2f1"/>
    <w:uiPriority w:val="29"/>
    <w:qFormat/>
    <w:rsid w:val="00230BDF"/>
    <w:pPr>
      <w:spacing w:after="200" w:line="276" w:lineRule="auto"/>
    </w:pPr>
    <w:rPr>
      <w:i/>
      <w:iCs/>
      <w:color w:val="000000"/>
    </w:rPr>
  </w:style>
  <w:style w:type="character" w:customStyle="1" w:styleId="2f1">
    <w:name w:val="Цитата 2 Знак"/>
    <w:basedOn w:val="a0"/>
    <w:link w:val="2f0"/>
    <w:uiPriority w:val="29"/>
    <w:rsid w:val="00230BDF"/>
    <w:rPr>
      <w:rFonts w:ascii="Calibri" w:eastAsia="Times New Roman" w:hAnsi="Calibri" w:cs="Calibri"/>
      <w:i/>
      <w:iCs/>
      <w:color w:val="000000"/>
    </w:rPr>
  </w:style>
  <w:style w:type="character" w:styleId="affffe">
    <w:name w:val="Intense Emphasis"/>
    <w:uiPriority w:val="21"/>
    <w:qFormat/>
    <w:rsid w:val="00230BDF"/>
    <w:rPr>
      <w:rFonts w:cs="Times New Roman"/>
      <w:b/>
      <w:bCs/>
      <w:i/>
      <w:iCs/>
      <w:color w:val="4F81BD"/>
    </w:rPr>
  </w:style>
  <w:style w:type="character" w:styleId="afffff">
    <w:name w:val="Subtle Emphasis"/>
    <w:uiPriority w:val="19"/>
    <w:qFormat/>
    <w:rsid w:val="00230BDF"/>
    <w:rPr>
      <w:rFonts w:cs="Times New Roman"/>
      <w:i/>
      <w:iCs/>
      <w:color w:val="808080"/>
    </w:rPr>
  </w:style>
  <w:style w:type="character" w:customStyle="1" w:styleId="2f2">
    <w:name w:val="Текст выноски Знак2"/>
    <w:locked/>
    <w:rsid w:val="00230BDF"/>
    <w:rPr>
      <w:rFonts w:ascii="Tahoma" w:hAnsi="Tahoma"/>
      <w:sz w:val="16"/>
    </w:rPr>
  </w:style>
  <w:style w:type="paragraph" w:customStyle="1" w:styleId="122">
    <w:name w:val="Знак Знак12 Знак Знак"/>
    <w:basedOn w:val="a"/>
    <w:autoRedefine/>
    <w:qFormat/>
    <w:rsid w:val="00230BDF"/>
    <w:pPr>
      <w:spacing w:after="160" w:line="240" w:lineRule="exact"/>
    </w:pPr>
    <w:rPr>
      <w:rFonts w:ascii="Times New Roman" w:hAnsi="Times New Roman" w:cs="Times New Roman"/>
      <w:sz w:val="28"/>
      <w:szCs w:val="28"/>
      <w:lang w:val="en-US"/>
    </w:rPr>
  </w:style>
  <w:style w:type="table" w:customStyle="1" w:styleId="216">
    <w:name w:val="Сетка таблицы21"/>
    <w:basedOn w:val="a1"/>
    <w:next w:val="af0"/>
    <w:rsid w:val="00230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rsid w:val="00230BDF"/>
    <w:rPr>
      <w:sz w:val="24"/>
      <w:szCs w:val="24"/>
      <w:lang w:val="ru-RU" w:eastAsia="ru-RU" w:bidi="ar-SA"/>
    </w:rPr>
  </w:style>
  <w:style w:type="paragraph" w:customStyle="1" w:styleId="1f9">
    <w:name w:val="1"/>
    <w:basedOn w:val="a"/>
    <w:autoRedefine/>
    <w:qFormat/>
    <w:rsid w:val="00230BDF"/>
    <w:pPr>
      <w:spacing w:after="160" w:line="240" w:lineRule="exact"/>
      <w:ind w:right="-145"/>
    </w:pPr>
    <w:rPr>
      <w:rFonts w:ascii="Arial" w:hAnsi="Arial" w:cs="Arial"/>
      <w:color w:val="000000"/>
      <w:sz w:val="16"/>
      <w:szCs w:val="16"/>
      <w:lang w:val="en-US"/>
    </w:rPr>
  </w:style>
  <w:style w:type="paragraph" w:customStyle="1" w:styleId="1fa">
    <w:name w:val="Нижний колонтитул1"/>
    <w:basedOn w:val="a"/>
    <w:rsid w:val="00230BDF"/>
    <w:pPr>
      <w:widowControl w:val="0"/>
      <w:tabs>
        <w:tab w:val="center" w:pos="4153"/>
        <w:tab w:val="right" w:pos="8306"/>
      </w:tabs>
    </w:pPr>
    <w:rPr>
      <w:rFonts w:ascii="Times New Roman" w:hAnsi="Times New Roman" w:cs="Times New Roman"/>
      <w:snapToGrid w:val="0"/>
      <w:sz w:val="20"/>
      <w:szCs w:val="20"/>
      <w:lang w:eastAsia="ru-RU"/>
    </w:rPr>
  </w:style>
  <w:style w:type="paragraph" w:customStyle="1" w:styleId="bee9">
    <w:name w:val="заголbeeвок 9"/>
    <w:basedOn w:val="a"/>
    <w:next w:val="a"/>
    <w:qFormat/>
    <w:rsid w:val="00230BDF"/>
    <w:pPr>
      <w:keepNext/>
      <w:widowControl w:val="0"/>
      <w:jc w:val="both"/>
    </w:pPr>
    <w:rPr>
      <w:rFonts w:ascii="TimesET" w:hAnsi="TimesET" w:cs="Times New Roman"/>
      <w:snapToGrid w:val="0"/>
      <w:sz w:val="26"/>
      <w:szCs w:val="20"/>
      <w:lang w:eastAsia="ru-RU"/>
    </w:rPr>
  </w:style>
  <w:style w:type="paragraph" w:customStyle="1" w:styleId="TxtInShema">
    <w:name w:val="TxtInShema"/>
    <w:basedOn w:val="a"/>
    <w:qFormat/>
    <w:rsid w:val="00230BDF"/>
    <w:pPr>
      <w:jc w:val="center"/>
    </w:pPr>
    <w:rPr>
      <w:rFonts w:ascii="Arial" w:hAnsi="Arial" w:cs="Times New Roman"/>
      <w:sz w:val="17"/>
      <w:szCs w:val="20"/>
      <w:lang w:eastAsia="ru-RU"/>
    </w:rPr>
  </w:style>
  <w:style w:type="paragraph" w:customStyle="1" w:styleId="xl29">
    <w:name w:val="xl29"/>
    <w:basedOn w:val="a"/>
    <w:qFormat/>
    <w:rsid w:val="00230BDF"/>
    <w:pPr>
      <w:spacing w:before="100" w:beforeAutospacing="1" w:after="100" w:afterAutospacing="1"/>
    </w:pPr>
    <w:rPr>
      <w:rFonts w:ascii="Arial" w:hAnsi="Arial" w:cs="Arial"/>
      <w:sz w:val="18"/>
      <w:szCs w:val="18"/>
      <w:lang w:eastAsia="ru-RU"/>
    </w:rPr>
  </w:style>
  <w:style w:type="paragraph" w:customStyle="1" w:styleId="OsnTxt">
    <w:name w:val="OsnTxt"/>
    <w:qFormat/>
    <w:rsid w:val="00230BDF"/>
    <w:pPr>
      <w:spacing w:after="0" w:line="280" w:lineRule="exact"/>
      <w:ind w:firstLine="794"/>
      <w:jc w:val="both"/>
    </w:pPr>
    <w:rPr>
      <w:rFonts w:ascii="Arial" w:eastAsia="Times New Roman" w:hAnsi="Arial" w:cs="Times New Roman"/>
      <w:sz w:val="20"/>
      <w:szCs w:val="20"/>
      <w:lang w:eastAsia="ru-RU"/>
    </w:rPr>
  </w:style>
  <w:style w:type="character" w:customStyle="1" w:styleId="BodyTextChar">
    <w:name w:val="Body Text Char"/>
    <w:locked/>
    <w:rsid w:val="00230BDF"/>
    <w:rPr>
      <w:rFonts w:ascii="Times New Roman" w:hAnsi="Times New Roman"/>
      <w:sz w:val="28"/>
    </w:rPr>
  </w:style>
  <w:style w:type="paragraph" w:customStyle="1" w:styleId="Bok">
    <w:name w:val="Bok"/>
    <w:basedOn w:val="a"/>
    <w:qFormat/>
    <w:rsid w:val="00230BDF"/>
    <w:rPr>
      <w:rFonts w:ascii="KZ Arial" w:hAnsi="KZ Arial" w:cs="Times New Roman"/>
      <w:sz w:val="18"/>
      <w:szCs w:val="20"/>
      <w:lang w:eastAsia="ru-RU"/>
    </w:rPr>
  </w:style>
  <w:style w:type="paragraph" w:customStyle="1" w:styleId="afffff1">
    <w:name w:val="Обыч"/>
    <w:qFormat/>
    <w:rsid w:val="00230BDF"/>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fffff2">
    <w:name w:val="ОснТекст Знак"/>
    <w:rsid w:val="00230BDF"/>
    <w:rPr>
      <w:lang w:val="ru-RU" w:eastAsia="ru-RU" w:bidi="ar-SA"/>
    </w:rPr>
  </w:style>
  <w:style w:type="character" w:customStyle="1" w:styleId="aff4">
    <w:name w:val="Наименование Знак"/>
    <w:link w:val="aff3"/>
    <w:rsid w:val="00230BDF"/>
    <w:rPr>
      <w:rFonts w:ascii="Times New Roman" w:eastAsia="Times New Roman" w:hAnsi="Times New Roman" w:cs="Times New Roman"/>
      <w:b/>
      <w:bCs/>
      <w:sz w:val="24"/>
      <w:szCs w:val="20"/>
      <w:lang w:eastAsia="ru-RU"/>
    </w:rPr>
  </w:style>
  <w:style w:type="paragraph" w:customStyle="1" w:styleId="afffff3">
    <w:name w:val="Столбцы"/>
    <w:basedOn w:val="a"/>
    <w:qFormat/>
    <w:rsid w:val="00230BDF"/>
    <w:pPr>
      <w:jc w:val="center"/>
    </w:pPr>
    <w:rPr>
      <w:rFonts w:ascii="Arial" w:hAnsi="Arial" w:cs="Times New Roman"/>
      <w:sz w:val="14"/>
      <w:szCs w:val="20"/>
      <w:lang w:eastAsia="ru-RU"/>
    </w:rPr>
  </w:style>
  <w:style w:type="table" w:customStyle="1" w:styleId="38">
    <w:name w:val="Сетка таблицы3"/>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b">
    <w:name w:val="Нижний колонтитул Знак1"/>
    <w:aliases w:val="Знак1 Знак1"/>
    <w:uiPriority w:val="99"/>
    <w:semiHidden/>
    <w:rsid w:val="00230BDF"/>
    <w:rPr>
      <w:rFonts w:ascii="Calibri" w:eastAsia="Calibri" w:hAnsi="Calibri"/>
      <w:sz w:val="22"/>
      <w:szCs w:val="22"/>
      <w:lang w:eastAsia="en-US"/>
    </w:rPr>
  </w:style>
  <w:style w:type="character" w:customStyle="1" w:styleId="71">
    <w:name w:val="Заголовок 7 Знак1"/>
    <w:semiHidden/>
    <w:rsid w:val="00230BDF"/>
    <w:rPr>
      <w:rFonts w:ascii="Cambria" w:eastAsia="Times New Roman" w:hAnsi="Cambria" w:cs="Times New Roman"/>
      <w:i/>
      <w:iCs/>
      <w:color w:val="404040"/>
      <w:sz w:val="22"/>
      <w:szCs w:val="22"/>
    </w:rPr>
  </w:style>
  <w:style w:type="character" w:customStyle="1" w:styleId="810">
    <w:name w:val="Заголовок 8 Знак1"/>
    <w:semiHidden/>
    <w:rsid w:val="00230BDF"/>
    <w:rPr>
      <w:rFonts w:ascii="Cambria" w:eastAsia="Times New Roman" w:hAnsi="Cambria" w:cs="Times New Roman"/>
      <w:color w:val="404040"/>
    </w:rPr>
  </w:style>
  <w:style w:type="character" w:customStyle="1" w:styleId="91">
    <w:name w:val="Заголовок 9 Знак1"/>
    <w:semiHidden/>
    <w:rsid w:val="00230BDF"/>
    <w:rPr>
      <w:rFonts w:ascii="Cambria" w:eastAsia="Times New Roman" w:hAnsi="Cambria" w:cs="Times New Roman"/>
      <w:i/>
      <w:iCs/>
      <w:color w:val="404040"/>
    </w:rPr>
  </w:style>
  <w:style w:type="character" w:customStyle="1" w:styleId="1fc">
    <w:name w:val="Основной текст Знак1"/>
    <w:semiHidden/>
    <w:rsid w:val="00230BDF"/>
    <w:rPr>
      <w:rFonts w:ascii="Calibri" w:eastAsia="Calibri" w:hAnsi="Calibri"/>
      <w:sz w:val="22"/>
      <w:szCs w:val="22"/>
      <w:lang w:eastAsia="en-US"/>
    </w:rPr>
  </w:style>
  <w:style w:type="character" w:customStyle="1" w:styleId="217">
    <w:name w:val="Основной текст 2 Знак1"/>
    <w:semiHidden/>
    <w:rsid w:val="00230BDF"/>
    <w:rPr>
      <w:rFonts w:ascii="Calibri" w:eastAsia="Calibri" w:hAnsi="Calibri"/>
      <w:sz w:val="22"/>
      <w:szCs w:val="22"/>
      <w:lang w:eastAsia="en-US"/>
    </w:rPr>
  </w:style>
  <w:style w:type="character" w:customStyle="1" w:styleId="1fd">
    <w:name w:val="Верхний колонтитул Знак1"/>
    <w:uiPriority w:val="99"/>
    <w:semiHidden/>
    <w:rsid w:val="00230BDF"/>
    <w:rPr>
      <w:rFonts w:ascii="Calibri" w:eastAsia="Calibri" w:hAnsi="Calibri"/>
      <w:sz w:val="22"/>
      <w:szCs w:val="22"/>
      <w:lang w:eastAsia="en-US"/>
    </w:rPr>
  </w:style>
  <w:style w:type="character" w:customStyle="1" w:styleId="311">
    <w:name w:val="Основной текст с отступом 3 Знак1"/>
    <w:semiHidden/>
    <w:rsid w:val="00230BDF"/>
    <w:rPr>
      <w:rFonts w:ascii="Calibri" w:eastAsia="Calibri" w:hAnsi="Calibri"/>
      <w:sz w:val="16"/>
      <w:szCs w:val="16"/>
      <w:lang w:eastAsia="en-US"/>
    </w:rPr>
  </w:style>
  <w:style w:type="character" w:customStyle="1" w:styleId="1fe">
    <w:name w:val="Текст Знак1"/>
    <w:aliases w:val=" Знак Знак Знак Знак Знак Знак Знак Знак Знак1"/>
    <w:rsid w:val="00230BDF"/>
    <w:rPr>
      <w:rFonts w:ascii="Consolas" w:eastAsia="Calibri" w:hAnsi="Consolas" w:cs="Consolas"/>
      <w:sz w:val="21"/>
      <w:szCs w:val="21"/>
      <w:lang w:eastAsia="en-US"/>
    </w:rPr>
  </w:style>
  <w:style w:type="character" w:customStyle="1" w:styleId="218">
    <w:name w:val="Основной текст с отступом 2 Знак1"/>
    <w:rsid w:val="00230BDF"/>
    <w:rPr>
      <w:rFonts w:ascii="Calibri" w:eastAsia="Calibri" w:hAnsi="Calibri"/>
      <w:sz w:val="22"/>
      <w:szCs w:val="22"/>
      <w:lang w:eastAsia="en-US"/>
    </w:rPr>
  </w:style>
  <w:style w:type="character" w:customStyle="1" w:styleId="1ff">
    <w:name w:val="Выделенная цитата Знак1"/>
    <w:rsid w:val="00230BDF"/>
    <w:rPr>
      <w:rFonts w:ascii="Calibri" w:eastAsia="Calibri" w:hAnsi="Calibri"/>
      <w:b/>
      <w:bCs/>
      <w:i/>
      <w:iCs/>
      <w:color w:val="4F81BD"/>
      <w:sz w:val="22"/>
      <w:szCs w:val="22"/>
      <w:lang w:eastAsia="en-US"/>
    </w:rPr>
  </w:style>
  <w:style w:type="character" w:customStyle="1" w:styleId="1ff0">
    <w:name w:val="Название Знак1"/>
    <w:rsid w:val="00230BDF"/>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30BDF"/>
    <w:rPr>
      <w:rFonts w:ascii="Calibri" w:eastAsia="Calibri" w:hAnsi="Calibri"/>
      <w:sz w:val="16"/>
      <w:szCs w:val="16"/>
      <w:lang w:eastAsia="en-US"/>
    </w:rPr>
  </w:style>
  <w:style w:type="character" w:customStyle="1" w:styleId="219">
    <w:name w:val="Красная строка 2 Знак1"/>
    <w:semiHidden/>
    <w:rsid w:val="00230BDF"/>
    <w:rPr>
      <w:rFonts w:ascii="Calibri" w:eastAsia="Calibri" w:hAnsi="Calibri"/>
      <w:sz w:val="22"/>
      <w:szCs w:val="22"/>
      <w:lang w:eastAsia="en-US"/>
    </w:rPr>
  </w:style>
  <w:style w:type="character" w:customStyle="1" w:styleId="1ff1">
    <w:name w:val="Текст сноски Знак1"/>
    <w:semiHidden/>
    <w:rsid w:val="00230BDF"/>
    <w:rPr>
      <w:rFonts w:ascii="Calibri" w:eastAsia="Calibri" w:hAnsi="Calibri"/>
      <w:lang w:eastAsia="en-US"/>
    </w:rPr>
  </w:style>
  <w:style w:type="character" w:customStyle="1" w:styleId="21a">
    <w:name w:val="Цитата 2 Знак1"/>
    <w:rsid w:val="00230BDF"/>
    <w:rPr>
      <w:rFonts w:ascii="Calibri" w:eastAsia="Calibri" w:hAnsi="Calibri"/>
      <w:i/>
      <w:iCs/>
      <w:color w:val="000000"/>
      <w:sz w:val="22"/>
      <w:szCs w:val="22"/>
      <w:lang w:eastAsia="en-US"/>
    </w:rPr>
  </w:style>
  <w:style w:type="character" w:customStyle="1" w:styleId="1ff2">
    <w:name w:val="Схема документа Знак1"/>
    <w:semiHidden/>
    <w:rsid w:val="00230BDF"/>
    <w:rPr>
      <w:rFonts w:ascii="Tahoma" w:eastAsia="Calibri" w:hAnsi="Tahoma" w:cs="Tahoma"/>
      <w:sz w:val="16"/>
      <w:szCs w:val="16"/>
      <w:lang w:eastAsia="en-US"/>
    </w:rPr>
  </w:style>
  <w:style w:type="paragraph" w:customStyle="1" w:styleId="HTML10">
    <w:name w:val="Стандартный HTML1"/>
    <w:basedOn w:val="a"/>
    <w:next w:val="HTML0"/>
    <w:rsid w:val="0023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paragraph" w:customStyle="1" w:styleId="1ff3">
    <w:name w:val="Верхний колонтитул1"/>
    <w:basedOn w:val="a"/>
    <w:next w:val="af7"/>
    <w:uiPriority w:val="99"/>
    <w:unhideWhenUsed/>
    <w:rsid w:val="00230BDF"/>
    <w:pPr>
      <w:tabs>
        <w:tab w:val="center" w:pos="4677"/>
        <w:tab w:val="right" w:pos="9355"/>
      </w:tabs>
    </w:pPr>
    <w:rPr>
      <w:rFonts w:eastAsia="Calibri" w:cs="Times New Roman"/>
    </w:rPr>
  </w:style>
  <w:style w:type="paragraph" w:customStyle="1" w:styleId="39">
    <w:name w:val="Знак3 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character" w:customStyle="1" w:styleId="s3">
    <w:name w:val="s3"/>
    <w:rsid w:val="00230BDF"/>
    <w:rPr>
      <w:rFonts w:ascii="Times New Roman" w:hAnsi="Times New Roman" w:cs="Times New Roman" w:hint="default"/>
      <w:i/>
      <w:iCs/>
      <w:color w:val="FF0000"/>
    </w:rPr>
  </w:style>
  <w:style w:type="paragraph" w:customStyle="1" w:styleId="msobodytextindentcxspmiddlecxspmiddle">
    <w:name w:val="msobodytextindentcxspmiddlecxspmiddle"/>
    <w:basedOn w:val="a"/>
    <w:qFormat/>
    <w:rsid w:val="00230BDF"/>
    <w:pPr>
      <w:spacing w:before="100" w:beforeAutospacing="1" w:after="100" w:afterAutospacing="1"/>
    </w:pPr>
    <w:rPr>
      <w:sz w:val="24"/>
      <w:szCs w:val="24"/>
      <w:lang w:eastAsia="ru-RU"/>
    </w:rPr>
  </w:style>
  <w:style w:type="character" w:customStyle="1" w:styleId="HTML2">
    <w:name w:val="Стандартный HTML Знак2"/>
    <w:uiPriority w:val="99"/>
    <w:semiHidden/>
    <w:rsid w:val="00230BDF"/>
    <w:rPr>
      <w:rFonts w:ascii="Consolas" w:hAnsi="Consolas" w:cs="Consolas"/>
      <w:sz w:val="20"/>
      <w:szCs w:val="20"/>
    </w:rPr>
  </w:style>
  <w:style w:type="character" w:customStyle="1" w:styleId="CommentTextChar1">
    <w:name w:val="Comment Text Char1"/>
    <w:uiPriority w:val="99"/>
    <w:semiHidden/>
    <w:rsid w:val="00230BDF"/>
    <w:rPr>
      <w:rFonts w:cs="Times New Roman"/>
    </w:rPr>
  </w:style>
  <w:style w:type="character" w:customStyle="1" w:styleId="CommentSubjectChar1">
    <w:name w:val="Comment Subject Char1"/>
    <w:uiPriority w:val="99"/>
    <w:semiHidden/>
    <w:rsid w:val="00230BDF"/>
    <w:rPr>
      <w:rFonts w:cs="Times New Roman"/>
      <w:b/>
      <w:bCs/>
      <w:sz w:val="20"/>
      <w:szCs w:val="20"/>
    </w:rPr>
  </w:style>
  <w:style w:type="character" w:customStyle="1" w:styleId="googqs-tidbit1">
    <w:name w:val="goog_qs-tidbit1"/>
    <w:rsid w:val="00230BDF"/>
    <w:rPr>
      <w:vanish w:val="0"/>
      <w:webHidden w:val="0"/>
      <w:specVanish w:val="0"/>
    </w:rPr>
  </w:style>
  <w:style w:type="character" w:customStyle="1" w:styleId="hps">
    <w:name w:val="hps"/>
    <w:rsid w:val="00230BDF"/>
  </w:style>
  <w:style w:type="character" w:customStyle="1" w:styleId="hascaption">
    <w:name w:val="hascaption"/>
    <w:rsid w:val="00230BDF"/>
  </w:style>
  <w:style w:type="character" w:customStyle="1" w:styleId="textexposedshow">
    <w:name w:val="text_exposed_show"/>
    <w:rsid w:val="00230BDF"/>
  </w:style>
  <w:style w:type="paragraph" w:customStyle="1" w:styleId="msobodytextindentcxsplastcxspmiddlecxspmiddle">
    <w:name w:val="msobodytextindentcxsplastcxspmiddlecxspmiddle"/>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313">
    <w:name w:val="Основной текст 31"/>
    <w:basedOn w:val="a"/>
    <w:rsid w:val="00230BDF"/>
    <w:pPr>
      <w:tabs>
        <w:tab w:val="left" w:pos="-2835"/>
      </w:tabs>
      <w:jc w:val="both"/>
    </w:pPr>
    <w:rPr>
      <w:rFonts w:ascii="Times New Roman" w:hAnsi="Times New Roman" w:cs="Times New Roman"/>
      <w:sz w:val="28"/>
      <w:szCs w:val="20"/>
      <w:lang w:eastAsia="ar-SA"/>
    </w:rPr>
  </w:style>
  <w:style w:type="character" w:styleId="afffff4">
    <w:name w:val="Placeholder Text"/>
    <w:uiPriority w:val="99"/>
    <w:semiHidden/>
    <w:rsid w:val="00230BDF"/>
    <w:rPr>
      <w:color w:val="808080"/>
    </w:rPr>
  </w:style>
  <w:style w:type="character" w:customStyle="1" w:styleId="submenu-table">
    <w:name w:val="submenu-table"/>
    <w:rsid w:val="00230BDF"/>
  </w:style>
  <w:style w:type="paragraph" w:customStyle="1" w:styleId="710">
    <w:name w:val="Заголовок 71"/>
    <w:basedOn w:val="a"/>
    <w:next w:val="a"/>
    <w:uiPriority w:val="9"/>
    <w:semiHidden/>
    <w:unhideWhenUsed/>
    <w:qFormat/>
    <w:rsid w:val="00230BDF"/>
    <w:pPr>
      <w:keepNext/>
      <w:keepLines/>
      <w:spacing w:before="200"/>
      <w:outlineLvl w:val="6"/>
    </w:pPr>
    <w:rPr>
      <w:rFonts w:ascii="Cambria" w:hAnsi="Cambria" w:cs="Times New Roman"/>
      <w:i/>
      <w:iCs/>
      <w:color w:val="404040"/>
    </w:rPr>
  </w:style>
  <w:style w:type="numbering" w:customStyle="1" w:styleId="42">
    <w:name w:val="Нет списка4"/>
    <w:next w:val="a2"/>
    <w:uiPriority w:val="99"/>
    <w:semiHidden/>
    <w:rsid w:val="00230BDF"/>
  </w:style>
  <w:style w:type="character" w:customStyle="1" w:styleId="320">
    <w:name w:val="Знак Знак32"/>
    <w:rsid w:val="00230BDF"/>
    <w:rPr>
      <w:rFonts w:ascii="Tahoma" w:eastAsia="Times New Roman" w:hAnsi="Tahoma" w:cs="Times New Roman"/>
      <w:sz w:val="16"/>
      <w:szCs w:val="16"/>
    </w:rPr>
  </w:style>
  <w:style w:type="paragraph" w:customStyle="1" w:styleId="1220">
    <w:name w:val="Знак Знак122"/>
    <w:basedOn w:val="a"/>
    <w:autoRedefine/>
    <w:qFormat/>
    <w:rsid w:val="00230BDF"/>
    <w:pPr>
      <w:spacing w:after="160" w:line="240" w:lineRule="exact"/>
    </w:pPr>
    <w:rPr>
      <w:rFonts w:ascii="Times New Roman" w:eastAsia="Calibri" w:hAnsi="Times New Roman" w:cs="Times New Roman"/>
      <w:sz w:val="28"/>
      <w:szCs w:val="20"/>
      <w:lang w:val="en-US"/>
    </w:rPr>
  </w:style>
  <w:style w:type="table" w:customStyle="1" w:styleId="TabBorder1">
    <w:name w:val="Tab Border1"/>
    <w:basedOn w:val="a1"/>
    <w:next w:val="af0"/>
    <w:uiPriority w:val="59"/>
    <w:rsid w:val="00230BD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0">
    <w:name w:val="Знак Знак211"/>
    <w:rsid w:val="00230BDF"/>
    <w:rPr>
      <w:rFonts w:ascii="Times New Roman" w:hAnsi="Times New Roman"/>
      <w:sz w:val="20"/>
      <w:lang w:eastAsia="ko-KR"/>
    </w:rPr>
  </w:style>
  <w:style w:type="character" w:customStyle="1" w:styleId="2210">
    <w:name w:val="Знак Знак221"/>
    <w:rsid w:val="00230BDF"/>
    <w:rPr>
      <w:rFonts w:ascii="Arial" w:eastAsia="Times New Roman" w:hAnsi="Arial" w:cs="Arial"/>
      <w:b/>
      <w:bCs/>
      <w:sz w:val="26"/>
      <w:szCs w:val="26"/>
      <w:lang w:eastAsia="ru-RU"/>
    </w:rPr>
  </w:style>
  <w:style w:type="paragraph" w:customStyle="1" w:styleId="21b">
    <w:name w:val="Знак21"/>
    <w:basedOn w:val="a"/>
    <w:qFormat/>
    <w:rsid w:val="00230BDF"/>
    <w:pPr>
      <w:spacing w:after="160" w:line="240" w:lineRule="exact"/>
    </w:pPr>
    <w:rPr>
      <w:rFonts w:ascii="Verdana" w:hAnsi="Verdana" w:cs="Times New Roman"/>
      <w:sz w:val="20"/>
      <w:szCs w:val="20"/>
      <w:lang w:val="en-US"/>
    </w:rPr>
  </w:style>
  <w:style w:type="numbering" w:customStyle="1" w:styleId="2111">
    <w:name w:val="Нет списка211"/>
    <w:next w:val="a2"/>
    <w:uiPriority w:val="99"/>
    <w:semiHidden/>
    <w:unhideWhenUsed/>
    <w:rsid w:val="00230BDF"/>
  </w:style>
  <w:style w:type="numbering" w:customStyle="1" w:styleId="52">
    <w:name w:val="Нет списка5"/>
    <w:next w:val="a2"/>
    <w:uiPriority w:val="99"/>
    <w:semiHidden/>
    <w:unhideWhenUsed/>
    <w:rsid w:val="00230BDF"/>
  </w:style>
  <w:style w:type="table" w:customStyle="1" w:styleId="TabBorder2">
    <w:name w:val="Tab Border2"/>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2">
    <w:name w:val="Знак Знак111"/>
    <w:rsid w:val="00230BDF"/>
    <w:rPr>
      <w:rFonts w:ascii="Times New Roman" w:eastAsia="Times New Roman" w:hAnsi="Times New Roman" w:cs="Times New Roman"/>
      <w:sz w:val="16"/>
      <w:szCs w:val="16"/>
    </w:rPr>
  </w:style>
  <w:style w:type="character" w:customStyle="1" w:styleId="811">
    <w:name w:val="Знак Знак81"/>
    <w:rsid w:val="00230BDF"/>
    <w:rPr>
      <w:rFonts w:ascii="Times New Roman" w:eastAsia="Times New Roman" w:hAnsi="Times New Roman" w:cs="Times New Roman"/>
      <w:sz w:val="24"/>
      <w:szCs w:val="24"/>
    </w:rPr>
  </w:style>
  <w:style w:type="character" w:customStyle="1" w:styleId="1ff4">
    <w:name w:val="Знак Знак1"/>
    <w:rsid w:val="00230BDF"/>
    <w:rPr>
      <w:rFonts w:ascii="Courier New" w:eastAsia="Times New Roman" w:hAnsi="Courier New" w:cs="Times New Roman"/>
      <w:sz w:val="20"/>
      <w:szCs w:val="20"/>
    </w:rPr>
  </w:style>
  <w:style w:type="paragraph" w:customStyle="1" w:styleId="116">
    <w:name w:val="Выделенная цитата11"/>
    <w:basedOn w:val="a"/>
    <w:next w:val="a"/>
    <w:qFormat/>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paragraph" w:customStyle="1" w:styleId="2112">
    <w:name w:val="Цитата 211"/>
    <w:basedOn w:val="a"/>
    <w:next w:val="a"/>
    <w:qFormat/>
    <w:rsid w:val="00230BDF"/>
    <w:pPr>
      <w:spacing w:after="200" w:line="276" w:lineRule="auto"/>
    </w:pPr>
    <w:rPr>
      <w:rFonts w:cs="Times New Roman"/>
      <w:i/>
      <w:iCs/>
      <w:color w:val="000000"/>
      <w:sz w:val="20"/>
      <w:szCs w:val="20"/>
      <w:lang w:eastAsia="ru-RU"/>
    </w:rPr>
  </w:style>
  <w:style w:type="character" w:customStyle="1" w:styleId="117">
    <w:name w:val="Сильное выделение11"/>
    <w:rsid w:val="00230BDF"/>
    <w:rPr>
      <w:b/>
      <w:i/>
      <w:color w:val="4F81BD"/>
    </w:rPr>
  </w:style>
  <w:style w:type="character" w:customStyle="1" w:styleId="118">
    <w:name w:val="Слабое выделение11"/>
    <w:rsid w:val="00230BDF"/>
    <w:rPr>
      <w:i/>
      <w:color w:val="808080"/>
    </w:rPr>
  </w:style>
  <w:style w:type="character" w:customStyle="1" w:styleId="241">
    <w:name w:val="Знак Знак241"/>
    <w:rsid w:val="00230BDF"/>
    <w:rPr>
      <w:rFonts w:ascii="Cambria" w:eastAsia="Times New Roman" w:hAnsi="Cambria" w:cs="Cambria"/>
      <w:b/>
      <w:bCs/>
      <w:kern w:val="32"/>
      <w:sz w:val="32"/>
      <w:szCs w:val="32"/>
    </w:rPr>
  </w:style>
  <w:style w:type="character" w:customStyle="1" w:styleId="2310">
    <w:name w:val="Знак Знак231"/>
    <w:rsid w:val="00230BDF"/>
    <w:rPr>
      <w:rFonts w:ascii="Arial" w:eastAsia="Times New Roman" w:hAnsi="Arial" w:cs="Arial"/>
      <w:b/>
      <w:bCs/>
      <w:i/>
      <w:iCs/>
      <w:sz w:val="28"/>
      <w:szCs w:val="28"/>
    </w:rPr>
  </w:style>
  <w:style w:type="paragraph" w:customStyle="1" w:styleId="119">
    <w:name w:val="Нижний колонтитул11"/>
    <w:basedOn w:val="a"/>
    <w:qFormat/>
    <w:rsid w:val="00230BDF"/>
    <w:pPr>
      <w:widowControl w:val="0"/>
      <w:tabs>
        <w:tab w:val="center" w:pos="4153"/>
        <w:tab w:val="right" w:pos="8306"/>
      </w:tabs>
    </w:pPr>
    <w:rPr>
      <w:rFonts w:ascii="Times New Roman" w:hAnsi="Times New Roman" w:cs="Times New Roman"/>
      <w:snapToGrid w:val="0"/>
      <w:sz w:val="20"/>
      <w:szCs w:val="20"/>
      <w:lang w:eastAsia="ru-RU"/>
    </w:rPr>
  </w:style>
  <w:style w:type="character" w:customStyle="1" w:styleId="s9">
    <w:name w:val="s9"/>
    <w:rsid w:val="00230BDF"/>
  </w:style>
  <w:style w:type="paragraph" w:customStyle="1" w:styleId="j12">
    <w:name w:val="j12"/>
    <w:basedOn w:val="a"/>
    <w:qFormat/>
    <w:rsid w:val="00230BDF"/>
    <w:pPr>
      <w:spacing w:before="100" w:beforeAutospacing="1" w:after="100" w:afterAutospacing="1"/>
    </w:pPr>
    <w:rPr>
      <w:rFonts w:ascii="Times New Roman" w:hAnsi="Times New Roman" w:cs="Times New Roman"/>
      <w:sz w:val="24"/>
      <w:szCs w:val="24"/>
      <w:lang w:val="kk-KZ" w:eastAsia="kk-KZ"/>
    </w:rPr>
  </w:style>
  <w:style w:type="character" w:customStyle="1" w:styleId="afffff5">
    <w:name w:val="a"/>
    <w:rsid w:val="00230BDF"/>
  </w:style>
  <w:style w:type="character" w:customStyle="1" w:styleId="1210">
    <w:name w:val="Знак Знак121"/>
    <w:rsid w:val="00230BDF"/>
    <w:rPr>
      <w:rFonts w:ascii="Times New Roman" w:eastAsia="Times New Roman" w:hAnsi="Times New Roman" w:cs="Times New Roman" w:hint="default"/>
      <w:sz w:val="24"/>
      <w:szCs w:val="24"/>
    </w:rPr>
  </w:style>
  <w:style w:type="character" w:customStyle="1" w:styleId="314">
    <w:name w:val="Знак Знак31"/>
    <w:rsid w:val="00230BDF"/>
    <w:rPr>
      <w:rFonts w:ascii="Tahoma" w:eastAsia="Times New Roman" w:hAnsi="Tahoma" w:cs="Times New Roman" w:hint="default"/>
      <w:sz w:val="16"/>
      <w:szCs w:val="16"/>
    </w:rPr>
  </w:style>
  <w:style w:type="character" w:customStyle="1" w:styleId="1ff5">
    <w:name w:val="Подзаголовок Знак1"/>
    <w:rsid w:val="00230BDF"/>
    <w:rPr>
      <w:rFonts w:ascii="Cambria" w:eastAsia="Times New Roman" w:hAnsi="Cambria" w:cs="Times New Roman"/>
      <w:i/>
      <w:iCs/>
      <w:color w:val="4F81BD"/>
      <w:spacing w:val="15"/>
      <w:sz w:val="24"/>
      <w:szCs w:val="24"/>
    </w:rPr>
  </w:style>
  <w:style w:type="character" w:customStyle="1" w:styleId="j21">
    <w:name w:val="j21"/>
    <w:rsid w:val="00230BDF"/>
  </w:style>
  <w:style w:type="paragraph" w:customStyle="1" w:styleId="2f3">
    <w:name w:val="Выделенная цитата2"/>
    <w:basedOn w:val="a"/>
    <w:next w:val="a"/>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paragraph" w:customStyle="1" w:styleId="223">
    <w:name w:val="Цитата 22"/>
    <w:basedOn w:val="a"/>
    <w:next w:val="a"/>
    <w:rsid w:val="00230BDF"/>
    <w:pPr>
      <w:spacing w:after="200" w:line="276" w:lineRule="auto"/>
    </w:pPr>
    <w:rPr>
      <w:rFonts w:cs="Times New Roman"/>
      <w:i/>
      <w:iCs/>
      <w:color w:val="000000"/>
      <w:sz w:val="20"/>
      <w:szCs w:val="20"/>
      <w:lang w:eastAsia="ru-RU"/>
    </w:rPr>
  </w:style>
  <w:style w:type="character" w:customStyle="1" w:styleId="2f4">
    <w:name w:val="Сильное выделение2"/>
    <w:rsid w:val="00230BDF"/>
    <w:rPr>
      <w:b/>
      <w:i/>
      <w:color w:val="4F81BD"/>
    </w:rPr>
  </w:style>
  <w:style w:type="character" w:customStyle="1" w:styleId="2f5">
    <w:name w:val="Слабое выделение2"/>
    <w:rsid w:val="00230BDF"/>
    <w:rPr>
      <w:i/>
      <w:color w:val="808080"/>
    </w:rPr>
  </w:style>
  <w:style w:type="paragraph" w:customStyle="1" w:styleId="2f6">
    <w:name w:val="Нижний колонтитул2"/>
    <w:basedOn w:val="a"/>
    <w:rsid w:val="00230BDF"/>
    <w:pPr>
      <w:widowControl w:val="0"/>
      <w:tabs>
        <w:tab w:val="center" w:pos="4153"/>
        <w:tab w:val="right" w:pos="8306"/>
      </w:tabs>
    </w:pPr>
    <w:rPr>
      <w:rFonts w:ascii="Times New Roman" w:hAnsi="Times New Roman" w:cs="Times New Roman"/>
      <w:snapToGrid w:val="0"/>
      <w:sz w:val="20"/>
      <w:szCs w:val="20"/>
      <w:lang w:eastAsia="ru-RU"/>
    </w:rPr>
  </w:style>
  <w:style w:type="character" w:customStyle="1" w:styleId="s2">
    <w:name w:val="s2"/>
    <w:rsid w:val="00230BDF"/>
  </w:style>
  <w:style w:type="numbering" w:customStyle="1" w:styleId="11111">
    <w:name w:val="Нет списка11111"/>
    <w:next w:val="a2"/>
    <w:semiHidden/>
    <w:unhideWhenUsed/>
    <w:rsid w:val="00230BDF"/>
  </w:style>
  <w:style w:type="paragraph" w:customStyle="1" w:styleId="font5">
    <w:name w:val="font5"/>
    <w:basedOn w:val="a"/>
    <w:rsid w:val="00230BDF"/>
    <w:pPr>
      <w:spacing w:before="100" w:beforeAutospacing="1" w:after="100" w:afterAutospacing="1"/>
    </w:pPr>
    <w:rPr>
      <w:rFonts w:ascii="Tahoma" w:hAnsi="Tahoma" w:cs="Tahoma"/>
      <w:b/>
      <w:bCs/>
      <w:color w:val="000000"/>
      <w:sz w:val="18"/>
      <w:szCs w:val="18"/>
      <w:lang w:eastAsia="ru-RU"/>
    </w:rPr>
  </w:style>
  <w:style w:type="paragraph" w:customStyle="1" w:styleId="xl131">
    <w:name w:val="xl131"/>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i/>
      <w:iCs/>
      <w:sz w:val="16"/>
      <w:szCs w:val="16"/>
      <w:lang w:eastAsia="ru-RU"/>
    </w:rPr>
  </w:style>
  <w:style w:type="paragraph" w:customStyle="1" w:styleId="xl132">
    <w:name w:val="xl132"/>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3">
    <w:name w:val="xl133"/>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4">
    <w:name w:val="xl13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16"/>
      <w:szCs w:val="16"/>
      <w:lang w:eastAsia="ru-RU"/>
    </w:rPr>
  </w:style>
  <w:style w:type="paragraph" w:customStyle="1" w:styleId="xl135">
    <w:name w:val="xl135"/>
    <w:basedOn w:val="a"/>
    <w:rsid w:val="00230BD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ru-RU"/>
    </w:rPr>
  </w:style>
  <w:style w:type="paragraph" w:customStyle="1" w:styleId="xl136">
    <w:name w:val="xl136"/>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hAnsi="Times New Roman" w:cs="Times New Roman"/>
      <w:b/>
      <w:bCs/>
      <w:sz w:val="16"/>
      <w:szCs w:val="16"/>
      <w:lang w:eastAsia="ru-RU"/>
    </w:rPr>
  </w:style>
  <w:style w:type="paragraph" w:customStyle="1" w:styleId="xl137">
    <w:name w:val="xl137"/>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8">
    <w:name w:val="xl138"/>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9">
    <w:name w:val="xl139"/>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40">
    <w:name w:val="xl140"/>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hAnsi="Times New Roman" w:cs="Times New Roman"/>
      <w:sz w:val="16"/>
      <w:szCs w:val="16"/>
      <w:lang w:eastAsia="ru-RU"/>
    </w:rPr>
  </w:style>
  <w:style w:type="paragraph" w:customStyle="1" w:styleId="xl141">
    <w:name w:val="xl141"/>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Times New Roman" w:hAnsi="Times New Roman" w:cs="Times New Roman"/>
      <w:sz w:val="16"/>
      <w:szCs w:val="16"/>
      <w:lang w:eastAsia="ru-RU"/>
    </w:rPr>
  </w:style>
  <w:style w:type="paragraph" w:customStyle="1" w:styleId="xl142">
    <w:name w:val="xl142"/>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hAnsi="Times New Roman" w:cs="Times New Roman"/>
      <w:sz w:val="16"/>
      <w:szCs w:val="16"/>
      <w:lang w:eastAsia="ru-RU"/>
    </w:rPr>
  </w:style>
  <w:style w:type="table" w:styleId="-2">
    <w:name w:val="Light Grid Accent 2"/>
    <w:basedOn w:val="a1"/>
    <w:uiPriority w:val="62"/>
    <w:rsid w:val="00230BDF"/>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6">
    <w:name w:val="Light Grid Accent 6"/>
    <w:basedOn w:val="a1"/>
    <w:uiPriority w:val="62"/>
    <w:rsid w:val="00230BDF"/>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status">
    <w:name w:val="status"/>
    <w:basedOn w:val="a0"/>
    <w:rsid w:val="00230BDF"/>
  </w:style>
  <w:style w:type="paragraph" w:customStyle="1" w:styleId="disclaimer">
    <w:name w:val="disclaimer"/>
    <w:basedOn w:val="a"/>
    <w:rsid w:val="00230BDF"/>
    <w:pPr>
      <w:spacing w:after="200" w:line="276" w:lineRule="auto"/>
      <w:jc w:val="center"/>
    </w:pPr>
    <w:rPr>
      <w:rFonts w:ascii="Consolas" w:hAnsi="Consolas" w:cs="Consolas"/>
      <w:sz w:val="18"/>
      <w:szCs w:val="18"/>
      <w:lang w:val="en-US"/>
    </w:rPr>
  </w:style>
  <w:style w:type="paragraph" w:customStyle="1" w:styleId="DocDefaults">
    <w:name w:val="DocDefaults"/>
    <w:rsid w:val="00230BDF"/>
    <w:rPr>
      <w:rFonts w:ascii="Calibri" w:eastAsia="Times New Roman" w:hAnsi="Calibri" w:cs="Times New Roman"/>
      <w:lang w:val="en-US"/>
    </w:rPr>
  </w:style>
  <w:style w:type="character" w:styleId="afffff6">
    <w:name w:val="Subtle Reference"/>
    <w:uiPriority w:val="31"/>
    <w:qFormat/>
    <w:rsid w:val="00230BDF"/>
    <w:rPr>
      <w:sz w:val="24"/>
      <w:szCs w:val="24"/>
      <w:u w:val="single"/>
    </w:rPr>
  </w:style>
  <w:style w:type="character" w:styleId="afffff7">
    <w:name w:val="Intense Reference"/>
    <w:uiPriority w:val="32"/>
    <w:qFormat/>
    <w:rsid w:val="00230BDF"/>
    <w:rPr>
      <w:b/>
      <w:sz w:val="24"/>
      <w:u w:val="single"/>
    </w:rPr>
  </w:style>
  <w:style w:type="character" w:styleId="afffff8">
    <w:name w:val="Book Title"/>
    <w:uiPriority w:val="33"/>
    <w:qFormat/>
    <w:rsid w:val="00230BDF"/>
    <w:rPr>
      <w:rFonts w:ascii="Cambria" w:eastAsia="Times New Roman" w:hAnsi="Cambria"/>
      <w:b/>
      <w:i/>
      <w:sz w:val="24"/>
      <w:szCs w:val="24"/>
    </w:rPr>
  </w:style>
  <w:style w:type="paragraph" w:styleId="afffff9">
    <w:name w:val="TOC Heading"/>
    <w:basedOn w:val="1"/>
    <w:next w:val="a"/>
    <w:uiPriority w:val="39"/>
    <w:qFormat/>
    <w:rsid w:val="00230BDF"/>
    <w:pPr>
      <w:keepNext/>
      <w:spacing w:before="240" w:beforeAutospacing="0" w:after="60" w:afterAutospacing="0"/>
      <w:outlineLvl w:val="9"/>
    </w:pPr>
    <w:rPr>
      <w:rFonts w:ascii="Cambria" w:hAnsi="Cambria"/>
      <w:kern w:val="32"/>
      <w:sz w:val="32"/>
      <w:szCs w:val="32"/>
    </w:rPr>
  </w:style>
  <w:style w:type="table" w:customStyle="1" w:styleId="43">
    <w:name w:val="Сетка таблицы4"/>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Знак Знак2"/>
    <w:locked/>
    <w:rsid w:val="00230BDF"/>
    <w:rPr>
      <w:rFonts w:ascii="Arial KK EK" w:hAnsi="Arial KK EK"/>
      <w:sz w:val="24"/>
      <w:lang w:val="be-BY" w:eastAsia="ru-RU" w:bidi="ar-SA"/>
    </w:rPr>
  </w:style>
  <w:style w:type="paragraph" w:customStyle="1" w:styleId="1ff6">
    <w:name w:val="Знак Знак Знак Знак Знак Знак Знак Знак Знак1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1ff7">
    <w:name w:val="Знак Знак Знак Знак Знак Знак Знак Знак Знак1 Знак Знак Знак Знак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Standard">
    <w:name w:val="Standard"/>
    <w:rsid w:val="00230BDF"/>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rPr>
  </w:style>
  <w:style w:type="paragraph" w:customStyle="1" w:styleId="text">
    <w:name w:val="text"/>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1ff8">
    <w:name w:val="Знак Знак1 Знак Знак Знак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1ff9">
    <w:name w:val="Знак Знак Знак Знак Знак Знак1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afffffa">
    <w:name w:val="ГОСТ текст"/>
    <w:basedOn w:val="a"/>
    <w:qFormat/>
    <w:rsid w:val="00230BDF"/>
    <w:pPr>
      <w:ind w:firstLine="567"/>
      <w:jc w:val="both"/>
    </w:pPr>
    <w:rPr>
      <w:rFonts w:ascii="Times New Roman" w:eastAsia="Calibri" w:hAnsi="Times New Roman" w:cs="Times New Roman"/>
      <w:sz w:val="28"/>
      <w:szCs w:val="28"/>
    </w:rPr>
  </w:style>
  <w:style w:type="table" w:customStyle="1" w:styleId="72">
    <w:name w:val="Сетка таблицы7"/>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xspfirstmrcssattr">
    <w:name w:val="cxspfirst_mr_css_attr"/>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cxspmiddlemrcssattr">
    <w:name w:val="cxspmiddle_mr_css_attr"/>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font6">
    <w:name w:val="font6"/>
    <w:basedOn w:val="a"/>
    <w:rsid w:val="00230BDF"/>
    <w:pPr>
      <w:spacing w:before="100" w:beforeAutospacing="1" w:after="100" w:afterAutospacing="1"/>
    </w:pPr>
    <w:rPr>
      <w:rFonts w:ascii="Times New Roman" w:hAnsi="Times New Roman" w:cs="Times New Roman"/>
      <w:color w:val="000080"/>
      <w:sz w:val="14"/>
      <w:szCs w:val="14"/>
    </w:rPr>
  </w:style>
  <w:style w:type="paragraph" w:customStyle="1" w:styleId="xl2041">
    <w:name w:val="xl2041"/>
    <w:basedOn w:val="a"/>
    <w:rsid w:val="00230BDF"/>
    <w:pPr>
      <w:spacing w:before="100" w:beforeAutospacing="1" w:after="100" w:afterAutospacing="1"/>
      <w:textAlignment w:val="center"/>
    </w:pPr>
    <w:rPr>
      <w:rFonts w:ascii="Times New Roman" w:hAnsi="Times New Roman" w:cs="Times New Roman"/>
      <w:sz w:val="24"/>
      <w:szCs w:val="24"/>
    </w:rPr>
  </w:style>
  <w:style w:type="paragraph" w:customStyle="1" w:styleId="xl2042">
    <w:name w:val="xl204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2043">
    <w:name w:val="xl2043"/>
    <w:basedOn w:val="a"/>
    <w:rsid w:val="00230BDF"/>
    <w:pPr>
      <w:shd w:val="clear" w:color="000000" w:fill="92D050"/>
      <w:spacing w:before="100" w:beforeAutospacing="1" w:after="100" w:afterAutospacing="1"/>
    </w:pPr>
    <w:rPr>
      <w:rFonts w:ascii="Times New Roman" w:hAnsi="Times New Roman" w:cs="Times New Roman"/>
      <w:sz w:val="24"/>
      <w:szCs w:val="24"/>
    </w:rPr>
  </w:style>
  <w:style w:type="paragraph" w:customStyle="1" w:styleId="xl2044">
    <w:name w:val="xl2044"/>
    <w:basedOn w:val="a"/>
    <w:rsid w:val="00230BDF"/>
    <w:pPr>
      <w:spacing w:before="100" w:beforeAutospacing="1" w:after="100" w:afterAutospacing="1"/>
    </w:pPr>
    <w:rPr>
      <w:rFonts w:ascii="Times New Roman" w:hAnsi="Times New Roman" w:cs="Times New Roman"/>
      <w:sz w:val="26"/>
      <w:szCs w:val="26"/>
    </w:rPr>
  </w:style>
  <w:style w:type="paragraph" w:customStyle="1" w:styleId="xl2045">
    <w:name w:val="xl2045"/>
    <w:basedOn w:val="a"/>
    <w:rsid w:val="00230BDF"/>
    <w:pPr>
      <w:spacing w:before="100" w:beforeAutospacing="1" w:after="100" w:afterAutospacing="1"/>
      <w:jc w:val="center"/>
      <w:textAlignment w:val="center"/>
    </w:pPr>
    <w:rPr>
      <w:rFonts w:ascii="Times New Roman" w:hAnsi="Times New Roman" w:cs="Times New Roman"/>
      <w:sz w:val="24"/>
      <w:szCs w:val="24"/>
    </w:rPr>
  </w:style>
  <w:style w:type="paragraph" w:customStyle="1" w:styleId="xl2046">
    <w:name w:val="xl2046"/>
    <w:basedOn w:val="a"/>
    <w:rsid w:val="00230BDF"/>
    <w:pPr>
      <w:spacing w:before="100" w:beforeAutospacing="1" w:after="100" w:afterAutospacing="1"/>
      <w:jc w:val="center"/>
      <w:textAlignment w:val="center"/>
    </w:pPr>
    <w:rPr>
      <w:rFonts w:ascii="Times New Roman" w:hAnsi="Times New Roman" w:cs="Times New Roman"/>
      <w:sz w:val="26"/>
      <w:szCs w:val="26"/>
    </w:rPr>
  </w:style>
  <w:style w:type="paragraph" w:customStyle="1" w:styleId="xl2047">
    <w:name w:val="xl204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48">
    <w:name w:val="xl204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49">
    <w:name w:val="xl2049"/>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0">
    <w:name w:val="xl2050"/>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1">
    <w:name w:val="xl2051"/>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2">
    <w:name w:val="xl205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3">
    <w:name w:val="xl205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4">
    <w:name w:val="xl2054"/>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55">
    <w:name w:val="xl2055"/>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6">
    <w:name w:val="xl2056"/>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7">
    <w:name w:val="xl2057"/>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8">
    <w:name w:val="xl2058"/>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9">
    <w:name w:val="xl2059"/>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0">
    <w:name w:val="xl2060"/>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1">
    <w:name w:val="xl206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2">
    <w:name w:val="xl2062"/>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3">
    <w:name w:val="xl2063"/>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4">
    <w:name w:val="xl206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5">
    <w:name w:val="xl2065"/>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066">
    <w:name w:val="xl2066"/>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7">
    <w:name w:val="xl206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8">
    <w:name w:val="xl206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9">
    <w:name w:val="xl206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0">
    <w:name w:val="xl2070"/>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rPr>
  </w:style>
  <w:style w:type="paragraph" w:customStyle="1" w:styleId="xl2071">
    <w:name w:val="xl207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72">
    <w:name w:val="xl207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3">
    <w:name w:val="xl207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4">
    <w:name w:val="xl207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80"/>
      <w:sz w:val="14"/>
      <w:szCs w:val="14"/>
    </w:rPr>
  </w:style>
  <w:style w:type="paragraph" w:customStyle="1" w:styleId="xl2075">
    <w:name w:val="xl2075"/>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6">
    <w:name w:val="xl2076"/>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7">
    <w:name w:val="xl207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8">
    <w:name w:val="xl207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9">
    <w:name w:val="xl207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0">
    <w:name w:val="xl2080"/>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1">
    <w:name w:val="xl2081"/>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2">
    <w:name w:val="xl208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3">
    <w:name w:val="xl208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4">
    <w:name w:val="xl208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085">
    <w:name w:val="xl2085"/>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6">
    <w:name w:val="xl2086"/>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7">
    <w:name w:val="xl2087"/>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8">
    <w:name w:val="xl2088"/>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9">
    <w:name w:val="xl2089"/>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color w:val="FF0000"/>
      <w:sz w:val="14"/>
      <w:szCs w:val="14"/>
    </w:rPr>
  </w:style>
  <w:style w:type="paragraph" w:customStyle="1" w:styleId="xl2090">
    <w:name w:val="xl2090"/>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1">
    <w:name w:val="xl2091"/>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2">
    <w:name w:val="xl2092"/>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3">
    <w:name w:val="xl2093"/>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4">
    <w:name w:val="xl2094"/>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b/>
      <w:bCs/>
      <w:sz w:val="14"/>
      <w:szCs w:val="14"/>
    </w:rPr>
  </w:style>
  <w:style w:type="paragraph" w:customStyle="1" w:styleId="xl2095">
    <w:name w:val="xl2095"/>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6">
    <w:name w:val="xl2096"/>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7">
    <w:name w:val="xl209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8">
    <w:name w:val="xl2098"/>
    <w:basedOn w:val="a"/>
    <w:rsid w:val="00230B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099">
    <w:name w:val="xl2099"/>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0">
    <w:name w:val="xl2100"/>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1">
    <w:name w:val="xl210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2">
    <w:name w:val="xl210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3">
    <w:name w:val="xl2103"/>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4">
    <w:name w:val="xl2104"/>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5">
    <w:name w:val="xl2105"/>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6">
    <w:name w:val="xl2106"/>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7">
    <w:name w:val="xl210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8">
    <w:name w:val="xl2108"/>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9">
    <w:name w:val="xl2109"/>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0">
    <w:name w:val="xl2110"/>
    <w:basedOn w:val="a"/>
    <w:rsid w:val="00230B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11">
    <w:name w:val="xl211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12">
    <w:name w:val="xl2112"/>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3">
    <w:name w:val="xl2113"/>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4">
    <w:name w:val="xl2114"/>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5">
    <w:name w:val="xl2115"/>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16">
    <w:name w:val="xl2116"/>
    <w:basedOn w:val="a"/>
    <w:rsid w:val="00230B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17">
    <w:name w:val="xl2117"/>
    <w:basedOn w:val="a"/>
    <w:rsid w:val="00230BDF"/>
    <w:pPr>
      <w:spacing w:before="100" w:beforeAutospacing="1" w:after="100" w:afterAutospacing="1"/>
      <w:jc w:val="center"/>
      <w:textAlignment w:val="center"/>
    </w:pPr>
    <w:rPr>
      <w:rFonts w:ascii="Times New Roman" w:hAnsi="Times New Roman" w:cs="Times New Roman"/>
      <w:sz w:val="14"/>
      <w:szCs w:val="14"/>
    </w:rPr>
  </w:style>
  <w:style w:type="paragraph" w:customStyle="1" w:styleId="xl2118">
    <w:name w:val="xl2118"/>
    <w:basedOn w:val="a"/>
    <w:rsid w:val="00230BDF"/>
    <w:pPr>
      <w:spacing w:before="100" w:beforeAutospacing="1" w:after="100" w:afterAutospacing="1"/>
      <w:jc w:val="center"/>
      <w:textAlignment w:val="center"/>
    </w:pPr>
    <w:rPr>
      <w:rFonts w:ascii="Times New Roman" w:hAnsi="Times New Roman" w:cs="Times New Roman"/>
      <w:sz w:val="14"/>
      <w:szCs w:val="14"/>
    </w:rPr>
  </w:style>
  <w:style w:type="paragraph" w:customStyle="1" w:styleId="xl2119">
    <w:name w:val="xl2119"/>
    <w:basedOn w:val="a"/>
    <w:rsid w:val="00230B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0">
    <w:name w:val="xl2120"/>
    <w:basedOn w:val="a"/>
    <w:rsid w:val="00230BD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21">
    <w:name w:val="xl2121"/>
    <w:basedOn w:val="a"/>
    <w:rsid w:val="00230B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22">
    <w:name w:val="xl212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123">
    <w:name w:val="xl212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4">
    <w:name w:val="xl2124"/>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5">
    <w:name w:val="xl2125"/>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6">
    <w:name w:val="xl2126"/>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7">
    <w:name w:val="xl212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128">
    <w:name w:val="xl212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9">
    <w:name w:val="xl212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0">
    <w:name w:val="xl2130"/>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1">
    <w:name w:val="xl2131"/>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2">
    <w:name w:val="xl213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msonospacingmrcssattr">
    <w:name w:val="msonospacing_mr_css_attr"/>
    <w:basedOn w:val="a"/>
    <w:rsid w:val="00230BDF"/>
    <w:pPr>
      <w:spacing w:before="100" w:beforeAutospacing="1" w:after="100" w:afterAutospacing="1"/>
    </w:pPr>
    <w:rPr>
      <w:rFonts w:ascii="Times New Roman" w:hAnsi="Times New Roman" w:cs="Times New Roman"/>
      <w:sz w:val="24"/>
      <w:szCs w:val="24"/>
    </w:rPr>
  </w:style>
  <w:style w:type="table" w:customStyle="1" w:styleId="123">
    <w:name w:val="Сетка таблицы12"/>
    <w:basedOn w:val="a1"/>
    <w:next w:val="af0"/>
    <w:uiPriority w:val="59"/>
    <w:rsid w:val="00230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
    <w:name w:val="Нет списка31"/>
    <w:next w:val="a2"/>
    <w:uiPriority w:val="99"/>
    <w:semiHidden/>
    <w:unhideWhenUsed/>
    <w:rsid w:val="00230BDF"/>
  </w:style>
  <w:style w:type="numbering" w:customStyle="1" w:styleId="410">
    <w:name w:val="Нет списка41"/>
    <w:next w:val="a2"/>
    <w:uiPriority w:val="99"/>
    <w:semiHidden/>
    <w:rsid w:val="00230BDF"/>
  </w:style>
  <w:style w:type="numbering" w:customStyle="1" w:styleId="21110">
    <w:name w:val="Нет списка2111"/>
    <w:next w:val="a2"/>
    <w:uiPriority w:val="99"/>
    <w:semiHidden/>
    <w:unhideWhenUsed/>
    <w:rsid w:val="00230BDF"/>
  </w:style>
  <w:style w:type="numbering" w:customStyle="1" w:styleId="111111">
    <w:name w:val="Нет списка111111"/>
    <w:next w:val="a2"/>
    <w:semiHidden/>
    <w:unhideWhenUsed/>
    <w:rsid w:val="00230BDF"/>
  </w:style>
  <w:style w:type="numbering" w:customStyle="1" w:styleId="63">
    <w:name w:val="Нет списка6"/>
    <w:next w:val="a2"/>
    <w:uiPriority w:val="99"/>
    <w:semiHidden/>
    <w:unhideWhenUsed/>
    <w:rsid w:val="00230BDF"/>
  </w:style>
  <w:style w:type="table" w:customStyle="1" w:styleId="411">
    <w:name w:val="Сетка таблицы41"/>
    <w:basedOn w:val="a1"/>
    <w:next w:val="af0"/>
    <w:uiPriority w:val="59"/>
    <w:rsid w:val="00230B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semiHidden/>
    <w:unhideWhenUsed/>
    <w:rsid w:val="00230BDF"/>
  </w:style>
  <w:style w:type="table" w:customStyle="1" w:styleId="1113">
    <w:name w:val="Сетка таблицы111"/>
    <w:basedOn w:val="a1"/>
    <w:next w:val="af0"/>
    <w:rsid w:val="00230BDF"/>
    <w:pPr>
      <w:spacing w:after="0" w:line="240" w:lineRule="auto"/>
    </w:pPr>
    <w:rPr>
      <w:rFonts w:ascii="Consolas" w:eastAsia="Times New Roman"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
    <w:next w:val="a2"/>
    <w:semiHidden/>
    <w:rsid w:val="00230BDF"/>
  </w:style>
  <w:style w:type="table" w:customStyle="1" w:styleId="11112">
    <w:name w:val="Сетка таблицы111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0"/>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230BDF"/>
  </w:style>
  <w:style w:type="table" w:customStyle="1" w:styleId="711">
    <w:name w:val="Сетка таблицы71"/>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230BDF"/>
  </w:style>
  <w:style w:type="table" w:customStyle="1" w:styleId="82">
    <w:name w:val="Сетка таблицы8"/>
    <w:basedOn w:val="a1"/>
    <w:next w:val="af0"/>
    <w:uiPriority w:val="59"/>
    <w:rsid w:val="0038572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a0"/>
    <w:rsid w:val="004C52FB"/>
  </w:style>
  <w:style w:type="character" w:customStyle="1" w:styleId="y2iqfc">
    <w:name w:val="y2iqfc"/>
    <w:rsid w:val="0029603E"/>
  </w:style>
  <w:style w:type="paragraph" w:customStyle="1" w:styleId="2f8">
    <w:name w:val="2"/>
    <w:basedOn w:val="a"/>
    <w:next w:val="af1"/>
    <w:uiPriority w:val="99"/>
    <w:unhideWhenUsed/>
    <w:rsid w:val="005D3796"/>
    <w:pPr>
      <w:spacing w:before="100" w:beforeAutospacing="1" w:after="100" w:afterAutospacing="1"/>
    </w:pPr>
    <w:rPr>
      <w:rFonts w:ascii="Times New Roman" w:hAnsi="Times New Roman" w:cs="Times New Roman"/>
      <w:sz w:val="24"/>
      <w:szCs w:val="24"/>
      <w:lang w:eastAsia="ru-RU"/>
    </w:rPr>
  </w:style>
  <w:style w:type="table" w:customStyle="1" w:styleId="-511">
    <w:name w:val="Таблица-сетка 5 темная — акцент 11"/>
    <w:basedOn w:val="a1"/>
    <w:uiPriority w:val="50"/>
    <w:rsid w:val="005D37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11">
    <w:name w:val="Таблица-сетка 4 — акцент 11"/>
    <w:basedOn w:val="a1"/>
    <w:uiPriority w:val="49"/>
    <w:rsid w:val="005D3796"/>
    <w:pPr>
      <w:spacing w:after="0" w:line="240" w:lineRule="auto"/>
    </w:pPr>
    <w:rPr>
      <w:rFonts w:ascii="Calibri" w:eastAsia="Calibri" w:hAnsi="Calibri" w:cs="Calibri"/>
      <w:lang w:val="kk-KZ" w:eastAsia="ru-R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Таблица-сетка 1 светлая — акцент 11"/>
    <w:basedOn w:val="a1"/>
    <w:uiPriority w:val="46"/>
    <w:rsid w:val="005D379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5110">
    <w:name w:val="Список-таблица 5 темная — акцент 11"/>
    <w:basedOn w:val="a1"/>
    <w:uiPriority w:val="50"/>
    <w:rsid w:val="005D379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211">
    <w:name w:val="Таблица-сетка 2 — акцент 11"/>
    <w:basedOn w:val="a1"/>
    <w:uiPriority w:val="47"/>
    <w:rsid w:val="005D379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7299">
      <w:bodyDiv w:val="1"/>
      <w:marLeft w:val="0"/>
      <w:marRight w:val="0"/>
      <w:marTop w:val="0"/>
      <w:marBottom w:val="0"/>
      <w:divBdr>
        <w:top w:val="none" w:sz="0" w:space="0" w:color="auto"/>
        <w:left w:val="none" w:sz="0" w:space="0" w:color="auto"/>
        <w:bottom w:val="none" w:sz="0" w:space="0" w:color="auto"/>
        <w:right w:val="none" w:sz="0" w:space="0" w:color="auto"/>
      </w:divBdr>
    </w:div>
    <w:div w:id="360860629">
      <w:bodyDiv w:val="1"/>
      <w:marLeft w:val="0"/>
      <w:marRight w:val="0"/>
      <w:marTop w:val="0"/>
      <w:marBottom w:val="0"/>
      <w:divBdr>
        <w:top w:val="none" w:sz="0" w:space="0" w:color="auto"/>
        <w:left w:val="none" w:sz="0" w:space="0" w:color="auto"/>
        <w:bottom w:val="none" w:sz="0" w:space="0" w:color="auto"/>
        <w:right w:val="none" w:sz="0" w:space="0" w:color="auto"/>
      </w:divBdr>
    </w:div>
    <w:div w:id="523978783">
      <w:bodyDiv w:val="1"/>
      <w:marLeft w:val="0"/>
      <w:marRight w:val="0"/>
      <w:marTop w:val="0"/>
      <w:marBottom w:val="0"/>
      <w:divBdr>
        <w:top w:val="none" w:sz="0" w:space="0" w:color="auto"/>
        <w:left w:val="none" w:sz="0" w:space="0" w:color="auto"/>
        <w:bottom w:val="none" w:sz="0" w:space="0" w:color="auto"/>
        <w:right w:val="none" w:sz="0" w:space="0" w:color="auto"/>
      </w:divBdr>
      <w:divsChild>
        <w:div w:id="1700205090">
          <w:marLeft w:val="0"/>
          <w:marRight w:val="0"/>
          <w:marTop w:val="0"/>
          <w:marBottom w:val="0"/>
          <w:divBdr>
            <w:top w:val="none" w:sz="0" w:space="0" w:color="auto"/>
            <w:left w:val="none" w:sz="0" w:space="0" w:color="auto"/>
            <w:bottom w:val="none" w:sz="0" w:space="0" w:color="auto"/>
            <w:right w:val="none" w:sz="0" w:space="0" w:color="auto"/>
          </w:divBdr>
          <w:divsChild>
            <w:div w:id="13294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490">
      <w:bodyDiv w:val="1"/>
      <w:marLeft w:val="0"/>
      <w:marRight w:val="0"/>
      <w:marTop w:val="0"/>
      <w:marBottom w:val="0"/>
      <w:divBdr>
        <w:top w:val="none" w:sz="0" w:space="0" w:color="auto"/>
        <w:left w:val="none" w:sz="0" w:space="0" w:color="auto"/>
        <w:bottom w:val="none" w:sz="0" w:space="0" w:color="auto"/>
        <w:right w:val="none" w:sz="0" w:space="0" w:color="auto"/>
      </w:divBdr>
    </w:div>
    <w:div w:id="699278521">
      <w:bodyDiv w:val="1"/>
      <w:marLeft w:val="0"/>
      <w:marRight w:val="0"/>
      <w:marTop w:val="0"/>
      <w:marBottom w:val="0"/>
      <w:divBdr>
        <w:top w:val="none" w:sz="0" w:space="0" w:color="auto"/>
        <w:left w:val="none" w:sz="0" w:space="0" w:color="auto"/>
        <w:bottom w:val="none" w:sz="0" w:space="0" w:color="auto"/>
        <w:right w:val="none" w:sz="0" w:space="0" w:color="auto"/>
      </w:divBdr>
    </w:div>
    <w:div w:id="928734767">
      <w:bodyDiv w:val="1"/>
      <w:marLeft w:val="0"/>
      <w:marRight w:val="0"/>
      <w:marTop w:val="0"/>
      <w:marBottom w:val="0"/>
      <w:divBdr>
        <w:top w:val="none" w:sz="0" w:space="0" w:color="auto"/>
        <w:left w:val="none" w:sz="0" w:space="0" w:color="auto"/>
        <w:bottom w:val="none" w:sz="0" w:space="0" w:color="auto"/>
        <w:right w:val="none" w:sz="0" w:space="0" w:color="auto"/>
      </w:divBdr>
    </w:div>
    <w:div w:id="1126703546">
      <w:bodyDiv w:val="1"/>
      <w:marLeft w:val="0"/>
      <w:marRight w:val="0"/>
      <w:marTop w:val="0"/>
      <w:marBottom w:val="0"/>
      <w:divBdr>
        <w:top w:val="none" w:sz="0" w:space="0" w:color="auto"/>
        <w:left w:val="none" w:sz="0" w:space="0" w:color="auto"/>
        <w:bottom w:val="none" w:sz="0" w:space="0" w:color="auto"/>
        <w:right w:val="none" w:sz="0" w:space="0" w:color="auto"/>
      </w:divBdr>
    </w:div>
    <w:div w:id="1182427601">
      <w:bodyDiv w:val="1"/>
      <w:marLeft w:val="0"/>
      <w:marRight w:val="0"/>
      <w:marTop w:val="0"/>
      <w:marBottom w:val="0"/>
      <w:divBdr>
        <w:top w:val="none" w:sz="0" w:space="0" w:color="auto"/>
        <w:left w:val="none" w:sz="0" w:space="0" w:color="auto"/>
        <w:bottom w:val="none" w:sz="0" w:space="0" w:color="auto"/>
        <w:right w:val="none" w:sz="0" w:space="0" w:color="auto"/>
      </w:divBdr>
    </w:div>
    <w:div w:id="1445464969">
      <w:bodyDiv w:val="1"/>
      <w:marLeft w:val="0"/>
      <w:marRight w:val="0"/>
      <w:marTop w:val="0"/>
      <w:marBottom w:val="0"/>
      <w:divBdr>
        <w:top w:val="none" w:sz="0" w:space="0" w:color="auto"/>
        <w:left w:val="none" w:sz="0" w:space="0" w:color="auto"/>
        <w:bottom w:val="none" w:sz="0" w:space="0" w:color="auto"/>
        <w:right w:val="none" w:sz="0" w:space="0" w:color="auto"/>
      </w:divBdr>
    </w:div>
    <w:div w:id="1475830478">
      <w:bodyDiv w:val="1"/>
      <w:marLeft w:val="0"/>
      <w:marRight w:val="0"/>
      <w:marTop w:val="0"/>
      <w:marBottom w:val="0"/>
      <w:divBdr>
        <w:top w:val="none" w:sz="0" w:space="0" w:color="auto"/>
        <w:left w:val="none" w:sz="0" w:space="0" w:color="auto"/>
        <w:bottom w:val="none" w:sz="0" w:space="0" w:color="auto"/>
        <w:right w:val="none" w:sz="0" w:space="0" w:color="auto"/>
      </w:divBdr>
    </w:div>
    <w:div w:id="1539977401">
      <w:bodyDiv w:val="1"/>
      <w:marLeft w:val="0"/>
      <w:marRight w:val="0"/>
      <w:marTop w:val="0"/>
      <w:marBottom w:val="0"/>
      <w:divBdr>
        <w:top w:val="none" w:sz="0" w:space="0" w:color="auto"/>
        <w:left w:val="none" w:sz="0" w:space="0" w:color="auto"/>
        <w:bottom w:val="none" w:sz="0" w:space="0" w:color="auto"/>
        <w:right w:val="none" w:sz="0" w:space="0" w:color="auto"/>
      </w:divBdr>
    </w:div>
    <w:div w:id="1541480081">
      <w:bodyDiv w:val="1"/>
      <w:marLeft w:val="0"/>
      <w:marRight w:val="0"/>
      <w:marTop w:val="0"/>
      <w:marBottom w:val="0"/>
      <w:divBdr>
        <w:top w:val="none" w:sz="0" w:space="0" w:color="auto"/>
        <w:left w:val="none" w:sz="0" w:space="0" w:color="auto"/>
        <w:bottom w:val="none" w:sz="0" w:space="0" w:color="auto"/>
        <w:right w:val="none" w:sz="0" w:space="0" w:color="auto"/>
      </w:divBdr>
    </w:div>
    <w:div w:id="1716734944">
      <w:bodyDiv w:val="1"/>
      <w:marLeft w:val="0"/>
      <w:marRight w:val="0"/>
      <w:marTop w:val="0"/>
      <w:marBottom w:val="0"/>
      <w:divBdr>
        <w:top w:val="none" w:sz="0" w:space="0" w:color="auto"/>
        <w:left w:val="none" w:sz="0" w:space="0" w:color="auto"/>
        <w:bottom w:val="none" w:sz="0" w:space="0" w:color="auto"/>
        <w:right w:val="none" w:sz="0" w:space="0" w:color="auto"/>
      </w:divBdr>
    </w:div>
    <w:div w:id="1925601142">
      <w:bodyDiv w:val="1"/>
      <w:marLeft w:val="0"/>
      <w:marRight w:val="0"/>
      <w:marTop w:val="0"/>
      <w:marBottom w:val="0"/>
      <w:divBdr>
        <w:top w:val="none" w:sz="0" w:space="0" w:color="auto"/>
        <w:left w:val="none" w:sz="0" w:space="0" w:color="auto"/>
        <w:bottom w:val="none" w:sz="0" w:space="0" w:color="auto"/>
        <w:right w:val="none" w:sz="0" w:space="0" w:color="auto"/>
      </w:divBdr>
    </w:div>
    <w:div w:id="19862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ДИАГРАММА 1. Фактический рост ВРП, в %</a:t>
            </a:r>
          </a:p>
        </c:rich>
      </c:tx>
      <c:overlay val="0"/>
      <c:spPr>
        <a:noFill/>
        <a:ln>
          <a:noFill/>
        </a:ln>
        <a:effectLst/>
      </c:spPr>
    </c:title>
    <c:autoTitleDeleted val="0"/>
    <c:plotArea>
      <c:layout/>
      <c:lineChart>
        <c:grouping val="standar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2916666666666665E-2"/>
                  <c:y val="-0.12307692307692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9-4EBE-9DBF-157391A43443}"/>
                </c:ext>
              </c:extLst>
            </c:dLbl>
            <c:dLbl>
              <c:idx val="1"/>
              <c:layout>
                <c:manualLayout>
                  <c:x val="-2.9166666666666705E-2"/>
                  <c:y val="-0.112820512820512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49-4EBE-9DBF-157391A43443}"/>
                </c:ext>
              </c:extLst>
            </c:dLbl>
            <c:dLbl>
              <c:idx val="2"/>
              <c:layout>
                <c:manualLayout>
                  <c:x val="-3.125E-2"/>
                  <c:y val="-0.123076923076923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49-4EBE-9DBF-157391A43443}"/>
                </c:ext>
              </c:extLst>
            </c:dLbl>
            <c:dLbl>
              <c:idx val="3"/>
              <c:layout>
                <c:manualLayout>
                  <c:x val="-2.9166666666666667E-2"/>
                  <c:y val="-0.102564102564102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49-4EBE-9DBF-157391A43443}"/>
                </c:ext>
              </c:extLst>
            </c:dLbl>
            <c:dLbl>
              <c:idx val="4"/>
              <c:layout>
                <c:manualLayout>
                  <c:x val="-2.5000000000000001E-2"/>
                  <c:y val="-0.112820512820512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49-4EBE-9DBF-157391A43443}"/>
                </c:ext>
              </c:extLst>
            </c:dLbl>
            <c:dLbl>
              <c:idx val="5"/>
              <c:layout>
                <c:manualLayout>
                  <c:x val="-3.1250000000000153E-2"/>
                  <c:y val="-0.13333333333333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49-4EBE-9DBF-157391A43443}"/>
                </c:ext>
              </c:extLst>
            </c:dLbl>
            <c:dLbl>
              <c:idx val="6"/>
              <c:layout>
                <c:manualLayout>
                  <c:x val="-2.2916666666666665E-2"/>
                  <c:y val="-0.13333333333333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49-4EBE-9DBF-157391A434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2018ж</c:v>
                </c:pt>
                <c:pt idx="1">
                  <c:v>2019ж</c:v>
                </c:pt>
                <c:pt idx="2">
                  <c:v>2020ж</c:v>
                </c:pt>
                <c:pt idx="3">
                  <c:v>2021ж</c:v>
                </c:pt>
                <c:pt idx="4">
                  <c:v>2022ж</c:v>
                </c:pt>
                <c:pt idx="5">
                  <c:v>2023ж</c:v>
                </c:pt>
                <c:pt idx="6">
                  <c:v>2024 ж</c:v>
                </c:pt>
              </c:strCache>
            </c:strRef>
          </c:cat>
          <c:val>
            <c:numRef>
              <c:f>Лист1!$B$2:$B$8</c:f>
              <c:numCache>
                <c:formatCode>0.0%</c:formatCode>
                <c:ptCount val="7"/>
                <c:pt idx="0">
                  <c:v>7.6999999999999999E-2</c:v>
                </c:pt>
                <c:pt idx="1">
                  <c:v>7.8E-2</c:v>
                </c:pt>
                <c:pt idx="2">
                  <c:v>4.9000000000000002E-2</c:v>
                </c:pt>
                <c:pt idx="3">
                  <c:v>4.2999999999999997E-2</c:v>
                </c:pt>
                <c:pt idx="4">
                  <c:v>3.0000000000000001E-3</c:v>
                </c:pt>
                <c:pt idx="5">
                  <c:v>2.3E-2</c:v>
                </c:pt>
                <c:pt idx="6">
                  <c:v>8.1000000000000003E-2</c:v>
                </c:pt>
              </c:numCache>
            </c:numRef>
          </c:val>
          <c:smooth val="0"/>
          <c:extLst>
            <c:ext xmlns:c16="http://schemas.microsoft.com/office/drawing/2014/chart" uri="{C3380CC4-5D6E-409C-BE32-E72D297353CC}">
              <c16:uniqueId val="{00000007-E249-4EBE-9DBF-157391A43443}"/>
            </c:ext>
          </c:extLst>
        </c:ser>
        <c:dLbls>
          <c:showLegendKey val="0"/>
          <c:showVal val="0"/>
          <c:showCatName val="0"/>
          <c:showSerName val="0"/>
          <c:showPercent val="0"/>
          <c:showBubbleSize val="0"/>
        </c:dLbls>
        <c:marker val="1"/>
        <c:smooth val="0"/>
        <c:axId val="30930432"/>
        <c:axId val="30931968"/>
      </c:lineChart>
      <c:catAx>
        <c:axId val="3093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30931968"/>
        <c:crosses val="autoZero"/>
        <c:auto val="1"/>
        <c:lblAlgn val="ctr"/>
        <c:lblOffset val="100"/>
        <c:noMultiLvlLbl val="0"/>
      </c:catAx>
      <c:valAx>
        <c:axId val="30931968"/>
        <c:scaling>
          <c:orientation val="minMax"/>
        </c:scaling>
        <c:delete val="1"/>
        <c:axPos val="l"/>
        <c:numFmt formatCode="0.0%" sourceLinked="1"/>
        <c:majorTickMark val="none"/>
        <c:minorTickMark val="none"/>
        <c:tickLblPos val="nextTo"/>
        <c:crossAx val="3093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u="none" strike="noStrike" baseline="0"/>
              <a:t>ДИАГРАММА 8. Динамика расходов областного бюджета и налоговых поступлений за 2011-2024 годы</a:t>
            </a:r>
            <a:endParaRPr lang="ru-RU" sz="1200"/>
          </a:p>
        </c:rich>
      </c:tx>
      <c:overlay val="0"/>
      <c:spPr>
        <a:noFill/>
        <a:ln>
          <a:noFill/>
        </a:ln>
        <a:effectLst/>
      </c:spPr>
    </c:title>
    <c:autoTitleDeleted val="0"/>
    <c:plotArea>
      <c:layout>
        <c:manualLayout>
          <c:layoutTarget val="inner"/>
          <c:xMode val="edge"/>
          <c:yMode val="edge"/>
          <c:x val="2.5117739403453691E-2"/>
          <c:y val="0.23730445246690735"/>
          <c:w val="0.95395081109366819"/>
          <c:h val="0.53535158285719697"/>
        </c:manualLayout>
      </c:layout>
      <c:barChart>
        <c:barDir val="col"/>
        <c:grouping val="clustered"/>
        <c:varyColors val="0"/>
        <c:ser>
          <c:idx val="0"/>
          <c:order val="0"/>
          <c:tx>
            <c:strRef>
              <c:f>Лист1!$B$1</c:f>
              <c:strCache>
                <c:ptCount val="1"/>
                <c:pt idx="0">
                  <c:v>налоговые поступления, млн. тенге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2021г</c:v>
                </c:pt>
                <c:pt idx="1">
                  <c:v>2022г</c:v>
                </c:pt>
                <c:pt idx="2">
                  <c:v>2023г</c:v>
                </c:pt>
                <c:pt idx="3">
                  <c:v>2024г</c:v>
                </c:pt>
              </c:strCache>
            </c:strRef>
          </c:cat>
          <c:val>
            <c:numRef>
              <c:f>Лист1!$B$2:$B$5</c:f>
              <c:numCache>
                <c:formatCode>#\ ##0.0</c:formatCode>
                <c:ptCount val="4"/>
                <c:pt idx="0">
                  <c:v>36606.800000000003</c:v>
                </c:pt>
                <c:pt idx="1">
                  <c:v>55115.9</c:v>
                </c:pt>
                <c:pt idx="2">
                  <c:v>57916.4</c:v>
                </c:pt>
                <c:pt idx="3">
                  <c:v>75554.899999999994</c:v>
                </c:pt>
              </c:numCache>
            </c:numRef>
          </c:val>
          <c:extLst>
            <c:ext xmlns:c16="http://schemas.microsoft.com/office/drawing/2014/chart" uri="{C3380CC4-5D6E-409C-BE32-E72D297353CC}">
              <c16:uniqueId val="{00000000-5A39-42D9-97F0-2BD253196444}"/>
            </c:ext>
          </c:extLst>
        </c:ser>
        <c:ser>
          <c:idx val="1"/>
          <c:order val="1"/>
          <c:tx>
            <c:strRef>
              <c:f>Лист1!$C$1</c:f>
              <c:strCache>
                <c:ptCount val="1"/>
                <c:pt idx="0">
                  <c:v>расходы, млн. тенге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2021г</c:v>
                </c:pt>
                <c:pt idx="1">
                  <c:v>2022г</c:v>
                </c:pt>
                <c:pt idx="2">
                  <c:v>2023г</c:v>
                </c:pt>
                <c:pt idx="3">
                  <c:v>2024г</c:v>
                </c:pt>
              </c:strCache>
            </c:strRef>
          </c:cat>
          <c:val>
            <c:numRef>
              <c:f>Лист1!$C$2:$C$5</c:f>
              <c:numCache>
                <c:formatCode>#\ ##0.0</c:formatCode>
                <c:ptCount val="4"/>
                <c:pt idx="0">
                  <c:v>1063544.3</c:v>
                </c:pt>
                <c:pt idx="1">
                  <c:v>1263999.6000000001</c:v>
                </c:pt>
                <c:pt idx="2">
                  <c:v>1238133.1000000001</c:v>
                </c:pt>
                <c:pt idx="3">
                  <c:v>1330058.1000000001</c:v>
                </c:pt>
              </c:numCache>
            </c:numRef>
          </c:val>
          <c:extLst>
            <c:ext xmlns:c16="http://schemas.microsoft.com/office/drawing/2014/chart" uri="{C3380CC4-5D6E-409C-BE32-E72D297353CC}">
              <c16:uniqueId val="{00000001-5A39-42D9-97F0-2BD253196444}"/>
            </c:ext>
          </c:extLst>
        </c:ser>
        <c:dLbls>
          <c:showLegendKey val="0"/>
          <c:showVal val="0"/>
          <c:showCatName val="0"/>
          <c:showSerName val="0"/>
          <c:showPercent val="0"/>
          <c:showBubbleSize val="0"/>
        </c:dLbls>
        <c:gapWidth val="269"/>
        <c:axId val="31969280"/>
        <c:axId val="31970816"/>
      </c:barChart>
      <c:lineChart>
        <c:grouping val="standard"/>
        <c:varyColors val="0"/>
        <c:ser>
          <c:idx val="2"/>
          <c:order val="2"/>
          <c:tx>
            <c:strRef>
              <c:f>Лист1!$D$1</c:f>
              <c:strCache>
                <c:ptCount val="1"/>
                <c:pt idx="0">
                  <c:v>динамика роста налоговых поступлений, %</c:v>
                </c:pt>
              </c:strCache>
            </c:strRef>
          </c:tx>
          <c:spPr>
            <a:ln w="31750" cap="rnd">
              <a:solidFill>
                <a:schemeClr val="accent1">
                  <a:lumMod val="75000"/>
                </a:schemeClr>
              </a:solidFill>
              <a:round/>
            </a:ln>
            <a:effectLst>
              <a:outerShdw blurRad="40000" dist="23000" dir="5400000" rotWithShape="0">
                <a:srgbClr val="000000">
                  <a:alpha val="35000"/>
                </a:srgbClr>
              </a:outerShdw>
            </a:effectLst>
          </c:spPr>
          <c:marker>
            <c:symbol val="none"/>
          </c:marker>
          <c:cat>
            <c:strRef>
              <c:f>Лист1!$A$2:$A$5</c:f>
              <c:strCache>
                <c:ptCount val="4"/>
                <c:pt idx="0">
                  <c:v>2021г</c:v>
                </c:pt>
                <c:pt idx="1">
                  <c:v>2022г</c:v>
                </c:pt>
                <c:pt idx="2">
                  <c:v>2023г</c:v>
                </c:pt>
                <c:pt idx="3">
                  <c:v>2024г</c:v>
                </c:pt>
              </c:strCache>
            </c:strRef>
          </c:cat>
          <c:val>
            <c:numRef>
              <c:f>Лист1!$D$2:$D$5</c:f>
              <c:numCache>
                <c:formatCode>0.0%</c:formatCode>
                <c:ptCount val="4"/>
                <c:pt idx="0">
                  <c:v>0.50600000000000001</c:v>
                </c:pt>
                <c:pt idx="1">
                  <c:v>0.50600000000000001</c:v>
                </c:pt>
                <c:pt idx="2">
                  <c:v>5.0999999999999997E-2</c:v>
                </c:pt>
                <c:pt idx="3">
                  <c:v>0.30399999999999999</c:v>
                </c:pt>
              </c:numCache>
            </c:numRef>
          </c:val>
          <c:smooth val="0"/>
          <c:extLst>
            <c:ext xmlns:c16="http://schemas.microsoft.com/office/drawing/2014/chart" uri="{C3380CC4-5D6E-409C-BE32-E72D297353CC}">
              <c16:uniqueId val="{00000002-5A39-42D9-97F0-2BD253196444}"/>
            </c:ext>
          </c:extLst>
        </c:ser>
        <c:ser>
          <c:idx val="3"/>
          <c:order val="3"/>
          <c:tx>
            <c:strRef>
              <c:f>Лист1!$E$1</c:f>
              <c:strCache>
                <c:ptCount val="1"/>
                <c:pt idx="0">
                  <c:v>динамика роста расходов, %</c:v>
                </c:pt>
              </c:strCache>
            </c:strRef>
          </c:tx>
          <c:spPr>
            <a:ln w="31750" cap="rnd">
              <a:solidFill>
                <a:srgbClr val="92D050"/>
              </a:solidFill>
              <a:round/>
            </a:ln>
            <a:effectLst>
              <a:outerShdw blurRad="40000" dist="23000" dir="5400000" rotWithShape="0">
                <a:srgbClr val="000000">
                  <a:alpha val="35000"/>
                </a:srgbClr>
              </a:outerShdw>
            </a:effectLst>
          </c:spPr>
          <c:marker>
            <c:symbol val="none"/>
          </c:marker>
          <c:cat>
            <c:strRef>
              <c:f>Лист1!$A$2:$A$5</c:f>
              <c:strCache>
                <c:ptCount val="4"/>
                <c:pt idx="0">
                  <c:v>2021г</c:v>
                </c:pt>
                <c:pt idx="1">
                  <c:v>2022г</c:v>
                </c:pt>
                <c:pt idx="2">
                  <c:v>2023г</c:v>
                </c:pt>
                <c:pt idx="3">
                  <c:v>2024г</c:v>
                </c:pt>
              </c:strCache>
            </c:strRef>
          </c:cat>
          <c:val>
            <c:numRef>
              <c:f>Лист1!$E$2:$E$5</c:f>
              <c:numCache>
                <c:formatCode>0.0%</c:formatCode>
                <c:ptCount val="4"/>
                <c:pt idx="0">
                  <c:v>0.36099999999999999</c:v>
                </c:pt>
                <c:pt idx="1">
                  <c:v>0.188</c:v>
                </c:pt>
                <c:pt idx="2">
                  <c:v>-0.02</c:v>
                </c:pt>
                <c:pt idx="3">
                  <c:v>7.3999999999999996E-2</c:v>
                </c:pt>
              </c:numCache>
            </c:numRef>
          </c:val>
          <c:smooth val="0"/>
          <c:extLst>
            <c:ext xmlns:c16="http://schemas.microsoft.com/office/drawing/2014/chart" uri="{C3380CC4-5D6E-409C-BE32-E72D297353CC}">
              <c16:uniqueId val="{00000003-5A39-42D9-97F0-2BD253196444}"/>
            </c:ext>
          </c:extLst>
        </c:ser>
        <c:dLbls>
          <c:showLegendKey val="0"/>
          <c:showVal val="0"/>
          <c:showCatName val="0"/>
          <c:showSerName val="0"/>
          <c:showPercent val="0"/>
          <c:showBubbleSize val="0"/>
        </c:dLbls>
        <c:marker val="1"/>
        <c:smooth val="0"/>
        <c:axId val="31969280"/>
        <c:axId val="31970816"/>
      </c:lineChart>
      <c:catAx>
        <c:axId val="319692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31970816"/>
        <c:crosses val="autoZero"/>
        <c:auto val="1"/>
        <c:lblAlgn val="ctr"/>
        <c:lblOffset val="100"/>
        <c:noMultiLvlLbl val="0"/>
      </c:catAx>
      <c:valAx>
        <c:axId val="31970816"/>
        <c:scaling>
          <c:orientation val="minMax"/>
        </c:scaling>
        <c:delete val="1"/>
        <c:axPos val="l"/>
        <c:numFmt formatCode="#\ ##0.0" sourceLinked="1"/>
        <c:majorTickMark val="none"/>
        <c:minorTickMark val="none"/>
        <c:tickLblPos val="nextTo"/>
        <c:crossAx val="3196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chemeClr val="tx2"/>
                </a:solidFill>
              </a:rPr>
              <a:t>ДИАГРАММА 9. Структура налоговых поступлений республиканского бюджета на 2021-2024 годы, в %</a:t>
            </a:r>
            <a:endParaRPr lang="ru-RU" sz="1200">
              <a:solidFill>
                <a:schemeClr val="tx2"/>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Лист1!$B$1</c:f>
              <c:strCache>
                <c:ptCount val="1"/>
                <c:pt idx="0">
                  <c:v>налог на доход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2024г</c:v>
                </c:pt>
                <c:pt idx="1">
                  <c:v>2023г</c:v>
                </c:pt>
                <c:pt idx="2">
                  <c:v>2022г</c:v>
                </c:pt>
                <c:pt idx="3">
                  <c:v>2021г</c:v>
                </c:pt>
              </c:strCache>
            </c:strRef>
          </c:cat>
          <c:val>
            <c:numRef>
              <c:f>Лист1!$B$2:$B$5</c:f>
              <c:numCache>
                <c:formatCode>General</c:formatCode>
                <c:ptCount val="4"/>
                <c:pt idx="0">
                  <c:v>61.9</c:v>
                </c:pt>
                <c:pt idx="1">
                  <c:v>57.6</c:v>
                </c:pt>
                <c:pt idx="2">
                  <c:v>62.7</c:v>
                </c:pt>
                <c:pt idx="3">
                  <c:v>64.3</c:v>
                </c:pt>
              </c:numCache>
            </c:numRef>
          </c:val>
          <c:extLst>
            <c:ext xmlns:c16="http://schemas.microsoft.com/office/drawing/2014/chart" uri="{C3380CC4-5D6E-409C-BE32-E72D297353CC}">
              <c16:uniqueId val="{00000000-41DC-4E6C-B9AD-5F4781F24C90}"/>
            </c:ext>
          </c:extLst>
        </c:ser>
        <c:ser>
          <c:idx val="1"/>
          <c:order val="1"/>
          <c:tx>
            <c:strRef>
              <c:f>Лист1!$C$1</c:f>
              <c:strCache>
                <c:ptCount val="1"/>
                <c:pt idx="0">
                  <c:v>социальный налог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2024г</c:v>
                </c:pt>
                <c:pt idx="1">
                  <c:v>2023г</c:v>
                </c:pt>
                <c:pt idx="2">
                  <c:v>2022г</c:v>
                </c:pt>
                <c:pt idx="3">
                  <c:v>2021г</c:v>
                </c:pt>
              </c:strCache>
            </c:strRef>
          </c:cat>
          <c:val>
            <c:numRef>
              <c:f>Лист1!$C$2:$C$5</c:f>
              <c:numCache>
                <c:formatCode>General</c:formatCode>
                <c:ptCount val="4"/>
                <c:pt idx="0">
                  <c:v>36.1</c:v>
                </c:pt>
                <c:pt idx="1">
                  <c:v>39.700000000000003</c:v>
                </c:pt>
                <c:pt idx="2">
                  <c:v>35</c:v>
                </c:pt>
                <c:pt idx="3">
                  <c:v>32.4</c:v>
                </c:pt>
              </c:numCache>
            </c:numRef>
          </c:val>
          <c:extLst>
            <c:ext xmlns:c16="http://schemas.microsoft.com/office/drawing/2014/chart" uri="{C3380CC4-5D6E-409C-BE32-E72D297353CC}">
              <c16:uniqueId val="{00000001-41DC-4E6C-B9AD-5F4781F24C90}"/>
            </c:ext>
          </c:extLst>
        </c:ser>
        <c:ser>
          <c:idx val="2"/>
          <c:order val="2"/>
          <c:tx>
            <c:strRef>
              <c:f>Лист1!$D$1</c:f>
              <c:strCache>
                <c:ptCount val="1"/>
                <c:pt idx="0">
                  <c:v>плата за использование природных ресурсов</c:v>
                </c:pt>
              </c:strCache>
            </c:strRef>
          </c:tx>
          <c:spPr>
            <a:solidFill>
              <a:schemeClr val="accent3"/>
            </a:solidFill>
            <a:ln>
              <a:noFill/>
            </a:ln>
            <a:effectLst/>
            <a:sp3d/>
          </c:spPr>
          <c:invertIfNegative val="0"/>
          <c:dLbls>
            <c:dLbl>
              <c:idx val="0"/>
              <c:layout>
                <c:manualLayout>
                  <c:x val="2.0887728459530026E-3"/>
                  <c:y val="-7.142857142857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DC-4E6C-B9AD-5F4781F24C90}"/>
                </c:ext>
              </c:extLst>
            </c:dLbl>
            <c:dLbl>
              <c:idx val="1"/>
              <c:layout>
                <c:manualLayout>
                  <c:x val="8.3550913838120102E-3"/>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DC-4E6C-B9AD-5F4781F24C90}"/>
                </c:ext>
              </c:extLst>
            </c:dLbl>
            <c:dLbl>
              <c:idx val="2"/>
              <c:layout>
                <c:manualLayout>
                  <c:x val="-2.0887728459531556E-3"/>
                  <c:y val="-7.539682539682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DC-4E6C-B9AD-5F4781F24C90}"/>
                </c:ext>
              </c:extLst>
            </c:dLbl>
            <c:dLbl>
              <c:idx val="3"/>
              <c:layout>
                <c:manualLayout>
                  <c:x val="0"/>
                  <c:y val="-9.126984126984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DC-4E6C-B9AD-5F4781F24C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2024г</c:v>
                </c:pt>
                <c:pt idx="1">
                  <c:v>2023г</c:v>
                </c:pt>
                <c:pt idx="2">
                  <c:v>2022г</c:v>
                </c:pt>
                <c:pt idx="3">
                  <c:v>2021г</c:v>
                </c:pt>
              </c:strCache>
            </c:strRef>
          </c:cat>
          <c:val>
            <c:numRef>
              <c:f>Лист1!$D$2:$D$5</c:f>
              <c:numCache>
                <c:formatCode>General</c:formatCode>
                <c:ptCount val="4"/>
                <c:pt idx="0">
                  <c:v>1.8</c:v>
                </c:pt>
                <c:pt idx="1">
                  <c:v>2.5</c:v>
                </c:pt>
                <c:pt idx="2">
                  <c:v>2.2000000000000002</c:v>
                </c:pt>
                <c:pt idx="3">
                  <c:v>3.1</c:v>
                </c:pt>
              </c:numCache>
            </c:numRef>
          </c:val>
          <c:extLst>
            <c:ext xmlns:c16="http://schemas.microsoft.com/office/drawing/2014/chart" uri="{C3380CC4-5D6E-409C-BE32-E72D297353CC}">
              <c16:uniqueId val="{00000006-41DC-4E6C-B9AD-5F4781F24C90}"/>
            </c:ext>
          </c:extLst>
        </c:ser>
        <c:ser>
          <c:idx val="3"/>
          <c:order val="3"/>
          <c:tx>
            <c:strRef>
              <c:f>Лист1!$E$1</c:f>
              <c:strCache>
                <c:ptCount val="1"/>
                <c:pt idx="0">
                  <c:v>сборы за ведение предпринимательской и профессиональной деятельности</c:v>
                </c:pt>
              </c:strCache>
            </c:strRef>
          </c:tx>
          <c:spPr>
            <a:solidFill>
              <a:schemeClr val="accent4"/>
            </a:solidFill>
            <a:ln>
              <a:noFill/>
            </a:ln>
            <a:effectLst/>
            <a:sp3d/>
          </c:spPr>
          <c:invertIfNegative val="0"/>
          <c:dLbls>
            <c:dLbl>
              <c:idx val="0"/>
              <c:layout>
                <c:manualLayout>
                  <c:x val="3.968668407310704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DC-4E6C-B9AD-5F4781F24C90}"/>
                </c:ext>
              </c:extLst>
            </c:dLbl>
            <c:dLbl>
              <c:idx val="1"/>
              <c:layout>
                <c:manualLayout>
                  <c:x val="3.759791122715405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DC-4E6C-B9AD-5F4781F24C90}"/>
                </c:ext>
              </c:extLst>
            </c:dLbl>
            <c:dLbl>
              <c:idx val="2"/>
              <c:layout>
                <c:manualLayout>
                  <c:x val="3.968668407310704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DC-4E6C-B9AD-5F4781F24C90}"/>
                </c:ext>
              </c:extLst>
            </c:dLbl>
            <c:dLbl>
              <c:idx val="3"/>
              <c:layout>
                <c:manualLayout>
                  <c:x val="4.1775456919060053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DC-4E6C-B9AD-5F4781F24C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2024г</c:v>
                </c:pt>
                <c:pt idx="1">
                  <c:v>2023г</c:v>
                </c:pt>
                <c:pt idx="2">
                  <c:v>2022г</c:v>
                </c:pt>
                <c:pt idx="3">
                  <c:v>2021г</c:v>
                </c:pt>
              </c:strCache>
            </c:strRef>
          </c:cat>
          <c:val>
            <c:numRef>
              <c:f>Лист1!$E$2:$E$5</c:f>
              <c:numCache>
                <c:formatCode>General</c:formatCode>
                <c:ptCount val="4"/>
                <c:pt idx="0">
                  <c:v>0.01</c:v>
                </c:pt>
                <c:pt idx="1">
                  <c:v>0.2</c:v>
                </c:pt>
                <c:pt idx="2">
                  <c:v>0.1</c:v>
                </c:pt>
                <c:pt idx="3">
                  <c:v>0.2</c:v>
                </c:pt>
              </c:numCache>
            </c:numRef>
          </c:val>
          <c:extLst>
            <c:ext xmlns:c16="http://schemas.microsoft.com/office/drawing/2014/chart" uri="{C3380CC4-5D6E-409C-BE32-E72D297353CC}">
              <c16:uniqueId val="{0000000B-41DC-4E6C-B9AD-5F4781F24C90}"/>
            </c:ext>
          </c:extLst>
        </c:ser>
        <c:dLbls>
          <c:showLegendKey val="0"/>
          <c:showVal val="1"/>
          <c:showCatName val="0"/>
          <c:showSerName val="0"/>
          <c:showPercent val="0"/>
          <c:showBubbleSize val="0"/>
        </c:dLbls>
        <c:gapWidth val="150"/>
        <c:shape val="box"/>
        <c:axId val="90487424"/>
        <c:axId val="90534272"/>
        <c:axId val="0"/>
      </c:bar3DChart>
      <c:catAx>
        <c:axId val="90487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crossAx val="90534272"/>
        <c:crosses val="autoZero"/>
        <c:auto val="1"/>
        <c:lblAlgn val="ctr"/>
        <c:lblOffset val="100"/>
        <c:noMultiLvlLbl val="0"/>
      </c:catAx>
      <c:valAx>
        <c:axId val="90534272"/>
        <c:scaling>
          <c:orientation val="minMax"/>
        </c:scaling>
        <c:delete val="1"/>
        <c:axPos val="b"/>
        <c:numFmt formatCode="0%" sourceLinked="1"/>
        <c:majorTickMark val="none"/>
        <c:minorTickMark val="none"/>
        <c:tickLblPos val="nextTo"/>
        <c:crossAx val="90487424"/>
        <c:crosses val="autoZero"/>
        <c:crossBetween val="between"/>
      </c:valAx>
      <c:spPr>
        <a:noFill/>
        <a:ln>
          <a:noFill/>
        </a:ln>
        <a:effectLst/>
      </c:spPr>
    </c:plotArea>
    <c:legend>
      <c:legendPos val="b"/>
      <c:layout>
        <c:manualLayout>
          <c:xMode val="edge"/>
          <c:yMode val="edge"/>
          <c:x val="1.8987603050924114E-2"/>
          <c:y val="0.83333145856767887"/>
          <c:w val="0.95530618202750761"/>
          <c:h val="0.142859017622797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ДИАГРАММА 10. Планирование и исполнение платежей за пользование природными и другими ресурсами в 2024 году, млн. тенге</a:t>
            </a:r>
            <a:endParaRPr lang="ru-RU" sz="12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утвержденный бюджет</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За пользование водными ресурсами</c:v>
                </c:pt>
                <c:pt idx="1">
                  <c:v>За пользование леса</c:v>
                </c:pt>
                <c:pt idx="2">
                  <c:v>За пользование природными территориями</c:v>
                </c:pt>
                <c:pt idx="3">
                  <c:v>За негативное воздействие</c:v>
                </c:pt>
                <c:pt idx="4">
                  <c:v>Возмещение исторических затрат</c:v>
                </c:pt>
                <c:pt idx="5">
                  <c:v>За пользование животным миром</c:v>
                </c:pt>
              </c:strCache>
            </c:strRef>
          </c:cat>
          <c:val>
            <c:numRef>
              <c:f>Лист1!$B$2:$B$7</c:f>
              <c:numCache>
                <c:formatCode>#\ ##0.0</c:formatCode>
                <c:ptCount val="6"/>
                <c:pt idx="0">
                  <c:v>108.6</c:v>
                </c:pt>
                <c:pt idx="1">
                  <c:v>151.80000000000001</c:v>
                </c:pt>
                <c:pt idx="2">
                  <c:v>1.4</c:v>
                </c:pt>
                <c:pt idx="3">
                  <c:v>1174.7</c:v>
                </c:pt>
                <c:pt idx="4">
                  <c:v>109.3</c:v>
                </c:pt>
                <c:pt idx="5">
                  <c:v>72.3</c:v>
                </c:pt>
              </c:numCache>
            </c:numRef>
          </c:val>
          <c:extLst>
            <c:ext xmlns:c16="http://schemas.microsoft.com/office/drawing/2014/chart" uri="{C3380CC4-5D6E-409C-BE32-E72D297353CC}">
              <c16:uniqueId val="{00000000-1BFB-4375-88BD-0940DCC7B897}"/>
            </c:ext>
          </c:extLst>
        </c:ser>
        <c:ser>
          <c:idx val="1"/>
          <c:order val="1"/>
          <c:tx>
            <c:strRef>
              <c:f>Лист1!$C$1</c:f>
              <c:strCache>
                <c:ptCount val="1"/>
                <c:pt idx="0">
                  <c:v>скорректированный бюджет</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За пользование водными ресурсами</c:v>
                </c:pt>
                <c:pt idx="1">
                  <c:v>За пользование леса</c:v>
                </c:pt>
                <c:pt idx="2">
                  <c:v>За пользование природными территориями</c:v>
                </c:pt>
                <c:pt idx="3">
                  <c:v>За негативное воздействие</c:v>
                </c:pt>
                <c:pt idx="4">
                  <c:v>Возмещение исторических затрат</c:v>
                </c:pt>
                <c:pt idx="5">
                  <c:v>За пользование животным миром</c:v>
                </c:pt>
              </c:strCache>
            </c:strRef>
          </c:cat>
          <c:val>
            <c:numRef>
              <c:f>Лист1!$C$2:$C$7</c:f>
              <c:numCache>
                <c:formatCode>#\ ##0.0</c:formatCode>
                <c:ptCount val="6"/>
                <c:pt idx="0">
                  <c:v>68.599999999999994</c:v>
                </c:pt>
                <c:pt idx="1">
                  <c:v>66.8</c:v>
                </c:pt>
                <c:pt idx="2">
                  <c:v>0.9</c:v>
                </c:pt>
                <c:pt idx="3">
                  <c:v>994.7</c:v>
                </c:pt>
                <c:pt idx="4">
                  <c:v>0.5</c:v>
                </c:pt>
                <c:pt idx="5">
                  <c:v>79.900000000000006</c:v>
                </c:pt>
              </c:numCache>
            </c:numRef>
          </c:val>
          <c:extLst>
            <c:ext xmlns:c16="http://schemas.microsoft.com/office/drawing/2014/chart" uri="{C3380CC4-5D6E-409C-BE32-E72D297353CC}">
              <c16:uniqueId val="{00000001-1BFB-4375-88BD-0940DCC7B897}"/>
            </c:ext>
          </c:extLst>
        </c:ser>
        <c:ser>
          <c:idx val="2"/>
          <c:order val="2"/>
          <c:tx>
            <c:strRef>
              <c:f>Лист1!$D$1</c:f>
              <c:strCache>
                <c:ptCount val="1"/>
                <c:pt idx="0">
                  <c:v>факт</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За пользование водными ресурсами</c:v>
                </c:pt>
                <c:pt idx="1">
                  <c:v>За пользование леса</c:v>
                </c:pt>
                <c:pt idx="2">
                  <c:v>За пользование природными территориями</c:v>
                </c:pt>
                <c:pt idx="3">
                  <c:v>За негативное воздействие</c:v>
                </c:pt>
                <c:pt idx="4">
                  <c:v>Возмещение исторических затрат</c:v>
                </c:pt>
                <c:pt idx="5">
                  <c:v>За пользование животным миром</c:v>
                </c:pt>
              </c:strCache>
            </c:strRef>
          </c:cat>
          <c:val>
            <c:numRef>
              <c:f>Лист1!$D$2:$D$7</c:f>
              <c:numCache>
                <c:formatCode>#\ ##0.0</c:formatCode>
                <c:ptCount val="6"/>
                <c:pt idx="0">
                  <c:v>94</c:v>
                </c:pt>
                <c:pt idx="1">
                  <c:v>75.099999999999994</c:v>
                </c:pt>
                <c:pt idx="2">
                  <c:v>0.9</c:v>
                </c:pt>
                <c:pt idx="3">
                  <c:v>1089.3</c:v>
                </c:pt>
                <c:pt idx="4">
                  <c:v>0.7</c:v>
                </c:pt>
                <c:pt idx="5">
                  <c:v>93</c:v>
                </c:pt>
              </c:numCache>
            </c:numRef>
          </c:val>
          <c:extLst>
            <c:ext xmlns:c16="http://schemas.microsoft.com/office/drawing/2014/chart" uri="{C3380CC4-5D6E-409C-BE32-E72D297353CC}">
              <c16:uniqueId val="{00000002-1BFB-4375-88BD-0940DCC7B897}"/>
            </c:ext>
          </c:extLst>
        </c:ser>
        <c:dLbls>
          <c:dLblPos val="outEnd"/>
          <c:showLegendKey val="0"/>
          <c:showVal val="1"/>
          <c:showCatName val="0"/>
          <c:showSerName val="0"/>
          <c:showPercent val="0"/>
          <c:showBubbleSize val="0"/>
        </c:dLbls>
        <c:gapWidth val="100"/>
        <c:overlap val="-24"/>
        <c:axId val="80634240"/>
        <c:axId val="80635776"/>
      </c:barChart>
      <c:catAx>
        <c:axId val="806342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80635776"/>
        <c:crosses val="autoZero"/>
        <c:auto val="1"/>
        <c:lblAlgn val="ctr"/>
        <c:lblOffset val="100"/>
        <c:noMultiLvlLbl val="0"/>
      </c:catAx>
      <c:valAx>
        <c:axId val="80635776"/>
        <c:scaling>
          <c:orientation val="minMax"/>
        </c:scaling>
        <c:delete val="1"/>
        <c:axPos val="l"/>
        <c:numFmt formatCode="#\ ##0.0" sourceLinked="1"/>
        <c:majorTickMark val="none"/>
        <c:minorTickMark val="none"/>
        <c:tickLblPos val="nextTo"/>
        <c:crossAx val="8063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K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год</c:v>
                </c:pt>
                <c:pt idx="1">
                  <c:v>2022 год</c:v>
                </c:pt>
                <c:pt idx="2">
                  <c:v>2023 год</c:v>
                </c:pt>
                <c:pt idx="3">
                  <c:v>2024 год</c:v>
                </c:pt>
              </c:strCache>
            </c:strRef>
          </c:cat>
          <c:val>
            <c:numRef>
              <c:f>Лист1!$B$2:$B$5</c:f>
              <c:numCache>
                <c:formatCode>#,##0</c:formatCode>
                <c:ptCount val="4"/>
                <c:pt idx="0">
                  <c:v>2318.8000000000002</c:v>
                </c:pt>
                <c:pt idx="1">
                  <c:v>1893.3</c:v>
                </c:pt>
                <c:pt idx="2">
                  <c:v>2923.5</c:v>
                </c:pt>
                <c:pt idx="3">
                  <c:v>4269.5</c:v>
                </c:pt>
              </c:numCache>
            </c:numRef>
          </c:val>
          <c:smooth val="0"/>
          <c:extLst>
            <c:ext xmlns:c16="http://schemas.microsoft.com/office/drawing/2014/chart" uri="{C3380CC4-5D6E-409C-BE32-E72D297353CC}">
              <c16:uniqueId val="{00000000-B3CE-44C5-A4DA-7428F91CB36B}"/>
            </c:ext>
          </c:extLst>
        </c:ser>
        <c:dLbls>
          <c:dLblPos val="t"/>
          <c:showLegendKey val="0"/>
          <c:showVal val="1"/>
          <c:showCatName val="0"/>
          <c:showSerName val="0"/>
          <c:showPercent val="0"/>
          <c:showBubbleSize val="0"/>
        </c:dLbls>
        <c:smooth val="0"/>
        <c:axId val="96003584"/>
        <c:axId val="96141696"/>
      </c:lineChart>
      <c:catAx>
        <c:axId val="9600358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96141696"/>
        <c:crosses val="autoZero"/>
        <c:auto val="1"/>
        <c:lblAlgn val="ctr"/>
        <c:lblOffset val="100"/>
        <c:noMultiLvlLbl val="0"/>
      </c:catAx>
      <c:valAx>
        <c:axId val="96141696"/>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9600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100" b="1" i="0" baseline="0">
                <a:effectLst/>
              </a:rPr>
              <a:t>ДИАГРАММА 12. Динамика налоговых поступлений в местный бюджет и переплат в бюджет за 2022-2024 годы, млн. тенге</a:t>
            </a:r>
            <a:endParaRPr lang="ru-RU" sz="1100">
              <a:effectLst/>
            </a:endParaRPr>
          </a:p>
        </c:rich>
      </c:tx>
      <c:layout>
        <c:manualLayout>
          <c:xMode val="edge"/>
          <c:yMode val="edge"/>
          <c:x val="0.15809065402874795"/>
          <c:y val="7.936645850303195E-3"/>
        </c:manualLayout>
      </c:layout>
      <c:overlay val="0"/>
      <c:spPr>
        <a:noFill/>
        <a:ln>
          <a:noFill/>
        </a:ln>
        <a:effectLst/>
      </c:spPr>
    </c:title>
    <c:autoTitleDeleted val="0"/>
    <c:plotArea>
      <c:layout>
        <c:manualLayout>
          <c:layoutTarget val="inner"/>
          <c:xMode val="edge"/>
          <c:yMode val="edge"/>
          <c:x val="2.2988505747126436E-2"/>
          <c:y val="0.21544827586206897"/>
          <c:w val="0.95402298850574707"/>
          <c:h val="0.56419875101819172"/>
        </c:manualLayout>
      </c:layout>
      <c:barChart>
        <c:barDir val="col"/>
        <c:grouping val="clustered"/>
        <c:varyColors val="0"/>
        <c:ser>
          <c:idx val="0"/>
          <c:order val="0"/>
          <c:tx>
            <c:strRef>
              <c:f>Лист1!$B$1</c:f>
              <c:strCache>
                <c:ptCount val="1"/>
                <c:pt idx="0">
                  <c:v>Налоговые поступления в МБ</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2022 год</c:v>
                </c:pt>
                <c:pt idx="1">
                  <c:v>2023 год</c:v>
                </c:pt>
                <c:pt idx="2">
                  <c:v>2024 год</c:v>
                </c:pt>
              </c:strCache>
            </c:strRef>
          </c:cat>
          <c:val>
            <c:numRef>
              <c:f>Лист1!$B$2:$B$4</c:f>
              <c:numCache>
                <c:formatCode>#\ ##0.0</c:formatCode>
                <c:ptCount val="3"/>
                <c:pt idx="0">
                  <c:v>55115.9</c:v>
                </c:pt>
                <c:pt idx="1">
                  <c:v>57916.4</c:v>
                </c:pt>
                <c:pt idx="2">
                  <c:v>75554.899999999994</c:v>
                </c:pt>
              </c:numCache>
            </c:numRef>
          </c:val>
          <c:extLst>
            <c:ext xmlns:c16="http://schemas.microsoft.com/office/drawing/2014/chart" uri="{C3380CC4-5D6E-409C-BE32-E72D297353CC}">
              <c16:uniqueId val="{00000000-04F0-4670-9B35-DD8BBFD85337}"/>
            </c:ext>
          </c:extLst>
        </c:ser>
        <c:ser>
          <c:idx val="1"/>
          <c:order val="1"/>
          <c:tx>
            <c:strRef>
              <c:f>Лист1!$C$1</c:f>
              <c:strCache>
                <c:ptCount val="1"/>
                <c:pt idx="0">
                  <c:v>Переплаты налоговым органам</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2022 год</c:v>
                </c:pt>
                <c:pt idx="1">
                  <c:v>2023 год</c:v>
                </c:pt>
                <c:pt idx="2">
                  <c:v>2024 год</c:v>
                </c:pt>
              </c:strCache>
            </c:strRef>
          </c:cat>
          <c:val>
            <c:numRef>
              <c:f>Лист1!$C$2:$C$4</c:f>
              <c:numCache>
                <c:formatCode>#\ ##0.0</c:formatCode>
                <c:ptCount val="3"/>
                <c:pt idx="0">
                  <c:v>27261.5</c:v>
                </c:pt>
                <c:pt idx="1">
                  <c:v>32324.2</c:v>
                </c:pt>
                <c:pt idx="2">
                  <c:v>42742.400000000001</c:v>
                </c:pt>
              </c:numCache>
            </c:numRef>
          </c:val>
          <c:extLst>
            <c:ext xmlns:c16="http://schemas.microsoft.com/office/drawing/2014/chart" uri="{C3380CC4-5D6E-409C-BE32-E72D297353CC}">
              <c16:uniqueId val="{00000001-04F0-4670-9B35-DD8BBFD85337}"/>
            </c:ext>
          </c:extLst>
        </c:ser>
        <c:dLbls>
          <c:dLblPos val="inEnd"/>
          <c:showLegendKey val="0"/>
          <c:showVal val="1"/>
          <c:showCatName val="0"/>
          <c:showSerName val="0"/>
          <c:showPercent val="0"/>
          <c:showBubbleSize val="0"/>
        </c:dLbls>
        <c:gapWidth val="100"/>
        <c:overlap val="-24"/>
        <c:axId val="80661504"/>
        <c:axId val="92181248"/>
      </c:barChart>
      <c:catAx>
        <c:axId val="80661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KZ"/>
          </a:p>
        </c:txPr>
        <c:crossAx val="92181248"/>
        <c:crosses val="autoZero"/>
        <c:auto val="1"/>
        <c:lblAlgn val="ctr"/>
        <c:lblOffset val="100"/>
        <c:noMultiLvlLbl val="0"/>
      </c:catAx>
      <c:valAx>
        <c:axId val="92181248"/>
        <c:scaling>
          <c:orientation val="minMax"/>
        </c:scaling>
        <c:delete val="1"/>
        <c:axPos val="l"/>
        <c:numFmt formatCode="#\ ##0.0" sourceLinked="1"/>
        <c:majorTickMark val="none"/>
        <c:minorTickMark val="none"/>
        <c:tickLblPos val="nextTo"/>
        <c:crossAx val="8066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ДИАГРАММА 13. Структура переплат за 2022-2024 годы, в %</a:t>
            </a:r>
            <a:endParaRPr lang="ru-RU" sz="1200" b="1">
              <a:effectLst/>
            </a:endParaRPr>
          </a:p>
        </c:rich>
      </c:tx>
      <c:overlay val="0"/>
      <c:spPr>
        <a:noFill/>
        <a:ln>
          <a:noFill/>
        </a:ln>
        <a:effectLst/>
      </c:spPr>
    </c:title>
    <c:autoTitleDeleted val="0"/>
    <c:plotArea>
      <c:layout/>
      <c:barChart>
        <c:barDir val="col"/>
        <c:grouping val="stacked"/>
        <c:varyColors val="0"/>
        <c:ser>
          <c:idx val="0"/>
          <c:order val="0"/>
          <c:tx>
            <c:strRef>
              <c:f>Лист1!$B$1</c:f>
              <c:strCache>
                <c:ptCount val="1"/>
                <c:pt idx="0">
                  <c:v>индивидуальный подоходный налог</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год</c:v>
                </c:pt>
                <c:pt idx="1">
                  <c:v>2024 год</c:v>
                </c:pt>
              </c:strCache>
            </c:strRef>
          </c:cat>
          <c:val>
            <c:numRef>
              <c:f>Лист1!$B$2:$B$3</c:f>
              <c:numCache>
                <c:formatCode>#\ ##0.0_ ;\-#\ ##0.0\ </c:formatCode>
                <c:ptCount val="2"/>
                <c:pt idx="0">
                  <c:v>17326.3</c:v>
                </c:pt>
                <c:pt idx="1">
                  <c:v>21184</c:v>
                </c:pt>
              </c:numCache>
            </c:numRef>
          </c:val>
          <c:extLst>
            <c:ext xmlns:c16="http://schemas.microsoft.com/office/drawing/2014/chart" uri="{C3380CC4-5D6E-409C-BE32-E72D297353CC}">
              <c16:uniqueId val="{00000000-6A60-483E-BAE2-6E77D9F83739}"/>
            </c:ext>
          </c:extLst>
        </c:ser>
        <c:ser>
          <c:idx val="1"/>
          <c:order val="1"/>
          <c:tx>
            <c:strRef>
              <c:f>Лист1!$C$1</c:f>
              <c:strCache>
                <c:ptCount val="1"/>
                <c:pt idx="0">
                  <c:v>социальный налог</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год</c:v>
                </c:pt>
                <c:pt idx="1">
                  <c:v>2024 год</c:v>
                </c:pt>
              </c:strCache>
            </c:strRef>
          </c:cat>
          <c:val>
            <c:numRef>
              <c:f>Лист1!$C$2:$C$3</c:f>
              <c:numCache>
                <c:formatCode>#\ ##0.0_ ;\-#\ ##0.0\ </c:formatCode>
                <c:ptCount val="2"/>
                <c:pt idx="0">
                  <c:v>12225.3</c:v>
                </c:pt>
                <c:pt idx="1">
                  <c:v>14665.1</c:v>
                </c:pt>
              </c:numCache>
            </c:numRef>
          </c:val>
          <c:extLst>
            <c:ext xmlns:c16="http://schemas.microsoft.com/office/drawing/2014/chart" uri="{C3380CC4-5D6E-409C-BE32-E72D297353CC}">
              <c16:uniqueId val="{00000001-6A60-483E-BAE2-6E77D9F83739}"/>
            </c:ext>
          </c:extLst>
        </c:ser>
        <c:ser>
          <c:idx val="2"/>
          <c:order val="2"/>
          <c:tx>
            <c:strRef>
              <c:f>Лист1!$D$1</c:f>
              <c:strCache>
                <c:ptCount val="1"/>
                <c:pt idx="0">
                  <c:v>корпоративный подоходный налог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0"/>
                  <c:y val="-5.219454329774614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KZ"/>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60-483E-BAE2-6E77D9F8373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год</c:v>
                </c:pt>
                <c:pt idx="1">
                  <c:v>2024 год</c:v>
                </c:pt>
              </c:strCache>
            </c:strRef>
          </c:cat>
          <c:val>
            <c:numRef>
              <c:f>Лист1!$D$2:$D$3</c:f>
              <c:numCache>
                <c:formatCode>#\ ##0.0_ ;\-#\ ##0.0\ </c:formatCode>
                <c:ptCount val="2"/>
                <c:pt idx="0">
                  <c:v>1472.5</c:v>
                </c:pt>
                <c:pt idx="1">
                  <c:v>3720</c:v>
                </c:pt>
              </c:numCache>
            </c:numRef>
          </c:val>
          <c:extLst>
            <c:ext xmlns:c16="http://schemas.microsoft.com/office/drawing/2014/chart" uri="{C3380CC4-5D6E-409C-BE32-E72D297353CC}">
              <c16:uniqueId val="{00000003-6A60-483E-BAE2-6E77D9F83739}"/>
            </c:ext>
          </c:extLst>
        </c:ser>
        <c:dLbls>
          <c:dLblPos val="ctr"/>
          <c:showLegendKey val="0"/>
          <c:showVal val="1"/>
          <c:showCatName val="0"/>
          <c:showSerName val="0"/>
          <c:showPercent val="0"/>
          <c:showBubbleSize val="0"/>
        </c:dLbls>
        <c:gapWidth val="150"/>
        <c:overlap val="100"/>
        <c:axId val="96535296"/>
        <c:axId val="96536832"/>
      </c:barChart>
      <c:catAx>
        <c:axId val="96535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KZ"/>
          </a:p>
        </c:txPr>
        <c:crossAx val="96536832"/>
        <c:crosses val="autoZero"/>
        <c:auto val="1"/>
        <c:lblAlgn val="ctr"/>
        <c:lblOffset val="100"/>
        <c:noMultiLvlLbl val="0"/>
      </c:catAx>
      <c:valAx>
        <c:axId val="96536832"/>
        <c:scaling>
          <c:orientation val="minMax"/>
        </c:scaling>
        <c:delete val="1"/>
        <c:axPos val="l"/>
        <c:numFmt formatCode="#\ ##0.0_ ;\-#\ ##0.0\ " sourceLinked="1"/>
        <c:majorTickMark val="none"/>
        <c:minorTickMark val="none"/>
        <c:tickLblPos val="nextTo"/>
        <c:crossAx val="9653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a:t>ДИАГРАММА 13. Динамика неналоговых поступлений за 2021-2024 гг, млн. тенге</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10822.3</c:v>
                </c:pt>
                <c:pt idx="1">
                  <c:v>12394.8</c:v>
                </c:pt>
                <c:pt idx="2">
                  <c:v>17205.7</c:v>
                </c:pt>
                <c:pt idx="3">
                  <c:v>38115.599999999999</c:v>
                </c:pt>
              </c:numCache>
            </c:numRef>
          </c:val>
          <c:extLst>
            <c:ext xmlns:c16="http://schemas.microsoft.com/office/drawing/2014/chart" uri="{C3380CC4-5D6E-409C-BE32-E72D297353CC}">
              <c16:uniqueId val="{00000000-8FBE-4396-B917-CAAFAC8B9153}"/>
            </c:ext>
          </c:extLst>
        </c:ser>
        <c:dLbls>
          <c:dLblPos val="outEnd"/>
          <c:showLegendKey val="0"/>
          <c:showVal val="1"/>
          <c:showCatName val="0"/>
          <c:showSerName val="0"/>
          <c:showPercent val="0"/>
          <c:showBubbleSize val="0"/>
        </c:dLbls>
        <c:gapWidth val="100"/>
        <c:overlap val="-24"/>
        <c:axId val="96151424"/>
        <c:axId val="96297728"/>
      </c:barChart>
      <c:catAx>
        <c:axId val="961514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96297728"/>
        <c:crosses val="autoZero"/>
        <c:auto val="1"/>
        <c:lblAlgn val="ctr"/>
        <c:lblOffset val="100"/>
        <c:noMultiLvlLbl val="0"/>
      </c:catAx>
      <c:valAx>
        <c:axId val="96297728"/>
        <c:scaling>
          <c:orientation val="minMax"/>
        </c:scaling>
        <c:delete val="1"/>
        <c:axPos val="l"/>
        <c:numFmt formatCode="#\ ##0.0" sourceLinked="1"/>
        <c:majorTickMark val="none"/>
        <c:minorTickMark val="none"/>
        <c:tickLblPos val="nextTo"/>
        <c:crossAx val="9615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ДИАГРАММА 14. Структура неналоговых поступлений за 2024 год, в %</a:t>
            </a:r>
            <a:endParaRPr lang="ru-RU" sz="1100">
              <a:effectLst/>
            </a:endParaRPr>
          </a:p>
        </c:rich>
      </c:tx>
      <c:overlay val="0"/>
      <c:spPr>
        <a:noFill/>
        <a:ln>
          <a:noFill/>
        </a:ln>
        <a:effectLst/>
      </c:spPr>
    </c:title>
    <c:autoTitleDeleted val="0"/>
    <c:plotArea>
      <c:layout>
        <c:manualLayout>
          <c:layoutTarget val="inner"/>
          <c:xMode val="edge"/>
          <c:yMode val="edge"/>
          <c:x val="2.3170089520800422E-2"/>
          <c:y val="0.30573643410852713"/>
          <c:w val="0.95365982095839918"/>
          <c:h val="0.28013672709515963"/>
        </c:manualLayout>
      </c:layout>
      <c:barChart>
        <c:barDir val="bar"/>
        <c:grouping val="percentStacked"/>
        <c:varyColors val="0"/>
        <c:ser>
          <c:idx val="0"/>
          <c:order val="0"/>
          <c:tx>
            <c:strRef>
              <c:f>Лист1!$B$1</c:f>
              <c:strCache>
                <c:ptCount val="1"/>
                <c:pt idx="0">
                  <c:v>доходы от государственной собственности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Лист1!$B$2</c:f>
              <c:numCache>
                <c:formatCode>0%</c:formatCode>
                <c:ptCount val="1"/>
                <c:pt idx="0">
                  <c:v>8.6999999999999994E-2</c:v>
                </c:pt>
              </c:numCache>
            </c:numRef>
          </c:val>
          <c:extLst>
            <c:ext xmlns:c16="http://schemas.microsoft.com/office/drawing/2014/chart" uri="{C3380CC4-5D6E-409C-BE32-E72D297353CC}">
              <c16:uniqueId val="{00000000-E950-484B-9491-F6A1F6C79A91}"/>
            </c:ext>
          </c:extLst>
        </c:ser>
        <c:ser>
          <c:idx val="1"/>
          <c:order val="1"/>
          <c:tx>
            <c:strRef>
              <c:f>Лист1!$C$1</c:f>
              <c:strCache>
                <c:ptCount val="1"/>
                <c:pt idx="0">
                  <c:v>вознаграждения по кредитам</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extLst>
                <c:ext xmlns:c16="http://schemas.microsoft.com/office/drawing/2014/chart" uri="{C3380CC4-5D6E-409C-BE32-E72D297353CC}">
                  <c16:uniqueId val="{00000000-BE01-43F0-967F-FEFE90E5007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Лист1!$C$2</c:f>
              <c:numCache>
                <c:formatCode>0%</c:formatCode>
                <c:ptCount val="1"/>
                <c:pt idx="0">
                  <c:v>6.5000000000000002E-2</c:v>
                </c:pt>
              </c:numCache>
            </c:numRef>
          </c:val>
          <c:extLst>
            <c:ext xmlns:c16="http://schemas.microsoft.com/office/drawing/2014/chart" uri="{C3380CC4-5D6E-409C-BE32-E72D297353CC}">
              <c16:uniqueId val="{00000002-E950-484B-9491-F6A1F6C79A91}"/>
            </c:ext>
          </c:extLst>
        </c:ser>
        <c:ser>
          <c:idx val="2"/>
          <c:order val="2"/>
          <c:tx>
            <c:strRef>
              <c:f>Лист1!$D$1</c:f>
              <c:strCache>
                <c:ptCount val="1"/>
                <c:pt idx="0">
                  <c:v>штрафы, налагаемые департаментом полиции</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Лист1!$D$2</c:f>
              <c:numCache>
                <c:formatCode>0%</c:formatCode>
                <c:ptCount val="1"/>
                <c:pt idx="0">
                  <c:v>0.315</c:v>
                </c:pt>
              </c:numCache>
            </c:numRef>
          </c:val>
          <c:extLst>
            <c:ext xmlns:c16="http://schemas.microsoft.com/office/drawing/2014/chart" uri="{C3380CC4-5D6E-409C-BE32-E72D297353CC}">
              <c16:uniqueId val="{00000003-E950-484B-9491-F6A1F6C79A91}"/>
            </c:ext>
          </c:extLst>
        </c:ser>
        <c:ser>
          <c:idx val="3"/>
          <c:order val="3"/>
          <c:tx>
            <c:strRef>
              <c:f>Лист1!$E$1</c:f>
              <c:strCache>
                <c:ptCount val="1"/>
                <c:pt idx="0">
                  <c:v>штрафы и взыскания судебных исполнителей на основании судебных решений</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Лист1!$E$2</c:f>
              <c:numCache>
                <c:formatCode>0%</c:formatCode>
                <c:ptCount val="1"/>
                <c:pt idx="0">
                  <c:v>4.7E-2</c:v>
                </c:pt>
              </c:numCache>
            </c:numRef>
          </c:val>
          <c:extLst>
            <c:ext xmlns:c16="http://schemas.microsoft.com/office/drawing/2014/chart" uri="{C3380CC4-5D6E-409C-BE32-E72D297353CC}">
              <c16:uniqueId val="{00000004-E950-484B-9491-F6A1F6C79A91}"/>
            </c:ext>
          </c:extLst>
        </c:ser>
        <c:ser>
          <c:idx val="4"/>
          <c:order val="4"/>
          <c:tx>
            <c:strRef>
              <c:f>Лист1!$F$1</c:f>
              <c:strCache>
                <c:ptCount val="1"/>
                <c:pt idx="0">
                  <c:v>прочие неналоговые поступления</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Лист1!$F$2</c:f>
              <c:numCache>
                <c:formatCode>0%</c:formatCode>
                <c:ptCount val="1"/>
                <c:pt idx="0">
                  <c:v>0.54200000000000004</c:v>
                </c:pt>
              </c:numCache>
            </c:numRef>
          </c:val>
          <c:extLst>
            <c:ext xmlns:c16="http://schemas.microsoft.com/office/drawing/2014/chart" uri="{C3380CC4-5D6E-409C-BE32-E72D297353CC}">
              <c16:uniqueId val="{00000005-E950-484B-9491-F6A1F6C79A91}"/>
            </c:ext>
          </c:extLst>
        </c:ser>
        <c:dLbls>
          <c:dLblPos val="ctr"/>
          <c:showLegendKey val="0"/>
          <c:showVal val="1"/>
          <c:showCatName val="0"/>
          <c:showSerName val="0"/>
          <c:showPercent val="0"/>
          <c:showBubbleSize val="0"/>
        </c:dLbls>
        <c:gapWidth val="150"/>
        <c:overlap val="100"/>
        <c:axId val="100439168"/>
        <c:axId val="100440704"/>
      </c:barChart>
      <c:catAx>
        <c:axId val="100439168"/>
        <c:scaling>
          <c:orientation val="minMax"/>
        </c:scaling>
        <c:delete val="1"/>
        <c:axPos val="l"/>
        <c:numFmt formatCode="General" sourceLinked="1"/>
        <c:majorTickMark val="none"/>
        <c:minorTickMark val="none"/>
        <c:tickLblPos val="nextTo"/>
        <c:crossAx val="100440704"/>
        <c:crosses val="autoZero"/>
        <c:auto val="1"/>
        <c:lblAlgn val="ctr"/>
        <c:lblOffset val="100"/>
        <c:noMultiLvlLbl val="0"/>
      </c:catAx>
      <c:valAx>
        <c:axId val="100440704"/>
        <c:scaling>
          <c:orientation val="minMax"/>
        </c:scaling>
        <c:delete val="1"/>
        <c:axPos val="b"/>
        <c:numFmt formatCode="0%" sourceLinked="1"/>
        <c:majorTickMark val="none"/>
        <c:minorTickMark val="none"/>
        <c:tickLblPos val="nextTo"/>
        <c:crossAx val="100439168"/>
        <c:crosses val="autoZero"/>
        <c:crossBetween val="between"/>
      </c:valAx>
      <c:spPr>
        <a:noFill/>
        <a:ln>
          <a:noFill/>
        </a:ln>
        <a:effectLst/>
      </c:spPr>
    </c:plotArea>
    <c:legend>
      <c:legendPos val="b"/>
      <c:layout>
        <c:manualLayout>
          <c:xMode val="edge"/>
          <c:yMode val="edge"/>
          <c:x val="8.4606485800649313E-3"/>
          <c:y val="0.62247695782213275"/>
          <c:w val="0.98097216520920671"/>
          <c:h val="0.27829823597631692"/>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2"/>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ДИАГРАММА 15. Динамика поступлений от продажи основного капитала за 2021-2024 годы, млн. тенге</a:t>
            </a:r>
            <a:endParaRPr lang="ru-RU" sz="12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Утвержденный бюджет</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215.7</c:v>
                </c:pt>
                <c:pt idx="1">
                  <c:v>50</c:v>
                </c:pt>
                <c:pt idx="2">
                  <c:v>66.3</c:v>
                </c:pt>
                <c:pt idx="3">
                  <c:v>5.3</c:v>
                </c:pt>
              </c:numCache>
            </c:numRef>
          </c:val>
          <c:extLst>
            <c:ext xmlns:c16="http://schemas.microsoft.com/office/drawing/2014/chart" uri="{C3380CC4-5D6E-409C-BE32-E72D297353CC}">
              <c16:uniqueId val="{00000000-8F36-478B-B862-72D993F1F0B6}"/>
            </c:ext>
          </c:extLst>
        </c:ser>
        <c:ser>
          <c:idx val="1"/>
          <c:order val="1"/>
          <c:tx>
            <c:strRef>
              <c:f>Лист1!$C$1</c:f>
              <c:strCache>
                <c:ptCount val="1"/>
                <c:pt idx="0">
                  <c:v>Факт</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год</c:v>
                </c:pt>
                <c:pt idx="1">
                  <c:v>2022 год</c:v>
                </c:pt>
                <c:pt idx="2">
                  <c:v>2023 год</c:v>
                </c:pt>
                <c:pt idx="3">
                  <c:v>2024 год</c:v>
                </c:pt>
              </c:strCache>
            </c:strRef>
          </c:cat>
          <c:val>
            <c:numRef>
              <c:f>Лист1!$C$2:$C$5</c:f>
              <c:numCache>
                <c:formatCode>#\ ##0.0</c:formatCode>
                <c:ptCount val="4"/>
                <c:pt idx="0">
                  <c:v>223.2</c:v>
                </c:pt>
                <c:pt idx="1">
                  <c:v>63.6</c:v>
                </c:pt>
                <c:pt idx="2">
                  <c:v>66.400000000000006</c:v>
                </c:pt>
                <c:pt idx="3">
                  <c:v>155.5</c:v>
                </c:pt>
              </c:numCache>
            </c:numRef>
          </c:val>
          <c:extLst>
            <c:ext xmlns:c16="http://schemas.microsoft.com/office/drawing/2014/chart" uri="{C3380CC4-5D6E-409C-BE32-E72D297353CC}">
              <c16:uniqueId val="{00000001-8F36-478B-B862-72D993F1F0B6}"/>
            </c:ext>
          </c:extLst>
        </c:ser>
        <c:dLbls>
          <c:dLblPos val="outEnd"/>
          <c:showLegendKey val="0"/>
          <c:showVal val="1"/>
          <c:showCatName val="0"/>
          <c:showSerName val="0"/>
          <c:showPercent val="0"/>
          <c:showBubbleSize val="0"/>
        </c:dLbls>
        <c:gapWidth val="100"/>
        <c:overlap val="-24"/>
        <c:axId val="100569856"/>
        <c:axId val="100571392"/>
      </c:barChart>
      <c:catAx>
        <c:axId val="1005698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100571392"/>
        <c:crosses val="autoZero"/>
        <c:auto val="1"/>
        <c:lblAlgn val="ctr"/>
        <c:lblOffset val="100"/>
        <c:noMultiLvlLbl val="0"/>
      </c:catAx>
      <c:valAx>
        <c:axId val="100571392"/>
        <c:scaling>
          <c:orientation val="minMax"/>
        </c:scaling>
        <c:delete val="1"/>
        <c:axPos val="l"/>
        <c:numFmt formatCode="#\ ##0.0" sourceLinked="1"/>
        <c:majorTickMark val="none"/>
        <c:minorTickMark val="none"/>
        <c:tickLblPos val="nextTo"/>
        <c:crossAx val="1005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solidFill>
                  <a:schemeClr val="tx2">
                    <a:lumMod val="75000"/>
                  </a:schemeClr>
                </a:solidFill>
              </a:rPr>
              <a:t>ДИАГРАММА 16. Утвержденный и скорректированный объем расходов областного бюджета на 2021-2024 годы, млн. тенге</a:t>
            </a:r>
          </a:p>
        </c:rich>
      </c:tx>
      <c:overlay val="0"/>
    </c:title>
    <c:autoTitleDeleted val="0"/>
    <c:plotArea>
      <c:layout/>
      <c:barChart>
        <c:barDir val="col"/>
        <c:grouping val="clustered"/>
        <c:varyColors val="0"/>
        <c:ser>
          <c:idx val="0"/>
          <c:order val="0"/>
          <c:tx>
            <c:strRef>
              <c:f>Лист1!$B$1</c:f>
              <c:strCache>
                <c:ptCount val="1"/>
                <c:pt idx="0">
                  <c:v>утвержденный бюджет</c:v>
                </c:pt>
              </c:strCache>
            </c:strRef>
          </c:tx>
          <c:invertIfNegative val="0"/>
          <c:dLbls>
            <c:dLbl>
              <c:idx val="1"/>
              <c:layout>
                <c:manualLayout>
                  <c:x val="-3.3880359978824777E-2"/>
                  <c:y val="-8.98682428801411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EF-478C-B30B-EF616656F3EC}"/>
                </c:ext>
              </c:extLst>
            </c:dLbl>
            <c:dLbl>
              <c:idx val="2"/>
              <c:layout>
                <c:manualLayout>
                  <c:x val="-2.3292747485442033E-2"/>
                  <c:y val="1.9607843137254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EF-478C-B30B-EF616656F3EC}"/>
                </c:ext>
              </c:extLst>
            </c:dLbl>
            <c:dLbl>
              <c:idx val="3"/>
              <c:layout>
                <c:manualLayout>
                  <c:x val="-1.4822657490735995E-2"/>
                  <c:y val="1.4705882352941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EF-478C-B30B-EF616656F3EC}"/>
                </c:ext>
              </c:extLst>
            </c:dLbl>
            <c:spPr>
              <a:noFill/>
              <a:ln>
                <a:noFill/>
              </a:ln>
              <a:effectLst/>
            </c:spPr>
            <c:txPr>
              <a:bodyPr/>
              <a:lstStyle/>
              <a:p>
                <a:pPr>
                  <a:defRPr b="1">
                    <a:solidFill>
                      <a:schemeClr val="tx2">
                        <a:lumMod val="75000"/>
                      </a:schemeClr>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867254.4</c:v>
                </c:pt>
                <c:pt idx="1">
                  <c:v>1095942.3999999999</c:v>
                </c:pt>
                <c:pt idx="2">
                  <c:v>1217631.5</c:v>
                </c:pt>
                <c:pt idx="3">
                  <c:v>1352879.6</c:v>
                </c:pt>
              </c:numCache>
            </c:numRef>
          </c:val>
          <c:extLst>
            <c:ext xmlns:c16="http://schemas.microsoft.com/office/drawing/2014/chart" uri="{C3380CC4-5D6E-409C-BE32-E72D297353CC}">
              <c16:uniqueId val="{00000000-0AEF-478C-B30B-EF616656F3EC}"/>
            </c:ext>
          </c:extLst>
        </c:ser>
        <c:ser>
          <c:idx val="1"/>
          <c:order val="1"/>
          <c:tx>
            <c:strRef>
              <c:f>Лист1!$C$1</c:f>
              <c:strCache>
                <c:ptCount val="1"/>
                <c:pt idx="0">
                  <c:v>скорректированный бюджет </c:v>
                </c:pt>
              </c:strCache>
            </c:strRef>
          </c:tx>
          <c:invertIfNegative val="0"/>
          <c:dLbls>
            <c:dLbl>
              <c:idx val="1"/>
              <c:layout>
                <c:manualLayout>
                  <c:x val="6.3525674960296452E-3"/>
                  <c:y val="-4.49341214400705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EF-478C-B30B-EF616656F3EC}"/>
                </c:ext>
              </c:extLst>
            </c:dLbl>
            <c:spPr>
              <a:noFill/>
              <a:ln>
                <a:noFill/>
              </a:ln>
              <a:effectLst/>
            </c:spPr>
            <c:txPr>
              <a:bodyPr/>
              <a:lstStyle/>
              <a:p>
                <a:pPr>
                  <a:defRPr b="1">
                    <a:solidFill>
                      <a:srgbClr val="C00000"/>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Лист1!$C$2:$C$5</c:f>
              <c:numCache>
                <c:formatCode>#\ ##0.0</c:formatCode>
                <c:ptCount val="4"/>
                <c:pt idx="0">
                  <c:v>1064616.3999999999</c:v>
                </c:pt>
                <c:pt idx="1">
                  <c:v>1301433.1000000001</c:v>
                </c:pt>
                <c:pt idx="2">
                  <c:v>1330300</c:v>
                </c:pt>
                <c:pt idx="3">
                  <c:v>1456511.9</c:v>
                </c:pt>
              </c:numCache>
            </c:numRef>
          </c:val>
          <c:extLst>
            <c:ext xmlns:c16="http://schemas.microsoft.com/office/drawing/2014/chart" uri="{C3380CC4-5D6E-409C-BE32-E72D297353CC}">
              <c16:uniqueId val="{00000001-0AEF-478C-B30B-EF616656F3EC}"/>
            </c:ext>
          </c:extLst>
        </c:ser>
        <c:ser>
          <c:idx val="2"/>
          <c:order val="2"/>
          <c:tx>
            <c:strRef>
              <c:f>Лист1!$D$1</c:f>
              <c:strCache>
                <c:ptCount val="1"/>
                <c:pt idx="0">
                  <c:v>сумма прироста</c:v>
                </c:pt>
              </c:strCache>
            </c:strRef>
          </c:tx>
          <c:invertIfNegative val="0"/>
          <c:dLbls>
            <c:spPr>
              <a:noFill/>
              <a:ln>
                <a:noFill/>
              </a:ln>
              <a:effectLst/>
            </c:spPr>
            <c:txPr>
              <a:bodyPr/>
              <a:lstStyle/>
              <a:p>
                <a:pPr>
                  <a:defRPr b="1">
                    <a:solidFill>
                      <a:schemeClr val="accent3"/>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Лист1!$D$2:$D$5</c:f>
              <c:numCache>
                <c:formatCode>#\ ##0.0</c:formatCode>
                <c:ptCount val="4"/>
                <c:pt idx="0">
                  <c:v>197362</c:v>
                </c:pt>
                <c:pt idx="1">
                  <c:v>205490.7</c:v>
                </c:pt>
                <c:pt idx="2">
                  <c:v>112668.5</c:v>
                </c:pt>
                <c:pt idx="3">
                  <c:v>103632.2</c:v>
                </c:pt>
              </c:numCache>
            </c:numRef>
          </c:val>
          <c:extLst>
            <c:ext xmlns:c16="http://schemas.microsoft.com/office/drawing/2014/chart" uri="{C3380CC4-5D6E-409C-BE32-E72D297353CC}">
              <c16:uniqueId val="{00000002-0AEF-478C-B30B-EF616656F3EC}"/>
            </c:ext>
          </c:extLst>
        </c:ser>
        <c:dLbls>
          <c:showLegendKey val="0"/>
          <c:showVal val="0"/>
          <c:showCatName val="0"/>
          <c:showSerName val="0"/>
          <c:showPercent val="0"/>
          <c:showBubbleSize val="0"/>
        </c:dLbls>
        <c:gapWidth val="75"/>
        <c:overlap val="-25"/>
        <c:axId val="110596096"/>
        <c:axId val="110597632"/>
      </c:barChart>
      <c:catAx>
        <c:axId val="110596096"/>
        <c:scaling>
          <c:orientation val="minMax"/>
        </c:scaling>
        <c:delete val="0"/>
        <c:axPos val="b"/>
        <c:numFmt formatCode="General" sourceLinked="0"/>
        <c:majorTickMark val="none"/>
        <c:minorTickMark val="none"/>
        <c:tickLblPos val="nextTo"/>
        <c:txPr>
          <a:bodyPr/>
          <a:lstStyle/>
          <a:p>
            <a:pPr>
              <a:defRPr b="1"/>
            </a:pPr>
            <a:endParaRPr lang="ru-KZ"/>
          </a:p>
        </c:txPr>
        <c:crossAx val="110597632"/>
        <c:crosses val="autoZero"/>
        <c:auto val="1"/>
        <c:lblAlgn val="ctr"/>
        <c:lblOffset val="100"/>
        <c:noMultiLvlLbl val="0"/>
      </c:catAx>
      <c:valAx>
        <c:axId val="110597632"/>
        <c:scaling>
          <c:orientation val="minMax"/>
        </c:scaling>
        <c:delete val="1"/>
        <c:axPos val="l"/>
        <c:numFmt formatCode="#\ ##0.0" sourceLinked="1"/>
        <c:majorTickMark val="none"/>
        <c:minorTickMark val="none"/>
        <c:tickLblPos val="nextTo"/>
        <c:crossAx val="110596096"/>
        <c:crosses val="autoZero"/>
        <c:crossBetween val="between"/>
      </c:valAx>
    </c:plotArea>
    <c:legend>
      <c:legendPos val="b"/>
      <c:overlay val="0"/>
      <c:txPr>
        <a:bodyPr/>
        <a:lstStyle/>
        <a:p>
          <a:pPr>
            <a:defRPr b="1"/>
          </a:pPr>
          <a:endParaRPr lang="ru-KZ"/>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baseline="0">
                <a:solidFill>
                  <a:sysClr val="windowText" lastClr="000000"/>
                </a:solidFill>
                <a:effectLst/>
                <a:latin typeface="Times New Roman" panose="02020603050405020304" pitchFamily="18" charset="0"/>
                <a:cs typeface="Times New Roman" panose="02020603050405020304" pitchFamily="18" charset="0"/>
              </a:rPr>
              <a:t>ДИАГРАММА 2. Структура ВРП, в %</a:t>
            </a:r>
            <a:endParaRPr lang="ru-RU"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3135619722714479"/>
          <c:y val="2.4217961654894045E-2"/>
        </c:manualLayout>
      </c:layout>
      <c:overlay val="0"/>
      <c:spPr>
        <a:noFill/>
        <a:ln>
          <a:noFill/>
        </a:ln>
        <a:effectLst/>
      </c:spPr>
    </c:title>
    <c:autoTitleDeleted val="0"/>
    <c:plotArea>
      <c:layout/>
      <c:barChart>
        <c:barDir val="bar"/>
        <c:grouping val="stacked"/>
        <c:varyColors val="0"/>
        <c:ser>
          <c:idx val="0"/>
          <c:order val="0"/>
          <c:tx>
            <c:strRef>
              <c:f>Лист1!$B$1</c:f>
              <c:strCache>
                <c:ptCount val="1"/>
                <c:pt idx="0">
                  <c:v>Сельское хозяйство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Лист1!$B$2:$B$5</c:f>
              <c:numCache>
                <c:formatCode>0.0%</c:formatCode>
                <c:ptCount val="4"/>
                <c:pt idx="0">
                  <c:v>0.17100000000000001</c:v>
                </c:pt>
                <c:pt idx="1">
                  <c:v>0.16200000000000001</c:v>
                </c:pt>
                <c:pt idx="2">
                  <c:v>0.14299999999999999</c:v>
                </c:pt>
                <c:pt idx="3">
                  <c:v>0.14599999999999999</c:v>
                </c:pt>
              </c:numCache>
            </c:numRef>
          </c:val>
          <c:extLst>
            <c:ext xmlns:c16="http://schemas.microsoft.com/office/drawing/2014/chart" uri="{C3380CC4-5D6E-409C-BE32-E72D297353CC}">
              <c16:uniqueId val="{00000000-5FA2-49F5-9207-D28E775EB3F8}"/>
            </c:ext>
          </c:extLst>
        </c:ser>
        <c:ser>
          <c:idx val="1"/>
          <c:order val="1"/>
          <c:tx>
            <c:strRef>
              <c:f>Лист1!$C$1</c:f>
              <c:strCache>
                <c:ptCount val="1"/>
                <c:pt idx="0">
                  <c:v>Промышленность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Лист1!$C$2:$C$5</c:f>
              <c:numCache>
                <c:formatCode>0.0%</c:formatCode>
                <c:ptCount val="4"/>
                <c:pt idx="0">
                  <c:v>0.17499999999999999</c:v>
                </c:pt>
                <c:pt idx="1">
                  <c:v>0.17299999999999999</c:v>
                </c:pt>
                <c:pt idx="2">
                  <c:v>0.19600000000000001</c:v>
                </c:pt>
                <c:pt idx="3">
                  <c:v>0.19400000000000001</c:v>
                </c:pt>
              </c:numCache>
            </c:numRef>
          </c:val>
          <c:extLst>
            <c:ext xmlns:c16="http://schemas.microsoft.com/office/drawing/2014/chart" uri="{C3380CC4-5D6E-409C-BE32-E72D297353CC}">
              <c16:uniqueId val="{00000001-5FA2-49F5-9207-D28E775EB3F8}"/>
            </c:ext>
          </c:extLst>
        </c:ser>
        <c:ser>
          <c:idx val="2"/>
          <c:order val="2"/>
          <c:tx>
            <c:strRef>
              <c:f>Лист1!$D$1</c:f>
              <c:strCache>
                <c:ptCount val="1"/>
                <c:pt idx="0">
                  <c:v>Строительство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Лист1!$D$2:$D$5</c:f>
              <c:numCache>
                <c:formatCode>0.0%</c:formatCode>
                <c:ptCount val="4"/>
                <c:pt idx="0">
                  <c:v>9.8000000000000004E-2</c:v>
                </c:pt>
                <c:pt idx="1">
                  <c:v>8.5000000000000006E-2</c:v>
                </c:pt>
                <c:pt idx="2">
                  <c:v>8.8999999999999996E-2</c:v>
                </c:pt>
                <c:pt idx="3">
                  <c:v>9.8000000000000004E-2</c:v>
                </c:pt>
              </c:numCache>
            </c:numRef>
          </c:val>
          <c:extLst>
            <c:ext xmlns:c16="http://schemas.microsoft.com/office/drawing/2014/chart" uri="{C3380CC4-5D6E-409C-BE32-E72D297353CC}">
              <c16:uniqueId val="{00000002-5FA2-49F5-9207-D28E775EB3F8}"/>
            </c:ext>
          </c:extLst>
        </c:ser>
        <c:ser>
          <c:idx val="3"/>
          <c:order val="3"/>
          <c:tx>
            <c:strRef>
              <c:f>Лист1!$E$1</c:f>
              <c:strCache>
                <c:ptCount val="1"/>
                <c:pt idx="0">
                  <c:v>Торговля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Лист1!$E$2:$E$5</c:f>
              <c:numCache>
                <c:formatCode>0.0%</c:formatCode>
                <c:ptCount val="4"/>
                <c:pt idx="0">
                  <c:v>5.0999999999999997E-2</c:v>
                </c:pt>
                <c:pt idx="1">
                  <c:v>4.7E-2</c:v>
                </c:pt>
                <c:pt idx="2">
                  <c:v>0.05</c:v>
                </c:pt>
                <c:pt idx="3">
                  <c:v>4.8000000000000001E-2</c:v>
                </c:pt>
              </c:numCache>
            </c:numRef>
          </c:val>
          <c:extLst>
            <c:ext xmlns:c16="http://schemas.microsoft.com/office/drawing/2014/chart" uri="{C3380CC4-5D6E-409C-BE32-E72D297353CC}">
              <c16:uniqueId val="{00000003-5FA2-49F5-9207-D28E775EB3F8}"/>
            </c:ext>
          </c:extLst>
        </c:ser>
        <c:ser>
          <c:idx val="4"/>
          <c:order val="4"/>
          <c:tx>
            <c:strRef>
              <c:f>Лист1!$F$1</c:f>
              <c:strCache>
                <c:ptCount val="1"/>
                <c:pt idx="0">
                  <c:v>Транспорт и связь</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Лист1!$F$2:$F$5</c:f>
              <c:numCache>
                <c:formatCode>0.0%</c:formatCode>
                <c:ptCount val="4"/>
                <c:pt idx="0">
                  <c:v>0.10199999999999999</c:v>
                </c:pt>
                <c:pt idx="1">
                  <c:v>8.5000000000000006E-2</c:v>
                </c:pt>
                <c:pt idx="2">
                  <c:v>8.5000000000000006E-2</c:v>
                </c:pt>
                <c:pt idx="3">
                  <c:v>8.3000000000000004E-2</c:v>
                </c:pt>
              </c:numCache>
            </c:numRef>
          </c:val>
          <c:extLst>
            <c:ext xmlns:c16="http://schemas.microsoft.com/office/drawing/2014/chart" uri="{C3380CC4-5D6E-409C-BE32-E72D297353CC}">
              <c16:uniqueId val="{00000004-5FA2-49F5-9207-D28E775EB3F8}"/>
            </c:ext>
          </c:extLst>
        </c:ser>
        <c:dLbls>
          <c:dLblPos val="ctr"/>
          <c:showLegendKey val="0"/>
          <c:showVal val="1"/>
          <c:showCatName val="0"/>
          <c:showSerName val="0"/>
          <c:showPercent val="0"/>
          <c:showBubbleSize val="0"/>
        </c:dLbls>
        <c:gapWidth val="150"/>
        <c:overlap val="100"/>
        <c:axId val="30979968"/>
        <c:axId val="30981504"/>
      </c:barChart>
      <c:catAx>
        <c:axId val="3097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30981504"/>
        <c:crosses val="autoZero"/>
        <c:auto val="1"/>
        <c:lblAlgn val="ctr"/>
        <c:lblOffset val="100"/>
        <c:noMultiLvlLbl val="0"/>
      </c:catAx>
      <c:valAx>
        <c:axId val="30981504"/>
        <c:scaling>
          <c:orientation val="minMax"/>
        </c:scaling>
        <c:delete val="1"/>
        <c:axPos val="b"/>
        <c:numFmt formatCode="0.0%" sourceLinked="1"/>
        <c:majorTickMark val="none"/>
        <c:minorTickMark val="none"/>
        <c:tickLblPos val="nextTo"/>
        <c:crossAx val="30979968"/>
        <c:crosses val="autoZero"/>
        <c:crossBetween val="between"/>
      </c:valAx>
      <c:spPr>
        <a:noFill/>
        <a:ln w="25400">
          <a:noFill/>
        </a:ln>
        <a:effectLst/>
      </c:spPr>
    </c:plotArea>
    <c:legend>
      <c:legendPos val="b"/>
      <c:layout>
        <c:manualLayout>
          <c:xMode val="edge"/>
          <c:yMode val="edge"/>
          <c:x val="9.608663141020643E-2"/>
          <c:y val="0.85376101448469299"/>
          <c:w val="0.8787115933452132"/>
          <c:h val="0.122021023860413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Лист1!$B$1</c:f>
              <c:strCache>
                <c:ptCount val="1"/>
                <c:pt idx="0">
                  <c:v>расходы</c:v>
                </c:pt>
              </c:strCache>
            </c:strRef>
          </c:tx>
          <c:invertIfNegative val="0"/>
          <c:dLbls>
            <c:spPr>
              <a:noFill/>
              <a:ln>
                <a:noFill/>
              </a:ln>
              <a:effectLst/>
            </c:spPr>
            <c:txPr>
              <a:bodyPr/>
              <a:lstStyle/>
              <a:p>
                <a:pPr>
                  <a:defRPr sz="800" b="1">
                    <a:solidFill>
                      <a:schemeClr val="tx2">
                        <a:lumMod val="75000"/>
                      </a:schemeClr>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1064616.5</c:v>
                </c:pt>
                <c:pt idx="1">
                  <c:v>1264860.3999999999</c:v>
                </c:pt>
                <c:pt idx="2">
                  <c:v>1240228.8999999999</c:v>
                </c:pt>
                <c:pt idx="3">
                  <c:v>1330926.1000000001</c:v>
                </c:pt>
              </c:numCache>
            </c:numRef>
          </c:val>
          <c:extLst>
            <c:ext xmlns:c16="http://schemas.microsoft.com/office/drawing/2014/chart" uri="{C3380CC4-5D6E-409C-BE32-E72D297353CC}">
              <c16:uniqueId val="{00000001-4839-49A1-9B5E-1B7B68CAD033}"/>
            </c:ext>
          </c:extLst>
        </c:ser>
        <c:dLbls>
          <c:showLegendKey val="0"/>
          <c:showVal val="0"/>
          <c:showCatName val="0"/>
          <c:showSerName val="0"/>
          <c:showPercent val="0"/>
          <c:showBubbleSize val="0"/>
        </c:dLbls>
        <c:gapWidth val="75"/>
        <c:overlap val="-25"/>
        <c:axId val="110637824"/>
        <c:axId val="110639360"/>
      </c:barChart>
      <c:catAx>
        <c:axId val="110637824"/>
        <c:scaling>
          <c:orientation val="minMax"/>
        </c:scaling>
        <c:delete val="0"/>
        <c:axPos val="b"/>
        <c:numFmt formatCode="General" sourceLinked="0"/>
        <c:majorTickMark val="none"/>
        <c:minorTickMark val="none"/>
        <c:tickLblPos val="nextTo"/>
        <c:txPr>
          <a:bodyPr/>
          <a:lstStyle/>
          <a:p>
            <a:pPr>
              <a:defRPr sz="900" b="1"/>
            </a:pPr>
            <a:endParaRPr lang="ru-KZ"/>
          </a:p>
        </c:txPr>
        <c:crossAx val="110639360"/>
        <c:crosses val="autoZero"/>
        <c:auto val="1"/>
        <c:lblAlgn val="ctr"/>
        <c:lblOffset val="100"/>
        <c:noMultiLvlLbl val="0"/>
      </c:catAx>
      <c:valAx>
        <c:axId val="110639360"/>
        <c:scaling>
          <c:orientation val="minMax"/>
        </c:scaling>
        <c:delete val="1"/>
        <c:axPos val="l"/>
        <c:numFmt formatCode="#\ ##0.0" sourceLinked="1"/>
        <c:majorTickMark val="none"/>
        <c:minorTickMark val="none"/>
        <c:tickLblPos val="nextTo"/>
        <c:crossAx val="110637824"/>
        <c:crosses val="autoZero"/>
        <c:crossBetween val="between"/>
      </c:valAx>
    </c:plotArea>
    <c:legend>
      <c:legendPos val="b"/>
      <c:legendEntry>
        <c:idx val="1"/>
        <c:delete val="1"/>
      </c:legendEntry>
      <c:overlay val="0"/>
      <c:txPr>
        <a:bodyPr/>
        <a:lstStyle/>
        <a:p>
          <a:pPr>
            <a:defRPr sz="900" b="1"/>
          </a:pPr>
          <a:endParaRPr lang="ru-KZ"/>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Лист1!$B$1</c:f>
              <c:strCache>
                <c:ptCount val="1"/>
                <c:pt idx="0">
                  <c:v>бюджетные кредиты</c:v>
                </c:pt>
              </c:strCache>
            </c:strRef>
          </c:tx>
          <c:invertIfNegative val="0"/>
          <c:dLbls>
            <c:spPr>
              <a:noFill/>
              <a:ln>
                <a:noFill/>
              </a:ln>
              <a:effectLst/>
            </c:spPr>
            <c:txPr>
              <a:bodyPr/>
              <a:lstStyle/>
              <a:p>
                <a:pPr>
                  <a:defRPr sz="800" b="1">
                    <a:solidFill>
                      <a:schemeClr val="accent6"/>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год</c:v>
                </c:pt>
                <c:pt idx="1">
                  <c:v>2022 год</c:v>
                </c:pt>
                <c:pt idx="2">
                  <c:v>2023 год</c:v>
                </c:pt>
                <c:pt idx="3">
                  <c:v>2024 жыл</c:v>
                </c:pt>
              </c:strCache>
            </c:strRef>
          </c:cat>
          <c:val>
            <c:numRef>
              <c:f>Лист1!$B$2:$B$5</c:f>
              <c:numCache>
                <c:formatCode>#\ ##0.0</c:formatCode>
                <c:ptCount val="4"/>
                <c:pt idx="0">
                  <c:v>57791.8</c:v>
                </c:pt>
                <c:pt idx="1">
                  <c:v>9453.7000000000007</c:v>
                </c:pt>
                <c:pt idx="2">
                  <c:v>37001.5</c:v>
                </c:pt>
                <c:pt idx="3">
                  <c:v>70695.8</c:v>
                </c:pt>
              </c:numCache>
            </c:numRef>
          </c:val>
          <c:extLst>
            <c:ext xmlns:c16="http://schemas.microsoft.com/office/drawing/2014/chart" uri="{C3380CC4-5D6E-409C-BE32-E72D297353CC}">
              <c16:uniqueId val="{00000001-33BB-454C-BCF8-CF69DC1782E5}"/>
            </c:ext>
          </c:extLst>
        </c:ser>
        <c:dLbls>
          <c:showLegendKey val="0"/>
          <c:showVal val="1"/>
          <c:showCatName val="0"/>
          <c:showSerName val="0"/>
          <c:showPercent val="0"/>
          <c:showBubbleSize val="0"/>
        </c:dLbls>
        <c:gapWidth val="75"/>
        <c:axId val="110739456"/>
        <c:axId val="110740992"/>
      </c:barChart>
      <c:catAx>
        <c:axId val="110739456"/>
        <c:scaling>
          <c:orientation val="minMax"/>
        </c:scaling>
        <c:delete val="0"/>
        <c:axPos val="b"/>
        <c:numFmt formatCode="General" sourceLinked="0"/>
        <c:majorTickMark val="none"/>
        <c:minorTickMark val="none"/>
        <c:tickLblPos val="nextTo"/>
        <c:txPr>
          <a:bodyPr/>
          <a:lstStyle/>
          <a:p>
            <a:pPr>
              <a:defRPr sz="900" b="1"/>
            </a:pPr>
            <a:endParaRPr lang="ru-KZ"/>
          </a:p>
        </c:txPr>
        <c:crossAx val="110740992"/>
        <c:crosses val="autoZero"/>
        <c:auto val="1"/>
        <c:lblAlgn val="ctr"/>
        <c:lblOffset val="100"/>
        <c:noMultiLvlLbl val="0"/>
      </c:catAx>
      <c:valAx>
        <c:axId val="110740992"/>
        <c:scaling>
          <c:orientation val="minMax"/>
        </c:scaling>
        <c:delete val="1"/>
        <c:axPos val="l"/>
        <c:numFmt formatCode="#\ ##0.0" sourceLinked="1"/>
        <c:majorTickMark val="none"/>
        <c:minorTickMark val="none"/>
        <c:tickLblPos val="nextTo"/>
        <c:crossAx val="110739456"/>
        <c:crosses val="autoZero"/>
        <c:crossBetween val="between"/>
      </c:valAx>
    </c:plotArea>
    <c:legend>
      <c:legendPos val="b"/>
      <c:legendEntry>
        <c:idx val="1"/>
        <c:delete val="1"/>
      </c:legendEntry>
      <c:overlay val="0"/>
      <c:txPr>
        <a:bodyPr/>
        <a:lstStyle/>
        <a:p>
          <a:pPr>
            <a:defRPr sz="900" b="1"/>
          </a:pPr>
          <a:endParaRPr lang="ru-KZ"/>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Лист1!$B$1</c:f>
              <c:strCache>
                <c:ptCount val="1"/>
                <c:pt idx="0">
                  <c:v>Погашение долгов</c:v>
                </c:pt>
              </c:strCache>
            </c:strRef>
          </c:tx>
          <c:invertIfNegative val="0"/>
          <c:dLbls>
            <c:spPr>
              <a:noFill/>
              <a:ln>
                <a:noFill/>
              </a:ln>
              <a:effectLst/>
            </c:spPr>
            <c:txPr>
              <a:bodyPr/>
              <a:lstStyle/>
              <a:p>
                <a:pPr>
                  <a:defRPr sz="900" b="1">
                    <a:solidFill>
                      <a:srgbClr val="C00000"/>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35495</c:v>
                </c:pt>
                <c:pt idx="1">
                  <c:v>26919.3</c:v>
                </c:pt>
                <c:pt idx="2">
                  <c:v>52102.7</c:v>
                </c:pt>
                <c:pt idx="3">
                  <c:v>48890</c:v>
                </c:pt>
              </c:numCache>
            </c:numRef>
          </c:val>
          <c:extLst>
            <c:ext xmlns:c16="http://schemas.microsoft.com/office/drawing/2014/chart" uri="{C3380CC4-5D6E-409C-BE32-E72D297353CC}">
              <c16:uniqueId val="{00000001-7DBA-4E6E-88BE-D3468F4F9AD9}"/>
            </c:ext>
          </c:extLst>
        </c:ser>
        <c:dLbls>
          <c:showLegendKey val="0"/>
          <c:showVal val="0"/>
          <c:showCatName val="0"/>
          <c:showSerName val="0"/>
          <c:showPercent val="0"/>
          <c:showBubbleSize val="0"/>
        </c:dLbls>
        <c:gapWidth val="75"/>
        <c:overlap val="-25"/>
        <c:axId val="110963712"/>
        <c:axId val="110965504"/>
      </c:barChart>
      <c:catAx>
        <c:axId val="110963712"/>
        <c:scaling>
          <c:orientation val="minMax"/>
        </c:scaling>
        <c:delete val="0"/>
        <c:axPos val="b"/>
        <c:numFmt formatCode="General" sourceLinked="0"/>
        <c:majorTickMark val="none"/>
        <c:minorTickMark val="none"/>
        <c:tickLblPos val="nextTo"/>
        <c:txPr>
          <a:bodyPr/>
          <a:lstStyle/>
          <a:p>
            <a:pPr>
              <a:defRPr sz="900" b="1"/>
            </a:pPr>
            <a:endParaRPr lang="ru-KZ"/>
          </a:p>
        </c:txPr>
        <c:crossAx val="110965504"/>
        <c:crosses val="autoZero"/>
        <c:auto val="1"/>
        <c:lblAlgn val="ctr"/>
        <c:lblOffset val="100"/>
        <c:noMultiLvlLbl val="0"/>
      </c:catAx>
      <c:valAx>
        <c:axId val="110965504"/>
        <c:scaling>
          <c:orientation val="minMax"/>
        </c:scaling>
        <c:delete val="1"/>
        <c:axPos val="l"/>
        <c:numFmt formatCode="#\ ##0.0" sourceLinked="1"/>
        <c:majorTickMark val="none"/>
        <c:minorTickMark val="none"/>
        <c:tickLblPos val="nextTo"/>
        <c:crossAx val="110963712"/>
        <c:crosses val="autoZero"/>
        <c:crossBetween val="between"/>
      </c:valAx>
    </c:plotArea>
    <c:legend>
      <c:legendPos val="b"/>
      <c:legendEntry>
        <c:idx val="1"/>
        <c:delete val="1"/>
      </c:legendEntry>
      <c:overlay val="0"/>
      <c:txPr>
        <a:bodyPr/>
        <a:lstStyle/>
        <a:p>
          <a:pPr>
            <a:defRPr sz="900" b="1"/>
          </a:pPr>
          <a:endParaRPr lang="ru-KZ"/>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barChart>
        <c:barDir val="col"/>
        <c:grouping val="clustered"/>
        <c:varyColors val="0"/>
        <c:ser>
          <c:idx val="0"/>
          <c:order val="0"/>
          <c:tx>
            <c:strRef>
              <c:f>Лист1!$B$1</c:f>
              <c:strCache>
                <c:ptCount val="1"/>
                <c:pt idx="0">
                  <c:v>приобретение финансовых активов</c:v>
                </c:pt>
              </c:strCache>
            </c:strRef>
          </c:tx>
          <c:invertIfNegative val="0"/>
          <c:dLbls>
            <c:spPr>
              <a:noFill/>
              <a:ln>
                <a:noFill/>
              </a:ln>
              <a:effectLst/>
            </c:spPr>
            <c:txPr>
              <a:bodyPr/>
              <a:lstStyle/>
              <a:p>
                <a:pPr>
                  <a:defRPr sz="900" b="1">
                    <a:solidFill>
                      <a:schemeClr val="accent3"/>
                    </a:solidFill>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233</c:v>
                </c:pt>
                <c:pt idx="1">
                  <c:v>109.6</c:v>
                </c:pt>
                <c:pt idx="2">
                  <c:v>966.9</c:v>
                </c:pt>
                <c:pt idx="3">
                  <c:v>6000</c:v>
                </c:pt>
              </c:numCache>
            </c:numRef>
          </c:val>
          <c:extLst>
            <c:ext xmlns:c16="http://schemas.microsoft.com/office/drawing/2014/chart" uri="{C3380CC4-5D6E-409C-BE32-E72D297353CC}">
              <c16:uniqueId val="{00000001-4691-4A57-9056-C7EB82F00C9B}"/>
            </c:ext>
          </c:extLst>
        </c:ser>
        <c:dLbls>
          <c:showLegendKey val="0"/>
          <c:showVal val="0"/>
          <c:showCatName val="0"/>
          <c:showSerName val="0"/>
          <c:showPercent val="0"/>
          <c:showBubbleSize val="0"/>
        </c:dLbls>
        <c:gapWidth val="75"/>
        <c:overlap val="-25"/>
        <c:axId val="111077632"/>
        <c:axId val="111128576"/>
      </c:barChart>
      <c:catAx>
        <c:axId val="111077632"/>
        <c:scaling>
          <c:orientation val="minMax"/>
        </c:scaling>
        <c:delete val="0"/>
        <c:axPos val="b"/>
        <c:numFmt formatCode="General" sourceLinked="0"/>
        <c:majorTickMark val="none"/>
        <c:minorTickMark val="none"/>
        <c:tickLblPos val="nextTo"/>
        <c:txPr>
          <a:bodyPr/>
          <a:lstStyle/>
          <a:p>
            <a:pPr>
              <a:defRPr sz="900" b="1"/>
            </a:pPr>
            <a:endParaRPr lang="ru-KZ"/>
          </a:p>
        </c:txPr>
        <c:crossAx val="111128576"/>
        <c:crosses val="autoZero"/>
        <c:auto val="1"/>
        <c:lblAlgn val="ctr"/>
        <c:lblOffset val="100"/>
        <c:noMultiLvlLbl val="0"/>
      </c:catAx>
      <c:valAx>
        <c:axId val="111128576"/>
        <c:scaling>
          <c:orientation val="minMax"/>
        </c:scaling>
        <c:delete val="1"/>
        <c:axPos val="l"/>
        <c:numFmt formatCode="#\ ##0.0" sourceLinked="1"/>
        <c:majorTickMark val="none"/>
        <c:minorTickMark val="none"/>
        <c:tickLblPos val="nextTo"/>
        <c:crossAx val="111077632"/>
        <c:crosses val="autoZero"/>
        <c:crossBetween val="between"/>
      </c:valAx>
    </c:plotArea>
    <c:legend>
      <c:legendPos val="b"/>
      <c:legendEntry>
        <c:idx val="1"/>
        <c:delete val="1"/>
      </c:legendEntry>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100" b="1" i="0" baseline="0">
                <a:solidFill>
                  <a:srgbClr val="002060"/>
                </a:solidFill>
                <a:effectLst/>
              </a:rPr>
              <a:t>ДИАГРАММА 18. Исполнение областного бюджета на 2024 год, млн. тенге</a:t>
            </a:r>
            <a:endParaRPr lang="ru-RU" sz="11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план</c:v>
                </c:pt>
              </c:strCache>
            </c:strRef>
          </c:tx>
          <c:invertIfNegative val="0"/>
          <c:dLbls>
            <c:spPr>
              <a:noFill/>
              <a:ln>
                <a:noFill/>
              </a:ln>
              <a:effectLst/>
            </c:spPr>
            <c:txPr>
              <a:bodyPr/>
              <a:lstStyle/>
              <a:p>
                <a:pPr>
                  <a:defRPr b="1">
                    <a:solidFill>
                      <a:srgbClr val="00206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 ##0.0</c:formatCode>
                <c:ptCount val="1"/>
                <c:pt idx="0">
                  <c:v>1456511.9</c:v>
                </c:pt>
              </c:numCache>
            </c:numRef>
          </c:val>
          <c:extLst>
            <c:ext xmlns:c16="http://schemas.microsoft.com/office/drawing/2014/chart" uri="{C3380CC4-5D6E-409C-BE32-E72D297353CC}">
              <c16:uniqueId val="{00000000-5E5B-4ABC-8876-AF98A46DC014}"/>
            </c:ext>
          </c:extLst>
        </c:ser>
        <c:ser>
          <c:idx val="1"/>
          <c:order val="1"/>
          <c:tx>
            <c:strRef>
              <c:f>Лист1!$C$1</c:f>
              <c:strCache>
                <c:ptCount val="1"/>
                <c:pt idx="0">
                  <c:v>нераспределенный резерв местного органа</c:v>
                </c:pt>
              </c:strCache>
            </c:strRef>
          </c:tx>
          <c:spPr>
            <a:solidFill>
              <a:srgbClr val="7030A0"/>
            </a:solidFill>
          </c:spPr>
          <c:invertIfNegative val="0"/>
          <c:dLbls>
            <c:spPr>
              <a:noFill/>
              <a:ln>
                <a:noFill/>
              </a:ln>
              <a:effectLst/>
            </c:spPr>
            <c:txPr>
              <a:bodyPr/>
              <a:lstStyle/>
              <a:p>
                <a:pPr>
                  <a:defRPr b="1">
                    <a:solidFill>
                      <a:srgbClr val="7030A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 ##0.0</c:formatCode>
                <c:ptCount val="1"/>
                <c:pt idx="0">
                  <c:v>-207.4</c:v>
                </c:pt>
              </c:numCache>
            </c:numRef>
          </c:val>
          <c:extLst>
            <c:ext xmlns:c16="http://schemas.microsoft.com/office/drawing/2014/chart" uri="{C3380CC4-5D6E-409C-BE32-E72D297353CC}">
              <c16:uniqueId val="{00000001-5E5B-4ABC-8876-AF98A46DC014}"/>
            </c:ext>
          </c:extLst>
        </c:ser>
        <c:ser>
          <c:idx val="2"/>
          <c:order val="2"/>
          <c:tx>
            <c:strRef>
              <c:f>Лист1!$D$1</c:f>
              <c:strCache>
                <c:ptCount val="1"/>
                <c:pt idx="0">
                  <c:v>экономия сформированных средств</c:v>
                </c:pt>
              </c:strCache>
            </c:strRef>
          </c:tx>
          <c:invertIfNegative val="0"/>
          <c:dLbls>
            <c:spPr>
              <a:noFill/>
              <a:ln>
                <a:noFill/>
              </a:ln>
              <a:effectLst/>
            </c:spPr>
            <c:txPr>
              <a:bodyPr/>
              <a:lstStyle/>
              <a:p>
                <a:pPr>
                  <a:defRPr b="1">
                    <a:solidFill>
                      <a:schemeClr val="accent3"/>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 ##0.0</c:formatCode>
                <c:ptCount val="1"/>
                <c:pt idx="0">
                  <c:v>-264.5</c:v>
                </c:pt>
              </c:numCache>
            </c:numRef>
          </c:val>
          <c:extLst>
            <c:ext xmlns:c16="http://schemas.microsoft.com/office/drawing/2014/chart" uri="{C3380CC4-5D6E-409C-BE32-E72D297353CC}">
              <c16:uniqueId val="{00000002-5E5B-4ABC-8876-AF98A46DC014}"/>
            </c:ext>
          </c:extLst>
        </c:ser>
        <c:ser>
          <c:idx val="3"/>
          <c:order val="3"/>
          <c:tx>
            <c:strRef>
              <c:f>Лист1!$E$1</c:f>
              <c:strCache>
                <c:ptCount val="1"/>
                <c:pt idx="0">
                  <c:v>неосвоенные</c:v>
                </c:pt>
              </c:strCache>
            </c:strRef>
          </c:tx>
          <c:spPr>
            <a:solidFill>
              <a:srgbClr val="FF0000"/>
            </a:solidFill>
          </c:spPr>
          <c:invertIfNegative val="0"/>
          <c:dLbls>
            <c:spPr>
              <a:noFill/>
              <a:ln>
                <a:noFill/>
              </a:ln>
              <a:effectLst/>
            </c:spPr>
            <c:txPr>
              <a:bodyPr/>
              <a:lstStyle/>
              <a:p>
                <a:pPr>
                  <a:defRPr b="1">
                    <a:solidFill>
                      <a:srgbClr val="FF000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 ##0.0</c:formatCode>
                <c:ptCount val="1"/>
                <c:pt idx="0">
                  <c:v>-1314566.8</c:v>
                </c:pt>
              </c:numCache>
            </c:numRef>
          </c:val>
          <c:extLst>
            <c:ext xmlns:c16="http://schemas.microsoft.com/office/drawing/2014/chart" uri="{C3380CC4-5D6E-409C-BE32-E72D297353CC}">
              <c16:uniqueId val="{00000003-5E5B-4ABC-8876-AF98A46DC014}"/>
            </c:ext>
          </c:extLst>
        </c:ser>
        <c:ser>
          <c:idx val="4"/>
          <c:order val="4"/>
          <c:tx>
            <c:strRef>
              <c:f>Лист1!$F$1</c:f>
              <c:strCache>
                <c:ptCount val="1"/>
                <c:pt idx="0">
                  <c:v>факт</c:v>
                </c:pt>
              </c:strCache>
            </c:strRef>
          </c:tx>
          <c:invertIfNegative val="0"/>
          <c:dLbls>
            <c:spPr>
              <a:noFill/>
              <a:ln>
                <a:noFill/>
              </a:ln>
              <a:effectLst/>
            </c:spPr>
            <c:txPr>
              <a:bodyPr/>
              <a:lstStyle/>
              <a:p>
                <a:pPr>
                  <a:defRPr b="1">
                    <a:solidFill>
                      <a:schemeClr val="accent5"/>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 ##0.0</c:formatCode>
                <c:ptCount val="1"/>
                <c:pt idx="0">
                  <c:v>1442351</c:v>
                </c:pt>
              </c:numCache>
            </c:numRef>
          </c:val>
          <c:extLst>
            <c:ext xmlns:c16="http://schemas.microsoft.com/office/drawing/2014/chart" uri="{C3380CC4-5D6E-409C-BE32-E72D297353CC}">
              <c16:uniqueId val="{00000004-5E5B-4ABC-8876-AF98A46DC014}"/>
            </c:ext>
          </c:extLst>
        </c:ser>
        <c:dLbls>
          <c:showLegendKey val="0"/>
          <c:showVal val="0"/>
          <c:showCatName val="0"/>
          <c:showSerName val="0"/>
          <c:showPercent val="0"/>
          <c:showBubbleSize val="0"/>
        </c:dLbls>
        <c:gapWidth val="75"/>
        <c:overlap val="-25"/>
        <c:axId val="111463424"/>
        <c:axId val="111485696"/>
      </c:barChart>
      <c:catAx>
        <c:axId val="111463424"/>
        <c:scaling>
          <c:orientation val="minMax"/>
        </c:scaling>
        <c:delete val="1"/>
        <c:axPos val="b"/>
        <c:numFmt formatCode="General" sourceLinked="0"/>
        <c:majorTickMark val="none"/>
        <c:minorTickMark val="none"/>
        <c:tickLblPos val="nextTo"/>
        <c:crossAx val="111485696"/>
        <c:crosses val="autoZero"/>
        <c:auto val="1"/>
        <c:lblAlgn val="ctr"/>
        <c:lblOffset val="100"/>
        <c:noMultiLvlLbl val="0"/>
      </c:catAx>
      <c:valAx>
        <c:axId val="111485696"/>
        <c:scaling>
          <c:orientation val="minMax"/>
        </c:scaling>
        <c:delete val="1"/>
        <c:axPos val="l"/>
        <c:numFmt formatCode="#\ ##0.0" sourceLinked="1"/>
        <c:majorTickMark val="none"/>
        <c:minorTickMark val="none"/>
        <c:tickLblPos val="nextTo"/>
        <c:crossAx val="111463424"/>
        <c:crosses val="autoZero"/>
        <c:crossBetween val="between"/>
      </c:valAx>
    </c:plotArea>
    <c:legend>
      <c:legendPos val="b"/>
      <c:overlay val="0"/>
      <c:txPr>
        <a:bodyPr/>
        <a:lstStyle/>
        <a:p>
          <a:pPr>
            <a:defRPr sz="900" b="0"/>
          </a:pPr>
          <a:endParaRPr lang="ru-KZ"/>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ДИАГРАММА 19. Динамика дебиторской и кредиторской задолженности за 2021-2024 годы, млн. тенге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дебиторская задолженность</c:v>
                </c:pt>
              </c:strCache>
            </c:strRef>
          </c:tx>
          <c:invertIfNegative val="0"/>
          <c:dLbls>
            <c:spPr>
              <a:noFill/>
              <a:ln>
                <a:noFill/>
              </a:ln>
              <a:effectLst/>
            </c:spPr>
            <c:txPr>
              <a:bodyPr/>
              <a:lstStyle/>
              <a:p>
                <a:pPr>
                  <a:defRPr b="1">
                    <a:solidFill>
                      <a:srgbClr val="00206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Лист1!$B$2:$B$5</c:f>
              <c:numCache>
                <c:formatCode>#\ ##0.0</c:formatCode>
                <c:ptCount val="4"/>
                <c:pt idx="0">
                  <c:v>956.2</c:v>
                </c:pt>
                <c:pt idx="1">
                  <c:v>832.8</c:v>
                </c:pt>
                <c:pt idx="2">
                  <c:v>59476.1</c:v>
                </c:pt>
                <c:pt idx="3">
                  <c:v>139552.79999999999</c:v>
                </c:pt>
              </c:numCache>
            </c:numRef>
          </c:val>
          <c:extLst>
            <c:ext xmlns:c16="http://schemas.microsoft.com/office/drawing/2014/chart" uri="{C3380CC4-5D6E-409C-BE32-E72D297353CC}">
              <c16:uniqueId val="{00000000-8AEF-4D3F-8424-4278E950E04D}"/>
            </c:ext>
          </c:extLst>
        </c:ser>
        <c:ser>
          <c:idx val="1"/>
          <c:order val="1"/>
          <c:tx>
            <c:strRef>
              <c:f>Лист1!$C$1</c:f>
              <c:strCache>
                <c:ptCount val="1"/>
                <c:pt idx="0">
                  <c:v>кредиторская задолженность</c:v>
                </c:pt>
              </c:strCache>
            </c:strRef>
          </c:tx>
          <c:invertIfNegative val="0"/>
          <c:dLbls>
            <c:spPr>
              <a:noFill/>
              <a:ln>
                <a:noFill/>
              </a:ln>
              <a:effectLst/>
            </c:spPr>
            <c:txPr>
              <a:bodyPr/>
              <a:lstStyle/>
              <a:p>
                <a:pPr>
                  <a:defRPr b="1">
                    <a:solidFill>
                      <a:srgbClr val="C0000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2021 год</c:v>
                </c:pt>
                <c:pt idx="1">
                  <c:v>2022 год</c:v>
                </c:pt>
                <c:pt idx="2">
                  <c:v>2023 год</c:v>
                </c:pt>
                <c:pt idx="3">
                  <c:v>2024 год</c:v>
                </c:pt>
              </c:strCache>
            </c:strRef>
          </c:cat>
          <c:val>
            <c:numRef>
              <c:f>Лист1!$C$2:$C$5</c:f>
              <c:numCache>
                <c:formatCode>#\ ##0.0</c:formatCode>
                <c:ptCount val="4"/>
                <c:pt idx="0">
                  <c:v>4770</c:v>
                </c:pt>
                <c:pt idx="1">
                  <c:v>2497</c:v>
                </c:pt>
                <c:pt idx="2">
                  <c:v>2212.9</c:v>
                </c:pt>
                <c:pt idx="3">
                  <c:v>3961.9</c:v>
                </c:pt>
              </c:numCache>
            </c:numRef>
          </c:val>
          <c:extLst>
            <c:ext xmlns:c16="http://schemas.microsoft.com/office/drawing/2014/chart" uri="{C3380CC4-5D6E-409C-BE32-E72D297353CC}">
              <c16:uniqueId val="{00000001-8AEF-4D3F-8424-4278E950E04D}"/>
            </c:ext>
          </c:extLst>
        </c:ser>
        <c:dLbls>
          <c:dLblPos val="outEnd"/>
          <c:showLegendKey val="0"/>
          <c:showVal val="1"/>
          <c:showCatName val="0"/>
          <c:showSerName val="0"/>
          <c:showPercent val="0"/>
          <c:showBubbleSize val="0"/>
        </c:dLbls>
        <c:gapWidth val="75"/>
        <c:overlap val="-25"/>
        <c:axId val="111504384"/>
        <c:axId val="121389824"/>
      </c:barChart>
      <c:catAx>
        <c:axId val="111504384"/>
        <c:scaling>
          <c:orientation val="minMax"/>
        </c:scaling>
        <c:delete val="0"/>
        <c:axPos val="b"/>
        <c:numFmt formatCode="General" sourceLinked="0"/>
        <c:majorTickMark val="none"/>
        <c:minorTickMark val="none"/>
        <c:tickLblPos val="nextTo"/>
        <c:txPr>
          <a:bodyPr/>
          <a:lstStyle/>
          <a:p>
            <a:pPr>
              <a:defRPr b="1"/>
            </a:pPr>
            <a:endParaRPr lang="ru-KZ"/>
          </a:p>
        </c:txPr>
        <c:crossAx val="121389824"/>
        <c:crosses val="autoZero"/>
        <c:auto val="1"/>
        <c:lblAlgn val="ctr"/>
        <c:lblOffset val="100"/>
        <c:noMultiLvlLbl val="0"/>
      </c:catAx>
      <c:valAx>
        <c:axId val="121389824"/>
        <c:scaling>
          <c:orientation val="minMax"/>
        </c:scaling>
        <c:delete val="1"/>
        <c:axPos val="l"/>
        <c:numFmt formatCode="#\ ##0.0" sourceLinked="1"/>
        <c:majorTickMark val="none"/>
        <c:minorTickMark val="none"/>
        <c:tickLblPos val="nextTo"/>
        <c:crossAx val="111504384"/>
        <c:crosses val="autoZero"/>
        <c:crossBetween val="between"/>
      </c:valAx>
      <c:spPr>
        <a:noFill/>
        <a:ln w="25400">
          <a:noFill/>
        </a:ln>
      </c:spPr>
    </c:plotArea>
    <c:legend>
      <c:legendPos val="b"/>
      <c:overlay val="0"/>
      <c:txPr>
        <a:bodyPr/>
        <a:lstStyle/>
        <a:p>
          <a:pPr>
            <a:defRPr b="1"/>
          </a:pPr>
          <a:endParaRPr lang="ru-KZ"/>
        </a:p>
      </c:txPr>
    </c:legend>
    <c:plotVisOnly val="1"/>
    <c:dispBlanksAs val="gap"/>
    <c:showDLblsOverMax val="0"/>
  </c:chart>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ДИАГРАММА 20. Дебиторская задолженность в разрезе администраторов основных бюджетных программ на 2023-2024 годы, млн. тенге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2023 год</c:v>
                </c:pt>
              </c:strCache>
            </c:strRef>
          </c:tx>
          <c:invertIfNegative val="0"/>
          <c:dLbls>
            <c:spPr>
              <a:noFill/>
              <a:ln>
                <a:noFill/>
              </a:ln>
              <a:effectLst/>
            </c:spPr>
            <c:txPr>
              <a:bodyPr/>
              <a:lstStyle/>
              <a:p>
                <a:pPr>
                  <a:defRPr b="1">
                    <a:solidFill>
                      <a:srgbClr val="00206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Управление строительства</c:v>
                </c:pt>
                <c:pt idx="1">
                  <c:v>Управление образования</c:v>
                </c:pt>
                <c:pt idx="2">
                  <c:v>Управление цифровизации</c:v>
                </c:pt>
                <c:pt idx="3">
                  <c:v>Управление пассажирского транспорта</c:v>
                </c:pt>
                <c:pt idx="4">
                  <c:v>Управление занятости</c:v>
                </c:pt>
                <c:pt idx="5">
                  <c:v>Управление природных ресурсов</c:v>
                </c:pt>
              </c:strCache>
            </c:strRef>
          </c:cat>
          <c:val>
            <c:numRef>
              <c:f>Лист1!$B$2:$B$7</c:f>
              <c:numCache>
                <c:formatCode>#\ ##0.0</c:formatCode>
                <c:ptCount val="6"/>
                <c:pt idx="0">
                  <c:v>54979</c:v>
                </c:pt>
                <c:pt idx="1">
                  <c:v>3059.7</c:v>
                </c:pt>
                <c:pt idx="2">
                  <c:v>32.299999999999997</c:v>
                </c:pt>
                <c:pt idx="3">
                  <c:v>1327.2</c:v>
                </c:pt>
                <c:pt idx="4">
                  <c:v>49.3</c:v>
                </c:pt>
                <c:pt idx="5">
                  <c:v>1.9</c:v>
                </c:pt>
              </c:numCache>
            </c:numRef>
          </c:val>
          <c:extLst>
            <c:ext xmlns:c16="http://schemas.microsoft.com/office/drawing/2014/chart" uri="{C3380CC4-5D6E-409C-BE32-E72D297353CC}">
              <c16:uniqueId val="{00000000-B48C-427D-B030-2AC648BDC993}"/>
            </c:ext>
          </c:extLst>
        </c:ser>
        <c:ser>
          <c:idx val="1"/>
          <c:order val="1"/>
          <c:tx>
            <c:strRef>
              <c:f>Лист1!$C$1</c:f>
              <c:strCache>
                <c:ptCount val="1"/>
                <c:pt idx="0">
                  <c:v>2024 год</c:v>
                </c:pt>
              </c:strCache>
            </c:strRef>
          </c:tx>
          <c:invertIfNegative val="0"/>
          <c:dLbls>
            <c:spPr>
              <a:noFill/>
              <a:ln>
                <a:noFill/>
              </a:ln>
              <a:effectLst/>
            </c:spPr>
            <c:txPr>
              <a:bodyPr/>
              <a:lstStyle/>
              <a:p>
                <a:pPr>
                  <a:defRPr b="1">
                    <a:solidFill>
                      <a:srgbClr val="C0000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Управление строительства</c:v>
                </c:pt>
                <c:pt idx="1">
                  <c:v>Управление образования</c:v>
                </c:pt>
                <c:pt idx="2">
                  <c:v>Управление цифровизации</c:v>
                </c:pt>
                <c:pt idx="3">
                  <c:v>Управление пассажирского транспорта</c:v>
                </c:pt>
                <c:pt idx="4">
                  <c:v>Управление занятости</c:v>
                </c:pt>
                <c:pt idx="5">
                  <c:v>Управление природных ресурсов</c:v>
                </c:pt>
              </c:strCache>
            </c:strRef>
          </c:cat>
          <c:val>
            <c:numRef>
              <c:f>Лист1!$C$2:$C$7</c:f>
              <c:numCache>
                <c:formatCode>#\ ##0.0</c:formatCode>
                <c:ptCount val="6"/>
                <c:pt idx="0">
                  <c:v>138705.70000000001</c:v>
                </c:pt>
                <c:pt idx="1">
                  <c:v>390.5</c:v>
                </c:pt>
                <c:pt idx="2">
                  <c:v>173.2</c:v>
                </c:pt>
                <c:pt idx="3">
                  <c:v>127.9</c:v>
                </c:pt>
                <c:pt idx="4">
                  <c:v>47.2</c:v>
                </c:pt>
                <c:pt idx="5">
                  <c:v>82.8</c:v>
                </c:pt>
              </c:numCache>
            </c:numRef>
          </c:val>
          <c:extLst>
            <c:ext xmlns:c16="http://schemas.microsoft.com/office/drawing/2014/chart" uri="{C3380CC4-5D6E-409C-BE32-E72D297353CC}">
              <c16:uniqueId val="{00000001-B48C-427D-B030-2AC648BDC993}"/>
            </c:ext>
          </c:extLst>
        </c:ser>
        <c:dLbls>
          <c:dLblPos val="outEnd"/>
          <c:showLegendKey val="0"/>
          <c:showVal val="1"/>
          <c:showCatName val="0"/>
          <c:showSerName val="0"/>
          <c:showPercent val="0"/>
          <c:showBubbleSize val="0"/>
        </c:dLbls>
        <c:gapWidth val="75"/>
        <c:overlap val="-25"/>
        <c:axId val="121496320"/>
        <c:axId val="121497856"/>
      </c:barChart>
      <c:catAx>
        <c:axId val="121496320"/>
        <c:scaling>
          <c:orientation val="minMax"/>
        </c:scaling>
        <c:delete val="0"/>
        <c:axPos val="b"/>
        <c:numFmt formatCode="General" sourceLinked="0"/>
        <c:majorTickMark val="none"/>
        <c:minorTickMark val="none"/>
        <c:tickLblPos val="nextTo"/>
        <c:txPr>
          <a:bodyPr/>
          <a:lstStyle/>
          <a:p>
            <a:pPr>
              <a:defRPr b="1"/>
            </a:pPr>
            <a:endParaRPr lang="ru-KZ"/>
          </a:p>
        </c:txPr>
        <c:crossAx val="121497856"/>
        <c:crosses val="autoZero"/>
        <c:auto val="1"/>
        <c:lblAlgn val="ctr"/>
        <c:lblOffset val="100"/>
        <c:noMultiLvlLbl val="0"/>
      </c:catAx>
      <c:valAx>
        <c:axId val="121497856"/>
        <c:scaling>
          <c:orientation val="minMax"/>
        </c:scaling>
        <c:delete val="1"/>
        <c:axPos val="l"/>
        <c:numFmt formatCode="#\ ##0.0" sourceLinked="1"/>
        <c:majorTickMark val="none"/>
        <c:minorTickMark val="none"/>
        <c:tickLblPos val="nextTo"/>
        <c:crossAx val="121496320"/>
        <c:crosses val="autoZero"/>
        <c:crossBetween val="between"/>
      </c:valAx>
    </c:plotArea>
    <c:legend>
      <c:legendPos val="b"/>
      <c:overlay val="0"/>
      <c:txPr>
        <a:bodyPr/>
        <a:lstStyle/>
        <a:p>
          <a:pPr>
            <a:defRPr b="1"/>
          </a:pPr>
          <a:endParaRPr lang="ru-KZ"/>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ДИАГРАММА 22. Кредиторская задолженность в разрезе администраторов основных бюджетных программ на 2023-2024 годы, млн. тенге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2023 год</c:v>
                </c:pt>
              </c:strCache>
            </c:strRef>
          </c:tx>
          <c:invertIfNegative val="0"/>
          <c:dLbls>
            <c:spPr>
              <a:noFill/>
              <a:ln>
                <a:noFill/>
              </a:ln>
              <a:effectLst/>
            </c:spPr>
            <c:txPr>
              <a:bodyPr/>
              <a:lstStyle/>
              <a:p>
                <a:pPr>
                  <a:defRPr b="1">
                    <a:solidFill>
                      <a:srgbClr val="00206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Управление строительства</c:v>
                </c:pt>
                <c:pt idx="1">
                  <c:v>Управление образования</c:v>
                </c:pt>
                <c:pt idx="2">
                  <c:v>Департамент полиции</c:v>
                </c:pt>
                <c:pt idx="3">
                  <c:v>Управление энергетики и ЖКХ</c:v>
                </c:pt>
              </c:strCache>
            </c:strRef>
          </c:cat>
          <c:val>
            <c:numRef>
              <c:f>Лист1!$B$2:$B$5</c:f>
              <c:numCache>
                <c:formatCode>#\ ##0.0</c:formatCode>
                <c:ptCount val="4"/>
                <c:pt idx="0">
                  <c:v>1726.6</c:v>
                </c:pt>
                <c:pt idx="1">
                  <c:v>263.5</c:v>
                </c:pt>
                <c:pt idx="2">
                  <c:v>191.2</c:v>
                </c:pt>
                <c:pt idx="3">
                  <c:v>0</c:v>
                </c:pt>
              </c:numCache>
            </c:numRef>
          </c:val>
          <c:extLst>
            <c:ext xmlns:c16="http://schemas.microsoft.com/office/drawing/2014/chart" uri="{C3380CC4-5D6E-409C-BE32-E72D297353CC}">
              <c16:uniqueId val="{00000000-0D0B-464C-97B2-7458E72C428A}"/>
            </c:ext>
          </c:extLst>
        </c:ser>
        <c:ser>
          <c:idx val="1"/>
          <c:order val="1"/>
          <c:tx>
            <c:strRef>
              <c:f>Лист1!$C$1</c:f>
              <c:strCache>
                <c:ptCount val="1"/>
                <c:pt idx="0">
                  <c:v>2024 год</c:v>
                </c:pt>
              </c:strCache>
            </c:strRef>
          </c:tx>
          <c:invertIfNegative val="0"/>
          <c:dLbls>
            <c:spPr>
              <a:noFill/>
              <a:ln>
                <a:noFill/>
              </a:ln>
              <a:effectLst/>
            </c:spPr>
            <c:txPr>
              <a:bodyPr/>
              <a:lstStyle/>
              <a:p>
                <a:pPr>
                  <a:defRPr b="1">
                    <a:solidFill>
                      <a:srgbClr val="C0000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Управление строительства</c:v>
                </c:pt>
                <c:pt idx="1">
                  <c:v>Управление образования</c:v>
                </c:pt>
                <c:pt idx="2">
                  <c:v>Департамент полиции</c:v>
                </c:pt>
                <c:pt idx="3">
                  <c:v>Управление энергетики и ЖКХ</c:v>
                </c:pt>
              </c:strCache>
            </c:strRef>
          </c:cat>
          <c:val>
            <c:numRef>
              <c:f>Лист1!$C$2:$C$5</c:f>
              <c:numCache>
                <c:formatCode>#\ ##0.0</c:formatCode>
                <c:ptCount val="4"/>
                <c:pt idx="0">
                  <c:v>914.7</c:v>
                </c:pt>
                <c:pt idx="1">
                  <c:v>1880.2</c:v>
                </c:pt>
                <c:pt idx="2">
                  <c:v>743.5</c:v>
                </c:pt>
                <c:pt idx="3">
                  <c:v>364</c:v>
                </c:pt>
              </c:numCache>
            </c:numRef>
          </c:val>
          <c:extLst>
            <c:ext xmlns:c16="http://schemas.microsoft.com/office/drawing/2014/chart" uri="{C3380CC4-5D6E-409C-BE32-E72D297353CC}">
              <c16:uniqueId val="{00000001-0D0B-464C-97B2-7458E72C428A}"/>
            </c:ext>
          </c:extLst>
        </c:ser>
        <c:dLbls>
          <c:dLblPos val="outEnd"/>
          <c:showLegendKey val="0"/>
          <c:showVal val="1"/>
          <c:showCatName val="0"/>
          <c:showSerName val="0"/>
          <c:showPercent val="0"/>
          <c:showBubbleSize val="0"/>
        </c:dLbls>
        <c:gapWidth val="75"/>
        <c:overlap val="-25"/>
        <c:axId val="121778944"/>
        <c:axId val="121780480"/>
      </c:barChart>
      <c:catAx>
        <c:axId val="121778944"/>
        <c:scaling>
          <c:orientation val="minMax"/>
        </c:scaling>
        <c:delete val="0"/>
        <c:axPos val="b"/>
        <c:numFmt formatCode="General" sourceLinked="0"/>
        <c:majorTickMark val="none"/>
        <c:minorTickMark val="none"/>
        <c:tickLblPos val="nextTo"/>
        <c:txPr>
          <a:bodyPr/>
          <a:lstStyle/>
          <a:p>
            <a:pPr>
              <a:defRPr b="1"/>
            </a:pPr>
            <a:endParaRPr lang="ru-KZ"/>
          </a:p>
        </c:txPr>
        <c:crossAx val="121780480"/>
        <c:crosses val="autoZero"/>
        <c:auto val="1"/>
        <c:lblAlgn val="ctr"/>
        <c:lblOffset val="100"/>
        <c:noMultiLvlLbl val="0"/>
      </c:catAx>
      <c:valAx>
        <c:axId val="121780480"/>
        <c:scaling>
          <c:orientation val="minMax"/>
        </c:scaling>
        <c:delete val="1"/>
        <c:axPos val="l"/>
        <c:numFmt formatCode="#\ ##0.0" sourceLinked="1"/>
        <c:majorTickMark val="none"/>
        <c:minorTickMark val="none"/>
        <c:tickLblPos val="nextTo"/>
        <c:crossAx val="121778944"/>
        <c:crosses val="autoZero"/>
        <c:crossBetween val="between"/>
      </c:valAx>
    </c:plotArea>
    <c:legend>
      <c:legendPos val="b"/>
      <c:overlay val="0"/>
      <c:txPr>
        <a:bodyPr/>
        <a:lstStyle/>
        <a:p>
          <a:pPr>
            <a:defRPr b="1"/>
          </a:pPr>
          <a:endParaRPr lang="ru-KZ"/>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050" b="1" i="0" baseline="0">
                <a:solidFill>
                  <a:srgbClr val="002060"/>
                </a:solidFill>
                <a:effectLst/>
              </a:rPr>
              <a:t>ДИАГРАММА 22. Поступления части чистого дохода коммунальных государственных предприятий и дивиденды на государственный пакет акций, находящийся в коммунальной собственности за 2022-2024 годы, тыс. тенге</a:t>
            </a:r>
            <a:endParaRPr lang="ru-RU" sz="105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Поступления части чистого дохода КМК</c:v>
                </c:pt>
              </c:strCache>
            </c:strRef>
          </c:tx>
          <c:invertIfNegative val="0"/>
          <c:dLbls>
            <c:spPr>
              <a:noFill/>
              <a:ln>
                <a:noFill/>
              </a:ln>
              <a:effectLst/>
            </c:spPr>
            <c:txPr>
              <a:bodyPr/>
              <a:lstStyle/>
              <a:p>
                <a:pPr>
                  <a:defRPr b="1">
                    <a:solidFill>
                      <a:srgbClr val="00206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год</c:v>
                </c:pt>
                <c:pt idx="1">
                  <c:v>2023 год</c:v>
                </c:pt>
                <c:pt idx="2">
                  <c:v>2024 год</c:v>
                </c:pt>
              </c:strCache>
            </c:strRef>
          </c:cat>
          <c:val>
            <c:numRef>
              <c:f>Лист1!$B$2:$B$4</c:f>
              <c:numCache>
                <c:formatCode>#\ ##0.0</c:formatCode>
                <c:ptCount val="3"/>
                <c:pt idx="0">
                  <c:v>90521.5</c:v>
                </c:pt>
                <c:pt idx="1">
                  <c:v>112614.7</c:v>
                </c:pt>
                <c:pt idx="2">
                  <c:v>140772.9</c:v>
                </c:pt>
              </c:numCache>
            </c:numRef>
          </c:val>
          <c:extLst>
            <c:ext xmlns:c16="http://schemas.microsoft.com/office/drawing/2014/chart" uri="{C3380CC4-5D6E-409C-BE32-E72D297353CC}">
              <c16:uniqueId val="{00000000-040D-4DE5-A6D2-CA1F59FCE4C5}"/>
            </c:ext>
          </c:extLst>
        </c:ser>
        <c:ser>
          <c:idx val="1"/>
          <c:order val="1"/>
          <c:tx>
            <c:strRef>
              <c:f>Лист1!$C$1</c:f>
              <c:strCache>
                <c:ptCount val="1"/>
                <c:pt idx="0">
                  <c:v>дивиденды от акций</c:v>
                </c:pt>
              </c:strCache>
            </c:strRef>
          </c:tx>
          <c:invertIfNegative val="0"/>
          <c:dLbls>
            <c:spPr>
              <a:noFill/>
              <a:ln>
                <a:noFill/>
              </a:ln>
              <a:effectLst/>
            </c:spPr>
            <c:txPr>
              <a:bodyPr/>
              <a:lstStyle/>
              <a:p>
                <a:pPr>
                  <a:defRPr b="1">
                    <a:solidFill>
                      <a:srgbClr val="C00000"/>
                    </a:solidFill>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год</c:v>
                </c:pt>
                <c:pt idx="1">
                  <c:v>2023 год</c:v>
                </c:pt>
                <c:pt idx="2">
                  <c:v>2024 год</c:v>
                </c:pt>
              </c:strCache>
            </c:strRef>
          </c:cat>
          <c:val>
            <c:numRef>
              <c:f>Лист1!$C$2:$C$4</c:f>
              <c:numCache>
                <c:formatCode>#\ ##0.0</c:formatCode>
                <c:ptCount val="3"/>
                <c:pt idx="0">
                  <c:v>324645.5</c:v>
                </c:pt>
                <c:pt idx="1">
                  <c:v>353936.6</c:v>
                </c:pt>
                <c:pt idx="2">
                  <c:v>509528.9</c:v>
                </c:pt>
              </c:numCache>
            </c:numRef>
          </c:val>
          <c:extLst>
            <c:ext xmlns:c16="http://schemas.microsoft.com/office/drawing/2014/chart" uri="{C3380CC4-5D6E-409C-BE32-E72D297353CC}">
              <c16:uniqueId val="{00000001-040D-4DE5-A6D2-CA1F59FCE4C5}"/>
            </c:ext>
          </c:extLst>
        </c:ser>
        <c:dLbls>
          <c:dLblPos val="outEnd"/>
          <c:showLegendKey val="0"/>
          <c:showVal val="1"/>
          <c:showCatName val="0"/>
          <c:showSerName val="0"/>
          <c:showPercent val="0"/>
          <c:showBubbleSize val="0"/>
        </c:dLbls>
        <c:gapWidth val="75"/>
        <c:overlap val="-25"/>
        <c:axId val="122115200"/>
        <c:axId val="122116736"/>
      </c:barChart>
      <c:catAx>
        <c:axId val="122115200"/>
        <c:scaling>
          <c:orientation val="minMax"/>
        </c:scaling>
        <c:delete val="0"/>
        <c:axPos val="b"/>
        <c:numFmt formatCode="General" sourceLinked="0"/>
        <c:majorTickMark val="none"/>
        <c:minorTickMark val="none"/>
        <c:tickLblPos val="nextTo"/>
        <c:txPr>
          <a:bodyPr/>
          <a:lstStyle/>
          <a:p>
            <a:pPr>
              <a:defRPr b="1"/>
            </a:pPr>
            <a:endParaRPr lang="ru-KZ"/>
          </a:p>
        </c:txPr>
        <c:crossAx val="122116736"/>
        <c:crosses val="autoZero"/>
        <c:auto val="1"/>
        <c:lblAlgn val="ctr"/>
        <c:lblOffset val="100"/>
        <c:noMultiLvlLbl val="0"/>
      </c:catAx>
      <c:valAx>
        <c:axId val="122116736"/>
        <c:scaling>
          <c:orientation val="minMax"/>
        </c:scaling>
        <c:delete val="1"/>
        <c:axPos val="l"/>
        <c:numFmt formatCode="#\ ##0.0" sourceLinked="1"/>
        <c:majorTickMark val="none"/>
        <c:minorTickMark val="none"/>
        <c:tickLblPos val="nextTo"/>
        <c:crossAx val="122115200"/>
        <c:crosses val="autoZero"/>
        <c:crossBetween val="between"/>
      </c:valAx>
    </c:plotArea>
    <c:legend>
      <c:legendPos val="b"/>
      <c:overlay val="0"/>
      <c:txPr>
        <a:bodyPr/>
        <a:lstStyle/>
        <a:p>
          <a:pPr>
            <a:defRPr b="1"/>
          </a:pPr>
          <a:endParaRPr lang="ru-KZ"/>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050" b="1" i="1">
                <a:latin typeface="Times New Roman" panose="02020603050405020304" pitchFamily="18" charset="0"/>
                <a:cs typeface="Times New Roman" panose="02020603050405020304" pitchFamily="18" charset="0"/>
              </a:rPr>
              <a:t>Инвестиции в основной капитал, млн тенге</a:t>
            </a:r>
          </a:p>
        </c:rich>
      </c:tx>
      <c:layout>
        <c:manualLayout>
          <c:xMode val="edge"/>
          <c:yMode val="edge"/>
          <c:x val="0.20822222222222223"/>
          <c:y val="2.6143790849673203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Лист1!$B$2:$B$7</c:f>
              <c:numCache>
                <c:formatCode>###\ ###\ ###\ ###\ ##0</c:formatCode>
                <c:ptCount val="6"/>
                <c:pt idx="0">
                  <c:v>443503</c:v>
                </c:pt>
                <c:pt idx="1">
                  <c:v>705722</c:v>
                </c:pt>
                <c:pt idx="2">
                  <c:v>659114</c:v>
                </c:pt>
                <c:pt idx="3">
                  <c:v>742588</c:v>
                </c:pt>
                <c:pt idx="4">
                  <c:v>948810</c:v>
                </c:pt>
                <c:pt idx="5" formatCode="#,##0">
                  <c:v>1334886</c:v>
                </c:pt>
              </c:numCache>
            </c:numRef>
          </c:val>
          <c:extLst>
            <c:ext xmlns:c16="http://schemas.microsoft.com/office/drawing/2014/chart" uri="{C3380CC4-5D6E-409C-BE32-E72D297353CC}">
              <c16:uniqueId val="{00000000-B7D9-4B29-8AE9-2FB9EA4A7D95}"/>
            </c:ext>
          </c:extLst>
        </c:ser>
        <c:dLbls>
          <c:showLegendKey val="0"/>
          <c:showVal val="0"/>
          <c:showCatName val="0"/>
          <c:showSerName val="0"/>
          <c:showPercent val="0"/>
          <c:showBubbleSize val="0"/>
        </c:dLbls>
        <c:gapWidth val="100"/>
        <c:overlap val="-24"/>
        <c:axId val="31064448"/>
        <c:axId val="31065984"/>
      </c:barChart>
      <c:catAx>
        <c:axId val="310644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crossAx val="31065984"/>
        <c:crosses val="autoZero"/>
        <c:auto val="1"/>
        <c:lblAlgn val="ctr"/>
        <c:lblOffset val="100"/>
        <c:noMultiLvlLbl val="0"/>
      </c:catAx>
      <c:valAx>
        <c:axId val="31065984"/>
        <c:scaling>
          <c:orientation val="minMax"/>
        </c:scaling>
        <c:delete val="1"/>
        <c:axPos val="l"/>
        <c:numFmt formatCode="###\ ###\ ###\ ###\ ##0" sourceLinked="1"/>
        <c:majorTickMark val="none"/>
        <c:minorTickMark val="none"/>
        <c:tickLblPos val="nextTo"/>
        <c:crossAx val="3106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050" b="1" i="1" u="none" strike="noStrike" baseline="0">
                <a:latin typeface="Times New Roman" panose="02020603050405020304" pitchFamily="18" charset="0"/>
                <a:cs typeface="Times New Roman" panose="02020603050405020304" pitchFamily="18" charset="0"/>
              </a:rPr>
              <a:t>Инвестиции в основной капитал по источникам финансирования, %</a:t>
            </a:r>
            <a:endParaRPr lang="ru-RU" sz="1050" i="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бюджетные средства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Лист1!$B$2:$B$7</c:f>
              <c:numCache>
                <c:formatCode>General</c:formatCode>
                <c:ptCount val="6"/>
                <c:pt idx="0">
                  <c:v>45</c:v>
                </c:pt>
                <c:pt idx="1">
                  <c:v>41</c:v>
                </c:pt>
                <c:pt idx="2">
                  <c:v>32</c:v>
                </c:pt>
                <c:pt idx="3">
                  <c:v>36</c:v>
                </c:pt>
                <c:pt idx="4">
                  <c:v>28</c:v>
                </c:pt>
                <c:pt idx="5">
                  <c:v>26</c:v>
                </c:pt>
              </c:numCache>
            </c:numRef>
          </c:val>
          <c:extLst>
            <c:ext xmlns:c16="http://schemas.microsoft.com/office/drawing/2014/chart" uri="{C3380CC4-5D6E-409C-BE32-E72D297353CC}">
              <c16:uniqueId val="{00000000-9766-4138-A8B0-4234EF6DF8EF}"/>
            </c:ext>
          </c:extLst>
        </c:ser>
        <c:ser>
          <c:idx val="1"/>
          <c:order val="1"/>
          <c:tx>
            <c:strRef>
              <c:f>Лист1!$C$1</c:f>
              <c:strCache>
                <c:ptCount val="1"/>
                <c:pt idx="0">
                  <c:v>собственные средства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Лист1!$C$2:$C$7</c:f>
              <c:numCache>
                <c:formatCode>General</c:formatCode>
                <c:ptCount val="6"/>
                <c:pt idx="0">
                  <c:v>43</c:v>
                </c:pt>
                <c:pt idx="1">
                  <c:v>41</c:v>
                </c:pt>
                <c:pt idx="2">
                  <c:v>55</c:v>
                </c:pt>
                <c:pt idx="3">
                  <c:v>58</c:v>
                </c:pt>
                <c:pt idx="4">
                  <c:v>66</c:v>
                </c:pt>
                <c:pt idx="5">
                  <c:v>64</c:v>
                </c:pt>
              </c:numCache>
            </c:numRef>
          </c:val>
          <c:extLst>
            <c:ext xmlns:c16="http://schemas.microsoft.com/office/drawing/2014/chart" uri="{C3380CC4-5D6E-409C-BE32-E72D297353CC}">
              <c16:uniqueId val="{00000001-9766-4138-A8B0-4234EF6DF8EF}"/>
            </c:ext>
          </c:extLst>
        </c:ser>
        <c:ser>
          <c:idx val="2"/>
          <c:order val="2"/>
          <c:tx>
            <c:strRef>
              <c:f>Лист1!$D$1</c:f>
              <c:strCache>
                <c:ptCount val="1"/>
                <c:pt idx="0">
                  <c:v>кредитные ресурсы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Лист1!$D$2:$D$7</c:f>
              <c:numCache>
                <c:formatCode>General</c:formatCode>
                <c:ptCount val="6"/>
                <c:pt idx="0">
                  <c:v>12</c:v>
                </c:pt>
                <c:pt idx="1">
                  <c:v>18</c:v>
                </c:pt>
                <c:pt idx="2">
                  <c:v>13</c:v>
                </c:pt>
                <c:pt idx="3">
                  <c:v>6</c:v>
                </c:pt>
                <c:pt idx="4">
                  <c:v>6</c:v>
                </c:pt>
                <c:pt idx="5">
                  <c:v>10</c:v>
                </c:pt>
              </c:numCache>
            </c:numRef>
          </c:val>
          <c:extLst>
            <c:ext xmlns:c16="http://schemas.microsoft.com/office/drawing/2014/chart" uri="{C3380CC4-5D6E-409C-BE32-E72D297353CC}">
              <c16:uniqueId val="{00000002-9766-4138-A8B0-4234EF6DF8EF}"/>
            </c:ext>
          </c:extLst>
        </c:ser>
        <c:dLbls>
          <c:showLegendKey val="0"/>
          <c:showVal val="0"/>
          <c:showCatName val="0"/>
          <c:showSerName val="0"/>
          <c:showPercent val="0"/>
          <c:showBubbleSize val="0"/>
        </c:dLbls>
        <c:gapWidth val="100"/>
        <c:overlap val="-24"/>
        <c:axId val="31102464"/>
        <c:axId val="31104000"/>
      </c:barChart>
      <c:catAx>
        <c:axId val="31102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crossAx val="31104000"/>
        <c:crosses val="autoZero"/>
        <c:auto val="1"/>
        <c:lblAlgn val="ctr"/>
        <c:lblOffset val="100"/>
        <c:noMultiLvlLbl val="0"/>
      </c:catAx>
      <c:valAx>
        <c:axId val="31104000"/>
        <c:scaling>
          <c:orientation val="minMax"/>
        </c:scaling>
        <c:delete val="1"/>
        <c:axPos val="l"/>
        <c:numFmt formatCode="General" sourceLinked="1"/>
        <c:majorTickMark val="none"/>
        <c:minorTickMark val="none"/>
        <c:tickLblPos val="nextTo"/>
        <c:crossAx val="31102464"/>
        <c:crosses val="autoZero"/>
        <c:crossBetween val="between"/>
      </c:valAx>
      <c:spPr>
        <a:noFill/>
        <a:ln>
          <a:noFill/>
        </a:ln>
        <a:effectLst/>
      </c:spPr>
    </c:plotArea>
    <c:legend>
      <c:legendPos val="b"/>
      <c:layout>
        <c:manualLayout>
          <c:xMode val="edge"/>
          <c:yMode val="edge"/>
          <c:x val="3.3378415933302458E-2"/>
          <c:y val="0.7654970313176872"/>
          <c:w val="0.91755689362359127"/>
          <c:h val="0.19566801722600208"/>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2">
                  <a:lumMod val="7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Промышленность</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Лист1!$B$2:$B$7</c:f>
              <c:numCache>
                <c:formatCode>General</c:formatCode>
                <c:ptCount val="6"/>
                <c:pt idx="0">
                  <c:v>34</c:v>
                </c:pt>
                <c:pt idx="1">
                  <c:v>26</c:v>
                </c:pt>
                <c:pt idx="2">
                  <c:v>29</c:v>
                </c:pt>
                <c:pt idx="3">
                  <c:v>32</c:v>
                </c:pt>
                <c:pt idx="4">
                  <c:v>39</c:v>
                </c:pt>
                <c:pt idx="5">
                  <c:v>32</c:v>
                </c:pt>
              </c:numCache>
            </c:numRef>
          </c:val>
          <c:extLst>
            <c:ext xmlns:c16="http://schemas.microsoft.com/office/drawing/2014/chart" uri="{C3380CC4-5D6E-409C-BE32-E72D297353CC}">
              <c16:uniqueId val="{00000000-6129-4535-8361-A56681B5DDEC}"/>
            </c:ext>
          </c:extLst>
        </c:ser>
        <c:ser>
          <c:idx val="1"/>
          <c:order val="1"/>
          <c:tx>
            <c:strRef>
              <c:f>Лист1!$C$1</c:f>
              <c:strCache>
                <c:ptCount val="1"/>
                <c:pt idx="0">
                  <c:v>Транспорт и складирование</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Лист1!$C$2:$C$7</c:f>
              <c:numCache>
                <c:formatCode>General</c:formatCode>
                <c:ptCount val="6"/>
                <c:pt idx="0">
                  <c:v>12</c:v>
                </c:pt>
                <c:pt idx="1">
                  <c:v>17</c:v>
                </c:pt>
                <c:pt idx="2">
                  <c:v>8</c:v>
                </c:pt>
                <c:pt idx="3">
                  <c:v>6</c:v>
                </c:pt>
                <c:pt idx="4">
                  <c:v>7</c:v>
                </c:pt>
                <c:pt idx="5">
                  <c:v>10</c:v>
                </c:pt>
              </c:numCache>
            </c:numRef>
          </c:val>
          <c:extLst>
            <c:ext xmlns:c16="http://schemas.microsoft.com/office/drawing/2014/chart" uri="{C3380CC4-5D6E-409C-BE32-E72D297353CC}">
              <c16:uniqueId val="{00000001-6129-4535-8361-A56681B5DDEC}"/>
            </c:ext>
          </c:extLst>
        </c:ser>
        <c:ser>
          <c:idx val="2"/>
          <c:order val="2"/>
          <c:tx>
            <c:strRef>
              <c:f>Лист1!$D$1</c:f>
              <c:strCache>
                <c:ptCount val="1"/>
                <c:pt idx="0">
                  <c:v>Операции с недвижимостью</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Лист1!$D$2:$D$7</c:f>
              <c:numCache>
                <c:formatCode>General</c:formatCode>
                <c:ptCount val="6"/>
                <c:pt idx="0">
                  <c:v>16</c:v>
                </c:pt>
                <c:pt idx="1">
                  <c:v>13</c:v>
                </c:pt>
                <c:pt idx="2">
                  <c:v>20</c:v>
                </c:pt>
                <c:pt idx="3">
                  <c:v>19</c:v>
                </c:pt>
                <c:pt idx="4">
                  <c:v>16</c:v>
                </c:pt>
                <c:pt idx="5">
                  <c:v>17</c:v>
                </c:pt>
              </c:numCache>
            </c:numRef>
          </c:val>
          <c:extLst>
            <c:ext xmlns:c16="http://schemas.microsoft.com/office/drawing/2014/chart" uri="{C3380CC4-5D6E-409C-BE32-E72D297353CC}">
              <c16:uniqueId val="{00000002-6129-4535-8361-A56681B5DDEC}"/>
            </c:ext>
          </c:extLst>
        </c:ser>
        <c:ser>
          <c:idx val="3"/>
          <c:order val="3"/>
          <c:tx>
            <c:strRef>
              <c:f>Лист1!$E$1</c:f>
              <c:strCache>
                <c:ptCount val="1"/>
                <c:pt idx="0">
                  <c:v>Образование</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Лист1!$E$2:$E$7</c:f>
              <c:numCache>
                <c:formatCode>General</c:formatCode>
                <c:ptCount val="6"/>
                <c:pt idx="0">
                  <c:v>7</c:v>
                </c:pt>
                <c:pt idx="1">
                  <c:v>3</c:v>
                </c:pt>
                <c:pt idx="2">
                  <c:v>6</c:v>
                </c:pt>
                <c:pt idx="3">
                  <c:v>7</c:v>
                </c:pt>
                <c:pt idx="4">
                  <c:v>7</c:v>
                </c:pt>
                <c:pt idx="5">
                  <c:v>10</c:v>
                </c:pt>
              </c:numCache>
            </c:numRef>
          </c:val>
          <c:extLst>
            <c:ext xmlns:c16="http://schemas.microsoft.com/office/drawing/2014/chart" uri="{C3380CC4-5D6E-409C-BE32-E72D297353CC}">
              <c16:uniqueId val="{00000003-6129-4535-8361-A56681B5DDEC}"/>
            </c:ext>
          </c:extLst>
        </c:ser>
        <c:ser>
          <c:idx val="4"/>
          <c:order val="4"/>
          <c:tx>
            <c:strRef>
              <c:f>Лист1!$F$1</c:f>
              <c:strCache>
                <c:ptCount val="1"/>
                <c:pt idx="0">
                  <c:v>Сельское хозяйство</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2024г</c:v>
                </c:pt>
              </c:strCache>
            </c:strRef>
          </c:cat>
          <c:val>
            <c:numRef>
              <c:f>Лист1!$F$2:$F$7</c:f>
              <c:numCache>
                <c:formatCode>General</c:formatCode>
                <c:ptCount val="6"/>
                <c:pt idx="0">
                  <c:v>12</c:v>
                </c:pt>
                <c:pt idx="1">
                  <c:v>8</c:v>
                </c:pt>
                <c:pt idx="2">
                  <c:v>9</c:v>
                </c:pt>
                <c:pt idx="3">
                  <c:v>10</c:v>
                </c:pt>
                <c:pt idx="4">
                  <c:v>10</c:v>
                </c:pt>
                <c:pt idx="5">
                  <c:v>13</c:v>
                </c:pt>
              </c:numCache>
            </c:numRef>
          </c:val>
          <c:extLst>
            <c:ext xmlns:c16="http://schemas.microsoft.com/office/drawing/2014/chart" uri="{C3380CC4-5D6E-409C-BE32-E72D297353CC}">
              <c16:uniqueId val="{00000004-6129-4535-8361-A56681B5DDEC}"/>
            </c:ext>
          </c:extLst>
        </c:ser>
        <c:dLbls>
          <c:dLblPos val="outEnd"/>
          <c:showLegendKey val="0"/>
          <c:showVal val="1"/>
          <c:showCatName val="0"/>
          <c:showSerName val="0"/>
          <c:showPercent val="0"/>
          <c:showBubbleSize val="0"/>
        </c:dLbls>
        <c:gapWidth val="100"/>
        <c:overlap val="-24"/>
        <c:axId val="31303936"/>
        <c:axId val="31322112"/>
      </c:barChart>
      <c:catAx>
        <c:axId val="31303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crossAx val="31322112"/>
        <c:crosses val="autoZero"/>
        <c:auto val="1"/>
        <c:lblAlgn val="ctr"/>
        <c:lblOffset val="100"/>
        <c:noMultiLvlLbl val="0"/>
      </c:catAx>
      <c:valAx>
        <c:axId val="31322112"/>
        <c:scaling>
          <c:orientation val="minMax"/>
        </c:scaling>
        <c:delete val="1"/>
        <c:axPos val="l"/>
        <c:numFmt formatCode="General" sourceLinked="1"/>
        <c:majorTickMark val="none"/>
        <c:minorTickMark val="none"/>
        <c:tickLblPos val="nextTo"/>
        <c:crossAx val="3130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3.7854889589905363E-2"/>
          <c:y val="8.6661586656506626E-2"/>
          <c:w val="0.95373291272344896"/>
          <c:h val="0.90873027968278164"/>
        </c:manualLayout>
      </c:layout>
      <c:barChart>
        <c:barDir val="col"/>
        <c:grouping val="clustered"/>
        <c:varyColors val="0"/>
        <c:ser>
          <c:idx val="0"/>
          <c:order val="0"/>
          <c:tx>
            <c:strRef>
              <c:f>Лист1!$B$1</c:f>
              <c:strCache>
                <c:ptCount val="1"/>
                <c:pt idx="0">
                  <c:v>Ряд 1</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2019г</c:v>
                </c:pt>
                <c:pt idx="1">
                  <c:v>2020г</c:v>
                </c:pt>
                <c:pt idx="2">
                  <c:v>2021г</c:v>
                </c:pt>
                <c:pt idx="3">
                  <c:v>2022г</c:v>
                </c:pt>
                <c:pt idx="4">
                  <c:v>2023г</c:v>
                </c:pt>
                <c:pt idx="5">
                  <c:v>2024ж</c:v>
                </c:pt>
              </c:strCache>
            </c:strRef>
          </c:cat>
          <c:val>
            <c:numRef>
              <c:f>Лист1!$B$2:$B$7</c:f>
              <c:numCache>
                <c:formatCode>#,##0</c:formatCode>
                <c:ptCount val="6"/>
                <c:pt idx="0">
                  <c:v>-13325</c:v>
                </c:pt>
                <c:pt idx="1">
                  <c:v>-19673</c:v>
                </c:pt>
                <c:pt idx="2">
                  <c:v>-21045</c:v>
                </c:pt>
                <c:pt idx="3">
                  <c:v>-17754</c:v>
                </c:pt>
                <c:pt idx="4">
                  <c:v>-22758</c:v>
                </c:pt>
                <c:pt idx="5">
                  <c:v>-31475</c:v>
                </c:pt>
              </c:numCache>
            </c:numRef>
          </c:val>
          <c:extLst>
            <c:ext xmlns:c16="http://schemas.microsoft.com/office/drawing/2014/chart" uri="{C3380CC4-5D6E-409C-BE32-E72D297353CC}">
              <c16:uniqueId val="{00000000-C093-441C-B932-4C4133D462C1}"/>
            </c:ext>
          </c:extLst>
        </c:ser>
        <c:dLbls>
          <c:dLblPos val="inEnd"/>
          <c:showLegendKey val="0"/>
          <c:showVal val="1"/>
          <c:showCatName val="0"/>
          <c:showSerName val="0"/>
          <c:showPercent val="0"/>
          <c:showBubbleSize val="0"/>
        </c:dLbls>
        <c:gapWidth val="100"/>
        <c:overlap val="-24"/>
        <c:axId val="30678016"/>
        <c:axId val="31012736"/>
      </c:barChart>
      <c:catAx>
        <c:axId val="3067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31012736"/>
        <c:crosses val="autoZero"/>
        <c:auto val="1"/>
        <c:lblAlgn val="ctr"/>
        <c:lblOffset val="100"/>
        <c:noMultiLvlLbl val="0"/>
      </c:catAx>
      <c:valAx>
        <c:axId val="31012736"/>
        <c:scaling>
          <c:orientation val="minMax"/>
        </c:scaling>
        <c:delete val="1"/>
        <c:axPos val="l"/>
        <c:numFmt formatCode="#,##0" sourceLinked="1"/>
        <c:majorTickMark val="none"/>
        <c:minorTickMark val="none"/>
        <c:tickLblPos val="nextTo"/>
        <c:crossAx val="3067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ДИАГРАММА 5. К</a:t>
            </a: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оличество получателей адресной социальной помощи</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тыс. чел.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Лист1!$B$2:$B$5</c:f>
              <c:numCache>
                <c:formatCode>General</c:formatCode>
                <c:ptCount val="4"/>
                <c:pt idx="0">
                  <c:v>237.5</c:v>
                </c:pt>
                <c:pt idx="1">
                  <c:v>204.9</c:v>
                </c:pt>
                <c:pt idx="2">
                  <c:v>157.69999999999999</c:v>
                </c:pt>
                <c:pt idx="3">
                  <c:v>94.7</c:v>
                </c:pt>
              </c:numCache>
            </c:numRef>
          </c:val>
          <c:extLst>
            <c:ext xmlns:c16="http://schemas.microsoft.com/office/drawing/2014/chart" uri="{C3380CC4-5D6E-409C-BE32-E72D297353CC}">
              <c16:uniqueId val="{00000000-7432-4F12-96D3-F685F7567EE8}"/>
            </c:ext>
          </c:extLst>
        </c:ser>
        <c:ser>
          <c:idx val="1"/>
          <c:order val="1"/>
          <c:tx>
            <c:strRef>
              <c:f>Лист1!$C$1</c:f>
              <c:strCache>
                <c:ptCount val="1"/>
                <c:pt idx="0">
                  <c:v>Доля ТО в Республике,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2021г</c:v>
                </c:pt>
                <c:pt idx="1">
                  <c:v>2022г</c:v>
                </c:pt>
                <c:pt idx="2">
                  <c:v>2023г</c:v>
                </c:pt>
                <c:pt idx="3">
                  <c:v>2024г</c:v>
                </c:pt>
              </c:strCache>
            </c:strRef>
          </c:cat>
          <c:val>
            <c:numRef>
              <c:f>Лист1!$C$2:$C$5</c:f>
              <c:numCache>
                <c:formatCode>General</c:formatCode>
                <c:ptCount val="4"/>
                <c:pt idx="0">
                  <c:v>24</c:v>
                </c:pt>
                <c:pt idx="1">
                  <c:v>26</c:v>
                </c:pt>
                <c:pt idx="2">
                  <c:v>26</c:v>
                </c:pt>
                <c:pt idx="3">
                  <c:v>23</c:v>
                </c:pt>
              </c:numCache>
            </c:numRef>
          </c:val>
          <c:extLst>
            <c:ext xmlns:c16="http://schemas.microsoft.com/office/drawing/2014/chart" uri="{C3380CC4-5D6E-409C-BE32-E72D297353CC}">
              <c16:uniqueId val="{00000001-7432-4F12-96D3-F685F7567EE8}"/>
            </c:ext>
          </c:extLst>
        </c:ser>
        <c:dLbls>
          <c:dLblPos val="outEnd"/>
          <c:showLegendKey val="0"/>
          <c:showVal val="1"/>
          <c:showCatName val="0"/>
          <c:showSerName val="0"/>
          <c:showPercent val="0"/>
          <c:showBubbleSize val="0"/>
        </c:dLbls>
        <c:gapWidth val="219"/>
        <c:overlap val="-27"/>
        <c:axId val="31124864"/>
        <c:axId val="31949952"/>
      </c:barChart>
      <c:catAx>
        <c:axId val="311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31949952"/>
        <c:crosses val="autoZero"/>
        <c:auto val="1"/>
        <c:lblAlgn val="ctr"/>
        <c:lblOffset val="100"/>
        <c:noMultiLvlLbl val="0"/>
      </c:catAx>
      <c:valAx>
        <c:axId val="31949952"/>
        <c:scaling>
          <c:orientation val="minMax"/>
        </c:scaling>
        <c:delete val="1"/>
        <c:axPos val="l"/>
        <c:numFmt formatCode="General" sourceLinked="1"/>
        <c:majorTickMark val="none"/>
        <c:minorTickMark val="none"/>
        <c:tickLblPos val="nextTo"/>
        <c:crossAx val="3112486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ysClr val="windowText" lastClr="000000"/>
                </a:solidFill>
                <a:latin typeface="Times New Roman" panose="02020603050405020304" pitchFamily="18" charset="0"/>
                <a:cs typeface="Times New Roman" panose="02020603050405020304" pitchFamily="18" charset="0"/>
              </a:rPr>
              <a:t>ДИАГРАММА 6. Структура доходов областного бюджета на 2024 год, в процентах</a:t>
            </a:r>
            <a:endParaRPr lang="ru-RU"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124016362484915"/>
          <c:y val="1.731601731601731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20764511136764"/>
          <c:y val="0.2432034632034632"/>
          <c:w val="0.7826727412897132"/>
          <c:h val="0.53195214234584309"/>
        </c:manualLayout>
      </c:layout>
      <c:bar3DChart>
        <c:barDir val="bar"/>
        <c:grouping val="percentStacked"/>
        <c:varyColors val="0"/>
        <c:ser>
          <c:idx val="0"/>
          <c:order val="0"/>
          <c:tx>
            <c:strRef>
              <c:f>Лист1!$B$1</c:f>
              <c:strCache>
                <c:ptCount val="1"/>
                <c:pt idx="0">
                  <c:v>Налоговые поступления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Уточненный бюджет</c:v>
                </c:pt>
                <c:pt idx="1">
                  <c:v>Утвержденный бюджет</c:v>
                </c:pt>
              </c:strCache>
            </c:strRef>
          </c:cat>
          <c:val>
            <c:numRef>
              <c:f>Лист1!$B$2:$B$3</c:f>
              <c:numCache>
                <c:formatCode>General</c:formatCode>
                <c:ptCount val="2"/>
                <c:pt idx="0">
                  <c:v>5.0999999999999996</c:v>
                </c:pt>
                <c:pt idx="1">
                  <c:v>4.7</c:v>
                </c:pt>
              </c:numCache>
            </c:numRef>
          </c:val>
          <c:extLst>
            <c:ext xmlns:c16="http://schemas.microsoft.com/office/drawing/2014/chart" uri="{C3380CC4-5D6E-409C-BE32-E72D297353CC}">
              <c16:uniqueId val="{00000000-D80C-4DA2-983B-35A7D33A2C07}"/>
            </c:ext>
          </c:extLst>
        </c:ser>
        <c:ser>
          <c:idx val="1"/>
          <c:order val="1"/>
          <c:tx>
            <c:strRef>
              <c:f>Лист1!$C$1</c:f>
              <c:strCache>
                <c:ptCount val="1"/>
                <c:pt idx="0">
                  <c:v>Неналоговые поступления</c:v>
                </c:pt>
              </c:strCache>
            </c:strRef>
          </c:tx>
          <c:spPr>
            <a:solidFill>
              <a:schemeClr val="accent2"/>
            </a:solidFill>
            <a:ln>
              <a:noFill/>
            </a:ln>
            <a:effectLst/>
            <a:sp3d/>
          </c:spPr>
          <c:invertIfNegative val="0"/>
          <c:dLbls>
            <c:dLbl>
              <c:idx val="0"/>
              <c:layout>
                <c:manualLayout>
                  <c:x val="2.080948912704193E-3"/>
                  <c:y val="-0.10389610389610397"/>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1213A3A-FAEA-4D72-9B2F-B9DEB4EF6505}" type="VALUE">
                      <a:rPr lang="en-US" b="1">
                        <a:solidFill>
                          <a:srgbClr val="FF0000"/>
                        </a:solidFill>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[ЗНАЧЕНИЕ]</a:t>
                    </a:fld>
                    <a:endParaRPr lang="ru-KZ"/>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0C-4DA2-983B-35A7D33A2C07}"/>
                </c:ext>
              </c:extLst>
            </c:dLbl>
            <c:dLbl>
              <c:idx val="1"/>
              <c:layout>
                <c:manualLayout>
                  <c:x val="1.2485693476225159E-2"/>
                  <c:y val="-0.1385281385281385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D011D00-9A25-4447-9E19-C022914C7212}" type="VALUE">
                      <a:rPr lang="en-US" b="1">
                        <a:solidFill>
                          <a:srgbClr val="FF0000"/>
                        </a:solidFill>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[ЗНАЧЕНИЕ]</a:t>
                    </a:fld>
                    <a:endParaRPr lang="ru-KZ"/>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80C-4DA2-983B-35A7D33A2C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Уточненный бюджет</c:v>
                </c:pt>
                <c:pt idx="1">
                  <c:v>Утвержденный бюджет</c:v>
                </c:pt>
              </c:strCache>
            </c:strRef>
          </c:cat>
          <c:val>
            <c:numRef>
              <c:f>Лист1!$C$2:$C$3</c:f>
              <c:numCache>
                <c:formatCode>General</c:formatCode>
                <c:ptCount val="2"/>
                <c:pt idx="0">
                  <c:v>2.9</c:v>
                </c:pt>
                <c:pt idx="1">
                  <c:v>0.3</c:v>
                </c:pt>
              </c:numCache>
            </c:numRef>
          </c:val>
          <c:extLst>
            <c:ext xmlns:c16="http://schemas.microsoft.com/office/drawing/2014/chart" uri="{C3380CC4-5D6E-409C-BE32-E72D297353CC}">
              <c16:uniqueId val="{00000003-D80C-4DA2-983B-35A7D33A2C07}"/>
            </c:ext>
          </c:extLst>
        </c:ser>
        <c:ser>
          <c:idx val="2"/>
          <c:order val="2"/>
          <c:tx>
            <c:strRef>
              <c:f>Лист1!$D$1</c:f>
              <c:strCache>
                <c:ptCount val="1"/>
                <c:pt idx="0">
                  <c:v>Трансферты</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Уточненный бюджет</c:v>
                </c:pt>
                <c:pt idx="1">
                  <c:v>Утвержденный бюджет</c:v>
                </c:pt>
              </c:strCache>
            </c:strRef>
          </c:cat>
          <c:val>
            <c:numRef>
              <c:f>Лист1!$D$2:$D$3</c:f>
              <c:numCache>
                <c:formatCode>General</c:formatCode>
                <c:ptCount val="2"/>
                <c:pt idx="0">
                  <c:v>92.2</c:v>
                </c:pt>
                <c:pt idx="1">
                  <c:v>94.9</c:v>
                </c:pt>
              </c:numCache>
            </c:numRef>
          </c:val>
          <c:extLst>
            <c:ext xmlns:c16="http://schemas.microsoft.com/office/drawing/2014/chart" uri="{C3380CC4-5D6E-409C-BE32-E72D297353CC}">
              <c16:uniqueId val="{00000004-D80C-4DA2-983B-35A7D33A2C07}"/>
            </c:ext>
          </c:extLst>
        </c:ser>
        <c:ser>
          <c:idx val="3"/>
          <c:order val="3"/>
          <c:tx>
            <c:strRef>
              <c:f>Лист1!$E$1</c:f>
              <c:strCache>
                <c:ptCount val="1"/>
                <c:pt idx="0">
                  <c:v>Поступления от продажи основного капитала</c:v>
                </c:pt>
              </c:strCache>
            </c:strRef>
          </c:tx>
          <c:spPr>
            <a:solidFill>
              <a:schemeClr val="accent4"/>
            </a:solidFill>
            <a:ln>
              <a:noFill/>
            </a:ln>
            <a:effectLst/>
            <a:sp3d/>
          </c:spPr>
          <c:invertIfNegative val="0"/>
          <c:dLbls>
            <c:dLbl>
              <c:idx val="0"/>
              <c:layout>
                <c:manualLayout>
                  <c:x val="2.2890438039746126E-2"/>
                  <c:y val="-0.103896103896103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0C-4DA2-983B-35A7D33A2C07}"/>
                </c:ext>
              </c:extLst>
            </c:dLbl>
            <c:dLbl>
              <c:idx val="1"/>
              <c:layout>
                <c:manualLayout>
                  <c:x val="2.4971386952450318E-2"/>
                  <c:y val="-0.121212121212121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0C-4DA2-983B-35A7D33A2C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Уточненный бюджет</c:v>
                </c:pt>
                <c:pt idx="1">
                  <c:v>Утвержденный бюджет</c:v>
                </c:pt>
              </c:strCache>
            </c:strRef>
          </c:cat>
          <c:val>
            <c:numRef>
              <c:f>Лист1!$E$2:$E$3</c:f>
              <c:numCache>
                <c:formatCode>General</c:formatCode>
                <c:ptCount val="2"/>
                <c:pt idx="0">
                  <c:v>4.0000000000000002E-4</c:v>
                </c:pt>
                <c:pt idx="1">
                  <c:v>2.9999999999999997E-4</c:v>
                </c:pt>
              </c:numCache>
            </c:numRef>
          </c:val>
          <c:extLst>
            <c:ext xmlns:c16="http://schemas.microsoft.com/office/drawing/2014/chart" uri="{C3380CC4-5D6E-409C-BE32-E72D297353CC}">
              <c16:uniqueId val="{00000007-D80C-4DA2-983B-35A7D33A2C07}"/>
            </c:ext>
          </c:extLst>
        </c:ser>
        <c:dLbls>
          <c:showLegendKey val="0"/>
          <c:showVal val="1"/>
          <c:showCatName val="0"/>
          <c:showSerName val="0"/>
          <c:showPercent val="0"/>
          <c:showBubbleSize val="0"/>
        </c:dLbls>
        <c:gapWidth val="150"/>
        <c:shape val="box"/>
        <c:axId val="32545024"/>
        <c:axId val="78700544"/>
        <c:axId val="0"/>
      </c:bar3DChart>
      <c:catAx>
        <c:axId val="32545024"/>
        <c:scaling>
          <c:orientation val="minMax"/>
        </c:scaling>
        <c:delete val="0"/>
        <c:axPos val="l"/>
        <c:numFmt formatCode="General" sourceLinked="1"/>
        <c:majorTickMark val="none"/>
        <c:minorTickMark val="none"/>
        <c:tickLblPos val="nextTo"/>
        <c:spPr>
          <a:noFill/>
          <a:ln>
            <a:solidFill>
              <a:schemeClr val="accent1"/>
            </a:solidFill>
            <a:miter lim="800000"/>
            <a:headEnd type="oval"/>
          </a:ln>
          <a:effectLst/>
        </c:spPr>
        <c:txPr>
          <a:bodyPr rot="-60000000" spcFirstLastPara="1" vertOverflow="ellipsis" vert="horz" wrap="square" anchor="t"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KZ"/>
          </a:p>
        </c:txPr>
        <c:crossAx val="78700544"/>
        <c:crosses val="autoZero"/>
        <c:auto val="1"/>
        <c:lblAlgn val="ctr"/>
        <c:lblOffset val="100"/>
        <c:noMultiLvlLbl val="0"/>
      </c:catAx>
      <c:valAx>
        <c:axId val="78700544"/>
        <c:scaling>
          <c:orientation val="minMax"/>
        </c:scaling>
        <c:delete val="1"/>
        <c:axPos val="b"/>
        <c:numFmt formatCode="0%" sourceLinked="1"/>
        <c:majorTickMark val="none"/>
        <c:minorTickMark val="none"/>
        <c:tickLblPos val="nextTo"/>
        <c:crossAx val="32545024"/>
        <c:crosses val="autoZero"/>
        <c:crossBetween val="between"/>
      </c:valAx>
      <c:spPr>
        <a:noFill/>
        <a:ln>
          <a:noFill/>
        </a:ln>
        <a:effectLst/>
      </c:spPr>
    </c:plotArea>
    <c:legend>
      <c:legendPos val="b"/>
      <c:layout>
        <c:manualLayout>
          <c:xMode val="edge"/>
          <c:yMode val="edge"/>
          <c:x val="4.9999959036438724E-2"/>
          <c:y val="0.81068957289429733"/>
          <c:w val="0.92705225393803192"/>
          <c:h val="0.13736237515765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ru-RU" sz="1200" b="1" i="0" u="none" strike="noStrike" baseline="0"/>
              <a:t>ДИАГРАММА 7. Динамика доходов областного бюджета за 2021-2024 годы, млрд. тенге</a:t>
            </a:r>
            <a:endParaRPr lang="ru-RU" sz="1200"/>
          </a:p>
        </c:rich>
      </c:tx>
      <c:layout>
        <c:manualLayout>
          <c:xMode val="edge"/>
          <c:yMode val="edge"/>
          <c:x val="0.15805774822245053"/>
          <c:y val="3.5460992907801421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2021г</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1.4509275572598197E-2"/>
                  <c:y val="1.89423130619311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Неналоговые поступления</c:v>
                </c:pt>
                <c:pt idx="2">
                  <c:v>Трансферты</c:v>
                </c:pt>
                <c:pt idx="3">
                  <c:v>Поступления от продажи основного капитала</c:v>
                </c:pt>
              </c:strCache>
            </c:strRef>
          </c:cat>
          <c:val>
            <c:numRef>
              <c:f>Лист1!$B$2:$B$5</c:f>
              <c:numCache>
                <c:formatCode>General</c:formatCode>
                <c:ptCount val="4"/>
                <c:pt idx="0">
                  <c:v>36.6</c:v>
                </c:pt>
                <c:pt idx="1">
                  <c:v>10.8</c:v>
                </c:pt>
                <c:pt idx="2">
                  <c:v>983.3</c:v>
                </c:pt>
                <c:pt idx="3">
                  <c:v>0.2</c:v>
                </c:pt>
              </c:numCache>
            </c:numRef>
          </c:val>
          <c:extLst>
            <c:ext xmlns:c16="http://schemas.microsoft.com/office/drawing/2014/chart" uri="{C3380CC4-5D6E-409C-BE32-E72D297353CC}">
              <c16:uniqueId val="{00000001-02A6-4568-A701-3EFFAD3956E3}"/>
            </c:ext>
          </c:extLst>
        </c:ser>
        <c:ser>
          <c:idx val="1"/>
          <c:order val="1"/>
          <c:tx>
            <c:strRef>
              <c:f>Лист1!$C$1</c:f>
              <c:strCache>
                <c:ptCount val="1"/>
                <c:pt idx="0">
                  <c:v>2022г</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1.2436521919369883E-2"/>
                  <c:y val="7.12198209266394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Неналоговые поступления</c:v>
                </c:pt>
                <c:pt idx="2">
                  <c:v>Трансферты</c:v>
                </c:pt>
                <c:pt idx="3">
                  <c:v>Поступления от продажи основного капитала</c:v>
                </c:pt>
              </c:strCache>
            </c:strRef>
          </c:cat>
          <c:val>
            <c:numRef>
              <c:f>Лист1!$C$2:$C$5</c:f>
              <c:numCache>
                <c:formatCode>General</c:formatCode>
                <c:ptCount val="4"/>
                <c:pt idx="0">
                  <c:v>55.1</c:v>
                </c:pt>
                <c:pt idx="1">
                  <c:v>12.4</c:v>
                </c:pt>
                <c:pt idx="2">
                  <c:v>1158.3</c:v>
                </c:pt>
                <c:pt idx="3">
                  <c:v>0.06</c:v>
                </c:pt>
              </c:numCache>
            </c:numRef>
          </c:val>
          <c:extLst>
            <c:ext xmlns:c16="http://schemas.microsoft.com/office/drawing/2014/chart" uri="{C3380CC4-5D6E-409C-BE32-E72D297353CC}">
              <c16:uniqueId val="{00000003-02A6-4568-A701-3EFFAD3956E3}"/>
            </c:ext>
          </c:extLst>
        </c:ser>
        <c:ser>
          <c:idx val="2"/>
          <c:order val="2"/>
          <c:tx>
            <c:strRef>
              <c:f>Лист1!$D$1</c:f>
              <c:strCache>
                <c:ptCount val="1"/>
                <c:pt idx="0">
                  <c:v>2023г</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0"/>
                  <c:y val="7.12198209266394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Неналоговые поступления</c:v>
                </c:pt>
                <c:pt idx="2">
                  <c:v>Трансферты</c:v>
                </c:pt>
                <c:pt idx="3">
                  <c:v>Поступления от продажи основного капитала</c:v>
                </c:pt>
              </c:strCache>
            </c:strRef>
          </c:cat>
          <c:val>
            <c:numRef>
              <c:f>Лист1!$D$2:$D$5</c:f>
              <c:numCache>
                <c:formatCode>General</c:formatCode>
                <c:ptCount val="4"/>
                <c:pt idx="0">
                  <c:v>57.9</c:v>
                </c:pt>
                <c:pt idx="1">
                  <c:v>17.2</c:v>
                </c:pt>
                <c:pt idx="2">
                  <c:v>1183.3</c:v>
                </c:pt>
                <c:pt idx="3">
                  <c:v>1.3</c:v>
                </c:pt>
              </c:numCache>
            </c:numRef>
          </c:val>
          <c:extLst>
            <c:ext xmlns:c16="http://schemas.microsoft.com/office/drawing/2014/chart" uri="{C3380CC4-5D6E-409C-BE32-E72D297353CC}">
              <c16:uniqueId val="{00000005-02A6-4568-A701-3EFFAD3956E3}"/>
            </c:ext>
          </c:extLst>
        </c:ser>
        <c:ser>
          <c:idx val="3"/>
          <c:order val="3"/>
          <c:tx>
            <c:strRef>
              <c:f>Лист1!$E$1</c:f>
              <c:strCache>
                <c:ptCount val="1"/>
                <c:pt idx="0">
                  <c:v>2024г</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KZ"/>
                </a:p>
              </c:txPr>
              <c:dLblPos val="inEnd"/>
              <c:showLegendKey val="0"/>
              <c:showVal val="1"/>
              <c:showCatName val="0"/>
              <c:showSerName val="0"/>
              <c:showPercent val="0"/>
              <c:showBubbleSize val="0"/>
              <c:extLst>
                <c:ext xmlns:c16="http://schemas.microsoft.com/office/drawing/2014/chart" uri="{C3380CC4-5D6E-409C-BE32-E72D297353CC}">
                  <c16:uniqueId val="{00000000-4770-4C66-A75A-253F0135251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KZ"/>
                </a:p>
              </c:txPr>
              <c:dLblPos val="inEnd"/>
              <c:showLegendKey val="0"/>
              <c:showVal val="1"/>
              <c:showCatName val="0"/>
              <c:showSerName val="0"/>
              <c:showPercent val="0"/>
              <c:showBubbleSize val="0"/>
              <c:extLst>
                <c:ext xmlns:c16="http://schemas.microsoft.com/office/drawing/2014/chart" uri="{C3380CC4-5D6E-409C-BE32-E72D297353CC}">
                  <c16:uniqueId val="{00000001-4770-4C66-A75A-253F01352518}"/>
                </c:ext>
              </c:extLst>
            </c:dLbl>
            <c:dLbl>
              <c:idx val="2"/>
              <c:layout>
                <c:manualLayout>
                  <c:x val="1.2436521919369883E-2"/>
                  <c:y val="7.121982092663949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KZ"/>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A6-4568-A701-3EFFAD3956E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KZ"/>
                </a:p>
              </c:txPr>
              <c:dLblPos val="inEnd"/>
              <c:showLegendKey val="0"/>
              <c:showVal val="1"/>
              <c:showCatName val="0"/>
              <c:showSerName val="0"/>
              <c:showPercent val="0"/>
              <c:showBubbleSize val="0"/>
              <c:extLst>
                <c:ext xmlns:c16="http://schemas.microsoft.com/office/drawing/2014/chart" uri="{C3380CC4-5D6E-409C-BE32-E72D297353CC}">
                  <c16:uniqueId val="{00000002-4770-4C66-A75A-253F0135251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Неналоговые поступления</c:v>
                </c:pt>
                <c:pt idx="2">
                  <c:v>Трансферты</c:v>
                </c:pt>
                <c:pt idx="3">
                  <c:v>Поступления от продажи основного капитала</c:v>
                </c:pt>
              </c:strCache>
            </c:strRef>
          </c:cat>
          <c:val>
            <c:numRef>
              <c:f>Лист1!$E$2:$E$5</c:f>
              <c:numCache>
                <c:formatCode>General</c:formatCode>
                <c:ptCount val="4"/>
                <c:pt idx="0">
                  <c:v>75.599999999999994</c:v>
                </c:pt>
                <c:pt idx="1">
                  <c:v>38.1</c:v>
                </c:pt>
                <c:pt idx="2">
                  <c:v>1241.2</c:v>
                </c:pt>
                <c:pt idx="3">
                  <c:v>0.1</c:v>
                </c:pt>
              </c:numCache>
            </c:numRef>
          </c:val>
          <c:extLst>
            <c:ext xmlns:c16="http://schemas.microsoft.com/office/drawing/2014/chart" uri="{C3380CC4-5D6E-409C-BE32-E72D297353CC}">
              <c16:uniqueId val="{0000000A-02A6-4568-A701-3EFFAD3956E3}"/>
            </c:ext>
          </c:extLst>
        </c:ser>
        <c:dLbls>
          <c:dLblPos val="inEnd"/>
          <c:showLegendKey val="0"/>
          <c:showVal val="1"/>
          <c:showCatName val="0"/>
          <c:showSerName val="0"/>
          <c:showPercent val="0"/>
          <c:showBubbleSize val="0"/>
        </c:dLbls>
        <c:gapWidth val="100"/>
        <c:overlap val="-24"/>
        <c:axId val="79774464"/>
        <c:axId val="79776000"/>
      </c:barChart>
      <c:catAx>
        <c:axId val="79774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KZ"/>
          </a:p>
        </c:txPr>
        <c:crossAx val="79776000"/>
        <c:crosses val="autoZero"/>
        <c:auto val="1"/>
        <c:lblAlgn val="ctr"/>
        <c:lblOffset val="100"/>
        <c:noMultiLvlLbl val="0"/>
      </c:catAx>
      <c:valAx>
        <c:axId val="79776000"/>
        <c:scaling>
          <c:orientation val="minMax"/>
        </c:scaling>
        <c:delete val="1"/>
        <c:axPos val="l"/>
        <c:numFmt formatCode="General" sourceLinked="1"/>
        <c:majorTickMark val="none"/>
        <c:minorTickMark val="none"/>
        <c:tickLblPos val="nextTo"/>
        <c:crossAx val="79774464"/>
        <c:crosses val="autoZero"/>
        <c:crossBetween val="between"/>
      </c:valAx>
      <c:spPr>
        <a:noFill/>
        <a:ln>
          <a:noFill/>
        </a:ln>
        <a:effectLst/>
      </c:spPr>
    </c:plotArea>
    <c:legend>
      <c:legendPos val="b"/>
      <c:layout>
        <c:manualLayout>
          <c:xMode val="edge"/>
          <c:yMode val="edge"/>
          <c:x val="0.23596505043564547"/>
          <c:y val="0.8648042664879656"/>
          <c:w val="0.55501569662067718"/>
          <c:h val="9.973474060423298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KZ"/>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0.69592</cdr:x>
      <cdr:y>0.03571</cdr:y>
    </cdr:from>
    <cdr:to>
      <cdr:x>0.79781</cdr:x>
      <cdr:y>0.25595</cdr:y>
    </cdr:to>
    <cdr:sp macro="" textlink="">
      <cdr:nvSpPr>
        <cdr:cNvPr id="2" name="Надпись 1"/>
        <cdr:cNvSpPr txBox="1"/>
      </cdr:nvSpPr>
      <cdr:spPr>
        <a:xfrm xmlns:a="http://schemas.openxmlformats.org/drawingml/2006/main">
          <a:off x="4229100" y="57150"/>
          <a:ext cx="6191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100" b="1">
              <a:solidFill>
                <a:srgbClr val="FF0000"/>
              </a:solidFill>
            </a:rPr>
            <a:t>+46%</a:t>
          </a:r>
          <a:endParaRPr lang="ru-RU" sz="1100" b="1">
            <a:solidFill>
              <a:srgbClr val="FF0000"/>
            </a:solidFill>
          </a:endParaRPr>
        </a:p>
      </cdr:txBody>
    </cdr:sp>
  </cdr:relSizeAnchor>
  <cdr:relSizeAnchor xmlns:cdr="http://schemas.openxmlformats.org/drawingml/2006/chartDrawing">
    <cdr:from>
      <cdr:x>0.2163</cdr:x>
      <cdr:y>0.2381</cdr:y>
    </cdr:from>
    <cdr:to>
      <cdr:x>0.30878</cdr:x>
      <cdr:y>0.47024</cdr:y>
    </cdr:to>
    <cdr:sp macro="" textlink="">
      <cdr:nvSpPr>
        <cdr:cNvPr id="3" name="Надпись 2"/>
        <cdr:cNvSpPr txBox="1"/>
      </cdr:nvSpPr>
      <cdr:spPr>
        <a:xfrm xmlns:a="http://schemas.openxmlformats.org/drawingml/2006/main">
          <a:off x="1314450" y="381000"/>
          <a:ext cx="56197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-19%</a:t>
          </a:r>
        </a:p>
      </cdr:txBody>
    </cdr:sp>
  </cdr:relSizeAnchor>
  <cdr:relSizeAnchor xmlns:cdr="http://schemas.openxmlformats.org/drawingml/2006/chartDrawing">
    <cdr:from>
      <cdr:x>0.45925</cdr:x>
      <cdr:y>0.22024</cdr:y>
    </cdr:from>
    <cdr:to>
      <cdr:x>0.54859</cdr:x>
      <cdr:y>0.41071</cdr:y>
    </cdr:to>
    <cdr:sp macro="" textlink="">
      <cdr:nvSpPr>
        <cdr:cNvPr id="4" name="Надпись 3"/>
        <cdr:cNvSpPr txBox="1"/>
      </cdr:nvSpPr>
      <cdr:spPr>
        <a:xfrm xmlns:a="http://schemas.openxmlformats.org/drawingml/2006/main">
          <a:off x="2790825" y="352425"/>
          <a:ext cx="5429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+55%</a:t>
          </a:r>
        </a:p>
      </cdr:txBody>
    </cdr:sp>
  </cdr:relSizeAnchor>
</c:userShapes>
</file>

<file path=word/drawings/drawing2.xml><?xml version="1.0" encoding="utf-8"?>
<c:userShapes xmlns:c="http://schemas.openxmlformats.org/drawingml/2006/chart">
  <cdr:relSizeAnchor xmlns:cdr="http://schemas.openxmlformats.org/drawingml/2006/chartDrawing">
    <cdr:from>
      <cdr:x>0.07053</cdr:x>
      <cdr:y>0.56207</cdr:y>
    </cdr:from>
    <cdr:to>
      <cdr:x>0.2931</cdr:x>
      <cdr:y>0.56552</cdr:y>
    </cdr:to>
    <cdr:cxnSp macro="">
      <cdr:nvCxnSpPr>
        <cdr:cNvPr id="3" name="Прямая соединительная линия 2"/>
        <cdr:cNvCxnSpPr/>
      </cdr:nvCxnSpPr>
      <cdr:spPr>
        <a:xfrm xmlns:a="http://schemas.openxmlformats.org/drawingml/2006/main">
          <a:off x="428625" y="1552575"/>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0.19436</cdr:x>
      <cdr:y>0.47241</cdr:y>
    </cdr:from>
    <cdr:to>
      <cdr:x>0.30721</cdr:x>
      <cdr:y>0.59655</cdr:y>
    </cdr:to>
    <cdr:sp macro="" textlink="">
      <cdr:nvSpPr>
        <cdr:cNvPr id="4" name="Надпись 3"/>
        <cdr:cNvSpPr txBox="1"/>
      </cdr:nvSpPr>
      <cdr:spPr>
        <a:xfrm xmlns:a="http://schemas.openxmlformats.org/drawingml/2006/main">
          <a:off x="1181100" y="1304925"/>
          <a:ext cx="685799"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200" b="1">
              <a:solidFill>
                <a:schemeClr val="accent6">
                  <a:lumMod val="75000"/>
                </a:schemeClr>
              </a:solidFill>
            </a:rPr>
            <a:t>49,5</a:t>
          </a:r>
          <a:r>
            <a:rPr lang="ru-RU" sz="1200" b="1">
              <a:solidFill>
                <a:schemeClr val="accent6">
                  <a:lumMod val="75000"/>
                </a:schemeClr>
              </a:solidFill>
            </a:rPr>
            <a:t>%</a:t>
          </a:r>
        </a:p>
      </cdr:txBody>
    </cdr:sp>
  </cdr:relSizeAnchor>
  <cdr:relSizeAnchor xmlns:cdr="http://schemas.openxmlformats.org/drawingml/2006/chartDrawing">
    <cdr:from>
      <cdr:x>0.3908</cdr:x>
      <cdr:y>0.53563</cdr:y>
    </cdr:from>
    <cdr:to>
      <cdr:x>0.61338</cdr:x>
      <cdr:y>0.53908</cdr:y>
    </cdr:to>
    <cdr:cxnSp macro="">
      <cdr:nvCxnSpPr>
        <cdr:cNvPr id="5" name="Прямая соединительная линия 4"/>
        <cdr:cNvCxnSpPr/>
      </cdr:nvCxnSpPr>
      <cdr:spPr>
        <a:xfrm xmlns:a="http://schemas.openxmlformats.org/drawingml/2006/main">
          <a:off x="2374900" y="1479550"/>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0.51149</cdr:x>
      <cdr:y>0.3977</cdr:y>
    </cdr:from>
    <cdr:to>
      <cdr:x>0.62435</cdr:x>
      <cdr:y>0.52184</cdr:y>
    </cdr:to>
    <cdr:sp macro="" textlink="">
      <cdr:nvSpPr>
        <cdr:cNvPr id="7" name="Надпись 1"/>
        <cdr:cNvSpPr txBox="1"/>
      </cdr:nvSpPr>
      <cdr:spPr>
        <a:xfrm xmlns:a="http://schemas.openxmlformats.org/drawingml/2006/main">
          <a:off x="3108325" y="1098550"/>
          <a:ext cx="685799" cy="342900"/>
        </a:xfrm>
        <a:prstGeom xmlns:a="http://schemas.openxmlformats.org/drawingml/2006/main" prst="rect">
          <a:avLst/>
        </a:prstGeom>
      </cdr:spPr>
    </cdr:sp>
  </cdr:relSizeAnchor>
  <cdr:relSizeAnchor xmlns:cdr="http://schemas.openxmlformats.org/drawingml/2006/chartDrawing">
    <cdr:from>
      <cdr:x>0.52874</cdr:x>
      <cdr:y>0.40115</cdr:y>
    </cdr:from>
    <cdr:to>
      <cdr:x>0.64159</cdr:x>
      <cdr:y>0.52529</cdr:y>
    </cdr:to>
    <cdr:sp macro="" textlink="">
      <cdr:nvSpPr>
        <cdr:cNvPr id="8" name="Надпись 1"/>
        <cdr:cNvSpPr txBox="1"/>
      </cdr:nvSpPr>
      <cdr:spPr>
        <a:xfrm xmlns:a="http://schemas.openxmlformats.org/drawingml/2006/main">
          <a:off x="3213100" y="1108075"/>
          <a:ext cx="685799" cy="342900"/>
        </a:xfrm>
        <a:prstGeom xmlns:a="http://schemas.openxmlformats.org/drawingml/2006/main" prst="rect">
          <a:avLst/>
        </a:prstGeom>
      </cdr:spPr>
    </cdr:sp>
  </cdr:relSizeAnchor>
  <cdr:relSizeAnchor xmlns:cdr="http://schemas.openxmlformats.org/drawingml/2006/chartDrawing">
    <cdr:from>
      <cdr:x>0.52194</cdr:x>
      <cdr:y>0.43103</cdr:y>
    </cdr:from>
    <cdr:to>
      <cdr:x>0.62539</cdr:x>
      <cdr:y>0.56552</cdr:y>
    </cdr:to>
    <cdr:sp macro="" textlink="">
      <cdr:nvSpPr>
        <cdr:cNvPr id="9" name="Надпись 8"/>
        <cdr:cNvSpPr txBox="1"/>
      </cdr:nvSpPr>
      <cdr:spPr>
        <a:xfrm xmlns:a="http://schemas.openxmlformats.org/drawingml/2006/main">
          <a:off x="3171825" y="1190625"/>
          <a:ext cx="628650"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solidFill>
                <a:schemeClr val="accent6">
                  <a:lumMod val="75000"/>
                </a:schemeClr>
              </a:solidFill>
            </a:rPr>
            <a:t>55,6%</a:t>
          </a:r>
        </a:p>
      </cdr:txBody>
    </cdr:sp>
  </cdr:relSizeAnchor>
  <cdr:relSizeAnchor xmlns:cdr="http://schemas.openxmlformats.org/drawingml/2006/chartDrawing">
    <cdr:from>
      <cdr:x>0.70794</cdr:x>
      <cdr:y>0.45747</cdr:y>
    </cdr:from>
    <cdr:to>
      <cdr:x>0.93051</cdr:x>
      <cdr:y>0.46092</cdr:y>
    </cdr:to>
    <cdr:cxnSp macro="">
      <cdr:nvCxnSpPr>
        <cdr:cNvPr id="10" name="Прямая соединительная линия 9"/>
        <cdr:cNvCxnSpPr/>
      </cdr:nvCxnSpPr>
      <cdr:spPr>
        <a:xfrm xmlns:a="http://schemas.openxmlformats.org/drawingml/2006/main">
          <a:off x="4302125" y="1263650"/>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0.83542</cdr:x>
      <cdr:y>0.36552</cdr:y>
    </cdr:from>
    <cdr:to>
      <cdr:x>0.96238</cdr:x>
      <cdr:y>0.5069</cdr:y>
    </cdr:to>
    <cdr:sp macro="" textlink="">
      <cdr:nvSpPr>
        <cdr:cNvPr id="12" name="Надпись 11"/>
        <cdr:cNvSpPr txBox="1"/>
      </cdr:nvSpPr>
      <cdr:spPr>
        <a:xfrm xmlns:a="http://schemas.openxmlformats.org/drawingml/2006/main">
          <a:off x="5076825" y="1009650"/>
          <a:ext cx="771525"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solidFill>
                <a:schemeClr val="accent6">
                  <a:lumMod val="75000"/>
                </a:schemeClr>
              </a:solidFill>
            </a:rPr>
            <a:t>56,6%</a:t>
          </a:r>
        </a:p>
      </cdr:txBody>
    </cdr:sp>
  </cdr:relSizeAnchor>
</c:userShapes>
</file>

<file path=word/drawings/drawing3.xml><?xml version="1.0" encoding="utf-8"?>
<c:userShapes xmlns:c="http://schemas.openxmlformats.org/drawingml/2006/chart">
  <cdr:relSizeAnchor xmlns:cdr="http://schemas.openxmlformats.org/drawingml/2006/chartDrawing">
    <cdr:from>
      <cdr:x>0.69122</cdr:x>
      <cdr:y>0.41071</cdr:y>
    </cdr:from>
    <cdr:to>
      <cdr:x>0.779</cdr:x>
      <cdr:y>0.64286</cdr:y>
    </cdr:to>
    <cdr:sp macro="" textlink="">
      <cdr:nvSpPr>
        <cdr:cNvPr id="3" name="Надпись 2"/>
        <cdr:cNvSpPr txBox="1"/>
      </cdr:nvSpPr>
      <cdr:spPr>
        <a:xfrm xmlns:a="http://schemas.openxmlformats.org/drawingml/2006/main">
          <a:off x="4200525" y="1314450"/>
          <a:ext cx="533400" cy="74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200" b="1">
              <a:solidFill>
                <a:srgbClr val="FF0000"/>
              </a:solidFill>
            </a:rPr>
            <a:t>в 2,2 раза</a:t>
          </a:r>
          <a:endParaRPr lang="ru-RU" sz="1200" b="1">
            <a:solidFill>
              <a:srgbClr val="FF0000"/>
            </a:solidFill>
          </a:endParaRPr>
        </a:p>
      </cdr:txBody>
    </cdr:sp>
  </cdr:relSizeAnchor>
  <cdr:relSizeAnchor xmlns:cdr="http://schemas.openxmlformats.org/drawingml/2006/chartDrawing">
    <cdr:from>
      <cdr:x>0.45611</cdr:x>
      <cdr:y>0.61905</cdr:y>
    </cdr:from>
    <cdr:to>
      <cdr:x>0.54545</cdr:x>
      <cdr:y>0.77083</cdr:y>
    </cdr:to>
    <cdr:sp macro="" textlink="">
      <cdr:nvSpPr>
        <cdr:cNvPr id="4" name="Надпись 3"/>
        <cdr:cNvSpPr txBox="1"/>
      </cdr:nvSpPr>
      <cdr:spPr>
        <a:xfrm xmlns:a="http://schemas.openxmlformats.org/drawingml/2006/main">
          <a:off x="2771775" y="1981200"/>
          <a:ext cx="542925" cy="485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200" b="1">
              <a:solidFill>
                <a:srgbClr val="FF0000"/>
              </a:solidFill>
            </a:rPr>
            <a:t>+39</a:t>
          </a:r>
          <a:r>
            <a:rPr lang="ru-RU" sz="1200" b="1">
              <a:solidFill>
                <a:srgbClr val="FF0000"/>
              </a:solidFill>
            </a:rPr>
            <a:t>%</a:t>
          </a:r>
        </a:p>
      </cdr:txBody>
    </cdr:sp>
  </cdr:relSizeAnchor>
  <cdr:relSizeAnchor xmlns:cdr="http://schemas.openxmlformats.org/drawingml/2006/chartDrawing">
    <cdr:from>
      <cdr:x>0.22257</cdr:x>
      <cdr:y>0.6875</cdr:y>
    </cdr:from>
    <cdr:to>
      <cdr:x>0.31975</cdr:x>
      <cdr:y>0.79464</cdr:y>
    </cdr:to>
    <cdr:sp macro="" textlink="">
      <cdr:nvSpPr>
        <cdr:cNvPr id="5" name="Надпись 4"/>
        <cdr:cNvSpPr txBox="1"/>
      </cdr:nvSpPr>
      <cdr:spPr>
        <a:xfrm xmlns:a="http://schemas.openxmlformats.org/drawingml/2006/main">
          <a:off x="1352550" y="2200275"/>
          <a:ext cx="5905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+14%</a:t>
          </a:r>
        </a:p>
      </cdr:txBody>
    </cdr:sp>
  </cdr:relSizeAnchor>
</c:userShapes>
</file>

<file path=word/drawings/drawing4.xml><?xml version="1.0" encoding="utf-8"?>
<c:userShapes xmlns:c="http://schemas.openxmlformats.org/drawingml/2006/chart">
  <cdr:relSizeAnchor xmlns:cdr="http://schemas.openxmlformats.org/drawingml/2006/chartDrawing">
    <cdr:from>
      <cdr:x>0.16908</cdr:x>
      <cdr:y>0.54044</cdr:y>
    </cdr:from>
    <cdr:to>
      <cdr:x>0.27882</cdr:x>
      <cdr:y>0.66388</cdr:y>
    </cdr:to>
    <cdr:sp macro="" textlink="">
      <cdr:nvSpPr>
        <cdr:cNvPr id="2" name="Поле 1"/>
        <cdr:cNvSpPr txBox="1"/>
      </cdr:nvSpPr>
      <cdr:spPr>
        <a:xfrm xmlns:a="http://schemas.openxmlformats.org/drawingml/2006/main">
          <a:off x="1014059" y="1400176"/>
          <a:ext cx="658174" cy="31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+22,7%</a:t>
          </a:r>
        </a:p>
      </cdr:txBody>
    </cdr:sp>
  </cdr:relSizeAnchor>
  <cdr:relSizeAnchor xmlns:cdr="http://schemas.openxmlformats.org/drawingml/2006/chartDrawing">
    <cdr:from>
      <cdr:x>0.40314</cdr:x>
      <cdr:y>0.56061</cdr:y>
    </cdr:from>
    <cdr:to>
      <cdr:x>0.51981</cdr:x>
      <cdr:y>0.6645</cdr:y>
    </cdr:to>
    <cdr:sp macro="" textlink="">
      <cdr:nvSpPr>
        <cdr:cNvPr id="3" name="Поле 2"/>
        <cdr:cNvSpPr txBox="1"/>
      </cdr:nvSpPr>
      <cdr:spPr>
        <a:xfrm xmlns:a="http://schemas.openxmlformats.org/drawingml/2006/main">
          <a:off x="2417620" y="1794164"/>
          <a:ext cx="699654" cy="3325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+18,8%</a:t>
          </a:r>
        </a:p>
      </cdr:txBody>
    </cdr:sp>
  </cdr:relSizeAnchor>
  <cdr:relSizeAnchor xmlns:cdr="http://schemas.openxmlformats.org/drawingml/2006/chartDrawing">
    <cdr:from>
      <cdr:x>0.65265</cdr:x>
      <cdr:y>0.58658</cdr:y>
    </cdr:from>
    <cdr:to>
      <cdr:x>0.74391</cdr:x>
      <cdr:y>0.68615</cdr:y>
    </cdr:to>
    <cdr:sp macro="" textlink="">
      <cdr:nvSpPr>
        <cdr:cNvPr id="4" name="Поле 3"/>
        <cdr:cNvSpPr txBox="1"/>
      </cdr:nvSpPr>
      <cdr:spPr>
        <a:xfrm xmlns:a="http://schemas.openxmlformats.org/drawingml/2006/main">
          <a:off x="3913910" y="1877291"/>
          <a:ext cx="547254" cy="318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+9,3%</a:t>
          </a:r>
        </a:p>
      </cdr:txBody>
    </cdr:sp>
  </cdr:relSizeAnchor>
  <cdr:relSizeAnchor xmlns:cdr="http://schemas.openxmlformats.org/drawingml/2006/chartDrawing">
    <cdr:from>
      <cdr:x>0.89523</cdr:x>
      <cdr:y>0.58442</cdr:y>
    </cdr:from>
    <cdr:to>
      <cdr:x>0.98648</cdr:x>
      <cdr:y>0.69697</cdr:y>
    </cdr:to>
    <cdr:sp macro="" textlink="">
      <cdr:nvSpPr>
        <cdr:cNvPr id="5" name="Поле 4"/>
        <cdr:cNvSpPr txBox="1"/>
      </cdr:nvSpPr>
      <cdr:spPr>
        <a:xfrm xmlns:a="http://schemas.openxmlformats.org/drawingml/2006/main">
          <a:off x="5368637" y="1870364"/>
          <a:ext cx="547254" cy="360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+7,7%</a:t>
          </a:r>
        </a:p>
      </cdr:txBody>
    </cdr:sp>
  </cdr:relSizeAnchor>
</c:userShapes>
</file>

<file path=word/drawings/drawing5.xml><?xml version="1.0" encoding="utf-8"?>
<c:userShapes xmlns:c="http://schemas.openxmlformats.org/drawingml/2006/chart">
  <cdr:relSizeAnchor xmlns:cdr="http://schemas.openxmlformats.org/drawingml/2006/chartDrawing">
    <cdr:from>
      <cdr:x>0.1058</cdr:x>
      <cdr:y>0.25541</cdr:y>
    </cdr:from>
    <cdr:to>
      <cdr:x>0.75655</cdr:x>
      <cdr:y>0.73593</cdr:y>
    </cdr:to>
    <cdr:cxnSp macro="">
      <cdr:nvCxnSpPr>
        <cdr:cNvPr id="4" name="Прямая со стрелкой 3"/>
        <cdr:cNvCxnSpPr/>
      </cdr:nvCxnSpPr>
      <cdr:spPr>
        <a:xfrm xmlns:a="http://schemas.openxmlformats.org/drawingml/2006/main" flipV="1">
          <a:off x="644237" y="817418"/>
          <a:ext cx="3962400" cy="1537854"/>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0.61889</cdr:x>
      <cdr:y>0.4632</cdr:y>
    </cdr:from>
    <cdr:to>
      <cdr:x>0.75655</cdr:x>
      <cdr:y>0.58442</cdr:y>
    </cdr:to>
    <cdr:cxnSp macro="">
      <cdr:nvCxnSpPr>
        <cdr:cNvPr id="7" name="Прямая со стрелкой 6"/>
        <cdr:cNvCxnSpPr/>
      </cdr:nvCxnSpPr>
      <cdr:spPr>
        <a:xfrm xmlns:a="http://schemas.openxmlformats.org/drawingml/2006/main" flipV="1">
          <a:off x="3768437" y="1482436"/>
          <a:ext cx="838200" cy="387927"/>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0.27759</cdr:x>
      <cdr:y>0.4026</cdr:y>
    </cdr:from>
    <cdr:to>
      <cdr:x>0.43004</cdr:x>
      <cdr:y>0.49134</cdr:y>
    </cdr:to>
    <cdr:sp macro="" textlink="">
      <cdr:nvSpPr>
        <cdr:cNvPr id="8" name="Поле 7"/>
        <cdr:cNvSpPr txBox="1"/>
      </cdr:nvSpPr>
      <cdr:spPr>
        <a:xfrm xmlns:a="http://schemas.openxmlformats.org/drawingml/2006/main">
          <a:off x="1690255" y="1288472"/>
          <a:ext cx="928255" cy="2840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100" b="1">
              <a:solidFill>
                <a:srgbClr val="FF0000"/>
              </a:solidFill>
            </a:rPr>
            <a:t>146 есе</a:t>
          </a:r>
          <a:endParaRPr lang="ru-RU" sz="1100" b="1">
            <a:solidFill>
              <a:srgbClr val="FF0000"/>
            </a:solidFill>
          </a:endParaRPr>
        </a:p>
      </cdr:txBody>
    </cdr:sp>
  </cdr:relSizeAnchor>
  <cdr:relSizeAnchor xmlns:cdr="http://schemas.openxmlformats.org/drawingml/2006/chartDrawing">
    <cdr:from>
      <cdr:x>0.61093</cdr:x>
      <cdr:y>0.41126</cdr:y>
    </cdr:from>
    <cdr:to>
      <cdr:x>0.74631</cdr:x>
      <cdr:y>0.49784</cdr:y>
    </cdr:to>
    <cdr:sp macro="" textlink="">
      <cdr:nvSpPr>
        <cdr:cNvPr id="9" name="Поле 8"/>
        <cdr:cNvSpPr txBox="1"/>
      </cdr:nvSpPr>
      <cdr:spPr>
        <a:xfrm xmlns:a="http://schemas.openxmlformats.org/drawingml/2006/main">
          <a:off x="3719946" y="1316182"/>
          <a:ext cx="824345" cy="2770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100" b="1">
              <a:solidFill>
                <a:srgbClr val="FF0000"/>
              </a:solidFill>
            </a:rPr>
            <a:t>2,3 есе</a:t>
          </a:r>
          <a:endParaRPr lang="ru-RU" sz="1100" b="1">
            <a:solidFill>
              <a:srgbClr val="FF0000"/>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FA7E-E48D-4334-8B33-88E29BF5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31300</Words>
  <Characters>178413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Yandex.Translate</dc:creator>
  <dc:description>Translated with Yandex.Translate</dc:description>
  <cp:lastModifiedBy>mazhitov</cp:lastModifiedBy>
  <cp:revision>2</cp:revision>
  <cp:lastPrinted>2025-05-20T09:57:00Z</cp:lastPrinted>
  <dcterms:created xsi:type="dcterms:W3CDTF">2025-06-06T14:19:00Z</dcterms:created>
  <dcterms:modified xsi:type="dcterms:W3CDTF">2025-06-06T14:19:00Z</dcterms:modified>
</cp:coreProperties>
</file>