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75AF2B">
      <w:pPr>
        <w:pStyle w:val="7"/>
        <w:kinsoku w:val="0"/>
        <w:overflowPunct w:val="0"/>
        <w:spacing w:beforeLines="0" w:afterLines="0"/>
        <w:ind w:left="0" w:firstLine="0"/>
        <w:jc w:val="both"/>
        <w:rPr>
          <w:rFonts w:hint="default"/>
          <w:sz w:val="28"/>
          <w:szCs w:val="28"/>
        </w:rPr>
      </w:pPr>
      <w:bookmarkStart w:id="0" w:name="_GoBack"/>
      <w:bookmarkEnd w:id="0"/>
    </w:p>
    <w:p w14:paraId="7765A2B5">
      <w:pPr>
        <w:pStyle w:val="2"/>
        <w:kinsoku w:val="0"/>
        <w:overflowPunct w:val="0"/>
        <w:spacing w:before="0" w:beforeLines="0" w:afterLines="0"/>
        <w:ind w:left="3080" w:right="2574" w:hanging="591"/>
        <w:jc w:val="both"/>
        <w:rPr>
          <w:rFonts w:hint="default"/>
          <w:spacing w:val="-1"/>
          <w:sz w:val="28"/>
          <w:szCs w:val="28"/>
          <w:lang w:val="kk-KZ"/>
        </w:rPr>
      </w:pPr>
    </w:p>
    <w:p w14:paraId="21A2B51B">
      <w:pPr>
        <w:pStyle w:val="2"/>
        <w:kinsoku w:val="0"/>
        <w:overflowPunct w:val="0"/>
        <w:spacing w:before="0" w:beforeLines="0" w:afterLines="0"/>
        <w:ind w:left="3080" w:right="2574" w:hanging="591"/>
        <w:jc w:val="both"/>
        <w:rPr>
          <w:rFonts w:hint="default"/>
          <w:spacing w:val="-1"/>
          <w:sz w:val="28"/>
          <w:szCs w:val="28"/>
          <w:lang w:val="kk-KZ"/>
        </w:rPr>
      </w:pPr>
      <w:r>
        <w:rPr>
          <w:rFonts w:hint="default"/>
          <w:sz w:val="28"/>
          <w:szCs w:val="28"/>
          <w:lang/>
        </w:rPr>
        <mc:AlternateContent>
          <mc:Choice Requires="wpg">
            <w:drawing>
              <wp:anchor distT="0" distB="0" distL="114300" distR="114300" simplePos="0" relativeHeight="251659264" behindDoc="1" locked="0" layoutInCell="0" allowOverlap="1">
                <wp:simplePos x="0" y="0"/>
                <wp:positionH relativeFrom="page">
                  <wp:posOffset>1016000</wp:posOffset>
                </wp:positionH>
                <wp:positionV relativeFrom="paragraph">
                  <wp:posOffset>-67945</wp:posOffset>
                </wp:positionV>
                <wp:extent cx="6121400" cy="8486140"/>
                <wp:effectExtent l="1905" t="0" r="3175" b="2540"/>
                <wp:wrapNone/>
                <wp:docPr id="40" name="Group 2"/>
                <wp:cNvGraphicFramePr/>
                <a:graphic xmlns:a="http://schemas.openxmlformats.org/drawingml/2006/main">
                  <a:graphicData uri="http://schemas.microsoft.com/office/word/2010/wordprocessingGroup">
                    <wpg:wgp>
                      <wpg:cNvGrpSpPr/>
                      <wpg:grpSpPr>
                        <a:xfrm>
                          <a:off x="0" y="0"/>
                          <a:ext cx="6121400" cy="8486140"/>
                          <a:chOff x="1606" y="-87"/>
                          <a:chExt cx="9619" cy="13334"/>
                        </a:xfrm>
                      </wpg:grpSpPr>
                      <wps:wsp>
                        <wps:cNvPr id="1" name="FreeForm 3"/>
                        <wps:cNvSpPr/>
                        <wps:spPr>
                          <a:xfrm>
                            <a:off x="1606" y="-77"/>
                            <a:ext cx="9609" cy="20"/>
                          </a:xfrm>
                          <a:custGeom>
                            <a:avLst/>
                            <a:gdLst/>
                            <a:ahLst/>
                            <a:cxnLst/>
                            <a:pathLst>
                              <a:path w="9609" h="20">
                                <a:moveTo>
                                  <a:pt x="0" y="0"/>
                                </a:moveTo>
                                <a:lnTo>
                                  <a:pt x="9608" y="0"/>
                                </a:lnTo>
                              </a:path>
                            </a:pathLst>
                          </a:custGeom>
                          <a:noFill/>
                          <a:ln w="7365" cap="flat" cmpd="sng">
                            <a:solidFill>
                              <a:srgbClr val="000080"/>
                            </a:solidFill>
                            <a:prstDash val="solid"/>
                            <a:headEnd type="none" w="med" len="med"/>
                            <a:tailEnd type="none" w="med" len="med"/>
                          </a:ln>
                        </wps:spPr>
                        <wps:bodyPr wrap="square" upright="1"/>
                      </wps:wsp>
                      <wps:wsp>
                        <wps:cNvPr id="2" name="FreeForm 4"/>
                        <wps:cNvSpPr/>
                        <wps:spPr>
                          <a:xfrm>
                            <a:off x="1625" y="-58"/>
                            <a:ext cx="9571" cy="20"/>
                          </a:xfrm>
                          <a:custGeom>
                            <a:avLst/>
                            <a:gdLst/>
                            <a:ahLst/>
                            <a:cxnLst/>
                            <a:pathLst>
                              <a:path w="9571" h="20">
                                <a:moveTo>
                                  <a:pt x="0" y="0"/>
                                </a:moveTo>
                                <a:lnTo>
                                  <a:pt x="9570" y="0"/>
                                </a:lnTo>
                              </a:path>
                            </a:pathLst>
                          </a:custGeom>
                          <a:noFill/>
                          <a:ln w="7365" cap="flat" cmpd="sng">
                            <a:solidFill>
                              <a:srgbClr val="000080"/>
                            </a:solidFill>
                            <a:prstDash val="solid"/>
                            <a:headEnd type="none" w="med" len="med"/>
                            <a:tailEnd type="none" w="med" len="med"/>
                          </a:ln>
                        </wps:spPr>
                        <wps:bodyPr wrap="square" upright="1"/>
                      </wps:wsp>
                      <wps:wsp>
                        <wps:cNvPr id="3" name="FreeForm 5"/>
                        <wps:cNvSpPr/>
                        <wps:spPr>
                          <a:xfrm>
                            <a:off x="1644" y="-39"/>
                            <a:ext cx="9532" cy="20"/>
                          </a:xfrm>
                          <a:custGeom>
                            <a:avLst/>
                            <a:gdLst/>
                            <a:ahLst/>
                            <a:cxnLst/>
                            <a:pathLst>
                              <a:path w="9532" h="20">
                                <a:moveTo>
                                  <a:pt x="0" y="0"/>
                                </a:moveTo>
                                <a:lnTo>
                                  <a:pt x="9531" y="0"/>
                                </a:lnTo>
                              </a:path>
                            </a:pathLst>
                          </a:custGeom>
                          <a:noFill/>
                          <a:ln w="7365" cap="flat" cmpd="sng">
                            <a:solidFill>
                              <a:srgbClr val="000080"/>
                            </a:solidFill>
                            <a:prstDash val="solid"/>
                            <a:headEnd type="none" w="med" len="med"/>
                            <a:tailEnd type="none" w="med" len="med"/>
                          </a:ln>
                        </wps:spPr>
                        <wps:bodyPr wrap="square" upright="1"/>
                      </wps:wsp>
                      <wps:wsp>
                        <wps:cNvPr id="4" name="FreeForm 6"/>
                        <wps:cNvSpPr/>
                        <wps:spPr>
                          <a:xfrm>
                            <a:off x="11205" y="-82"/>
                            <a:ext cx="20" cy="48"/>
                          </a:xfrm>
                          <a:custGeom>
                            <a:avLst/>
                            <a:gdLst/>
                            <a:ahLst/>
                            <a:cxnLst/>
                            <a:pathLst>
                              <a:path w="20" h="48">
                                <a:moveTo>
                                  <a:pt x="0" y="24"/>
                                </a:moveTo>
                                <a:lnTo>
                                  <a:pt x="9" y="24"/>
                                </a:lnTo>
                              </a:path>
                            </a:pathLst>
                          </a:custGeom>
                          <a:noFill/>
                          <a:ln w="31749" cap="flat" cmpd="sng">
                            <a:solidFill>
                              <a:srgbClr val="000080"/>
                            </a:solidFill>
                            <a:prstDash val="solid"/>
                            <a:headEnd type="none" w="med" len="med"/>
                            <a:tailEnd type="none" w="med" len="med"/>
                          </a:ln>
                        </wps:spPr>
                        <wps:bodyPr wrap="square" upright="1"/>
                      </wps:wsp>
                      <wps:wsp>
                        <wps:cNvPr id="5" name="FreeForm 7"/>
                        <wps:cNvSpPr/>
                        <wps:spPr>
                          <a:xfrm>
                            <a:off x="1610" y="-87"/>
                            <a:ext cx="20" cy="13324"/>
                          </a:xfrm>
                          <a:custGeom>
                            <a:avLst/>
                            <a:gdLst/>
                            <a:ahLst/>
                            <a:cxnLst/>
                            <a:pathLst>
                              <a:path w="20" h="13324">
                                <a:moveTo>
                                  <a:pt x="0" y="0"/>
                                </a:moveTo>
                                <a:lnTo>
                                  <a:pt x="0" y="13324"/>
                                </a:lnTo>
                              </a:path>
                            </a:pathLst>
                          </a:custGeom>
                          <a:noFill/>
                          <a:ln w="7365" cap="flat" cmpd="sng">
                            <a:solidFill>
                              <a:srgbClr val="000080"/>
                            </a:solidFill>
                            <a:prstDash val="solid"/>
                            <a:headEnd type="none" w="med" len="med"/>
                            <a:tailEnd type="none" w="med" len="med"/>
                          </a:ln>
                        </wps:spPr>
                        <wps:bodyPr wrap="square" upright="1"/>
                      </wps:wsp>
                      <wps:wsp>
                        <wps:cNvPr id="6" name="FreeForm 8"/>
                        <wps:cNvSpPr/>
                        <wps:spPr>
                          <a:xfrm>
                            <a:off x="1630" y="-68"/>
                            <a:ext cx="20" cy="13285"/>
                          </a:xfrm>
                          <a:custGeom>
                            <a:avLst/>
                            <a:gdLst/>
                            <a:ahLst/>
                            <a:cxnLst/>
                            <a:pathLst>
                              <a:path w="20" h="13285">
                                <a:moveTo>
                                  <a:pt x="0" y="0"/>
                                </a:moveTo>
                                <a:lnTo>
                                  <a:pt x="0" y="13286"/>
                                </a:lnTo>
                              </a:path>
                            </a:pathLst>
                          </a:custGeom>
                          <a:noFill/>
                          <a:ln w="7365" cap="flat" cmpd="sng">
                            <a:solidFill>
                              <a:srgbClr val="000080"/>
                            </a:solidFill>
                            <a:prstDash val="solid"/>
                            <a:headEnd type="none" w="med" len="med"/>
                            <a:tailEnd type="none" w="med" len="med"/>
                          </a:ln>
                        </wps:spPr>
                        <wps:bodyPr wrap="square" upright="1"/>
                      </wps:wsp>
                      <wps:wsp>
                        <wps:cNvPr id="7" name="FreeForm 9"/>
                        <wps:cNvSpPr/>
                        <wps:spPr>
                          <a:xfrm>
                            <a:off x="1649" y="-34"/>
                            <a:ext cx="20" cy="13218"/>
                          </a:xfrm>
                          <a:custGeom>
                            <a:avLst/>
                            <a:gdLst/>
                            <a:ahLst/>
                            <a:cxnLst/>
                            <a:pathLst>
                              <a:path w="20" h="13218">
                                <a:moveTo>
                                  <a:pt x="0" y="0"/>
                                </a:moveTo>
                                <a:lnTo>
                                  <a:pt x="0" y="13218"/>
                                </a:lnTo>
                              </a:path>
                            </a:pathLst>
                          </a:custGeom>
                          <a:noFill/>
                          <a:ln w="7365" cap="flat" cmpd="sng">
                            <a:solidFill>
                              <a:srgbClr val="000080"/>
                            </a:solidFill>
                            <a:prstDash val="solid"/>
                            <a:headEnd type="none" w="med" len="med"/>
                            <a:tailEnd type="none" w="med" len="med"/>
                          </a:ln>
                        </wps:spPr>
                        <wps:bodyPr wrap="square" upright="1"/>
                      </wps:wsp>
                      <wps:wsp>
                        <wps:cNvPr id="8" name="FreeForm 10"/>
                        <wps:cNvSpPr/>
                        <wps:spPr>
                          <a:xfrm>
                            <a:off x="11200" y="-68"/>
                            <a:ext cx="20" cy="13252"/>
                          </a:xfrm>
                          <a:custGeom>
                            <a:avLst/>
                            <a:gdLst/>
                            <a:ahLst/>
                            <a:cxnLst/>
                            <a:pathLst>
                              <a:path w="20" h="13252">
                                <a:moveTo>
                                  <a:pt x="0" y="0"/>
                                </a:moveTo>
                                <a:lnTo>
                                  <a:pt x="0" y="13252"/>
                                </a:lnTo>
                              </a:path>
                            </a:pathLst>
                          </a:custGeom>
                          <a:noFill/>
                          <a:ln w="18923" cap="flat" cmpd="sng">
                            <a:solidFill>
                              <a:srgbClr val="000080"/>
                            </a:solidFill>
                            <a:prstDash val="solid"/>
                            <a:headEnd type="none" w="med" len="med"/>
                            <a:tailEnd type="none" w="med" len="med"/>
                          </a:ln>
                        </wps:spPr>
                        <wps:bodyPr wrap="square" upright="1"/>
                      </wps:wsp>
                      <wps:wsp>
                        <wps:cNvPr id="9" name="FreeForm 11"/>
                        <wps:cNvSpPr/>
                        <wps:spPr>
                          <a:xfrm>
                            <a:off x="11181" y="-34"/>
                            <a:ext cx="20" cy="1085"/>
                          </a:xfrm>
                          <a:custGeom>
                            <a:avLst/>
                            <a:gdLst/>
                            <a:ahLst/>
                            <a:cxnLst/>
                            <a:pathLst>
                              <a:path w="20" h="1085">
                                <a:moveTo>
                                  <a:pt x="0" y="0"/>
                                </a:moveTo>
                                <a:lnTo>
                                  <a:pt x="0" y="1085"/>
                                </a:lnTo>
                              </a:path>
                            </a:pathLst>
                          </a:custGeom>
                          <a:noFill/>
                          <a:ln w="19557" cap="flat" cmpd="sng">
                            <a:solidFill>
                              <a:srgbClr val="000080"/>
                            </a:solidFill>
                            <a:prstDash val="solid"/>
                            <a:headEnd type="none" w="med" len="med"/>
                            <a:tailEnd type="none" w="med" len="med"/>
                          </a:ln>
                        </wps:spPr>
                        <wps:bodyPr wrap="square" upright="1"/>
                      </wps:wsp>
                      <wps:wsp>
                        <wps:cNvPr id="10" name="FreeForm 12"/>
                        <wps:cNvSpPr/>
                        <wps:spPr>
                          <a:xfrm>
                            <a:off x="11181" y="-34"/>
                            <a:ext cx="20" cy="1085"/>
                          </a:xfrm>
                          <a:custGeom>
                            <a:avLst/>
                            <a:gdLst/>
                            <a:ahLst/>
                            <a:cxnLst/>
                            <a:pathLst>
                              <a:path w="20" h="1085">
                                <a:moveTo>
                                  <a:pt x="0" y="0"/>
                                </a:moveTo>
                                <a:lnTo>
                                  <a:pt x="0" y="1085"/>
                                </a:lnTo>
                              </a:path>
                            </a:pathLst>
                          </a:custGeom>
                          <a:noFill/>
                          <a:ln w="19557" cap="flat" cmpd="sng">
                            <a:solidFill>
                              <a:srgbClr val="000080"/>
                            </a:solidFill>
                            <a:prstDash val="solid"/>
                            <a:headEnd type="none" w="med" len="med"/>
                            <a:tailEnd type="none" w="med" len="med"/>
                          </a:ln>
                        </wps:spPr>
                        <wps:bodyPr wrap="square" upright="1"/>
                      </wps:wsp>
                      <wps:wsp>
                        <wps:cNvPr id="11" name="FreeForm 13"/>
                        <wps:cNvSpPr/>
                        <wps:spPr>
                          <a:xfrm>
                            <a:off x="11181" y="105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2" name="FreeForm 14"/>
                        <wps:cNvSpPr/>
                        <wps:spPr>
                          <a:xfrm>
                            <a:off x="11181" y="105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3" name="FreeForm 15"/>
                        <wps:cNvSpPr/>
                        <wps:spPr>
                          <a:xfrm>
                            <a:off x="11181" y="2029"/>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14" name="FreeForm 16"/>
                        <wps:cNvSpPr/>
                        <wps:spPr>
                          <a:xfrm>
                            <a:off x="11181" y="2029"/>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15" name="FreeForm 17"/>
                        <wps:cNvSpPr/>
                        <wps:spPr>
                          <a:xfrm>
                            <a:off x="11181" y="3011"/>
                            <a:ext cx="20" cy="965"/>
                          </a:xfrm>
                          <a:custGeom>
                            <a:avLst/>
                            <a:gdLst/>
                            <a:ahLst/>
                            <a:cxnLst/>
                            <a:pathLst>
                              <a:path w="20" h="965">
                                <a:moveTo>
                                  <a:pt x="0" y="0"/>
                                </a:moveTo>
                                <a:lnTo>
                                  <a:pt x="0" y="964"/>
                                </a:lnTo>
                              </a:path>
                            </a:pathLst>
                          </a:custGeom>
                          <a:noFill/>
                          <a:ln w="19557" cap="flat" cmpd="sng">
                            <a:solidFill>
                              <a:srgbClr val="000080"/>
                            </a:solidFill>
                            <a:prstDash val="solid"/>
                            <a:headEnd type="none" w="med" len="med"/>
                            <a:tailEnd type="none" w="med" len="med"/>
                          </a:ln>
                        </wps:spPr>
                        <wps:bodyPr wrap="square" upright="1"/>
                      </wps:wsp>
                      <wps:wsp>
                        <wps:cNvPr id="16" name="FreeForm 18"/>
                        <wps:cNvSpPr/>
                        <wps:spPr>
                          <a:xfrm>
                            <a:off x="11181" y="3011"/>
                            <a:ext cx="20" cy="965"/>
                          </a:xfrm>
                          <a:custGeom>
                            <a:avLst/>
                            <a:gdLst/>
                            <a:ahLst/>
                            <a:cxnLst/>
                            <a:pathLst>
                              <a:path w="20" h="965">
                                <a:moveTo>
                                  <a:pt x="0" y="0"/>
                                </a:moveTo>
                                <a:lnTo>
                                  <a:pt x="0" y="964"/>
                                </a:lnTo>
                              </a:path>
                            </a:pathLst>
                          </a:custGeom>
                          <a:noFill/>
                          <a:ln w="19557" cap="flat" cmpd="sng">
                            <a:solidFill>
                              <a:srgbClr val="000080"/>
                            </a:solidFill>
                            <a:prstDash val="solid"/>
                            <a:headEnd type="none" w="med" len="med"/>
                            <a:tailEnd type="none" w="med" len="med"/>
                          </a:ln>
                        </wps:spPr>
                        <wps:bodyPr wrap="square" upright="1"/>
                      </wps:wsp>
                      <wps:wsp>
                        <wps:cNvPr id="17" name="FreeForm 19"/>
                        <wps:cNvSpPr/>
                        <wps:spPr>
                          <a:xfrm>
                            <a:off x="11181" y="3976"/>
                            <a:ext cx="20" cy="863"/>
                          </a:xfrm>
                          <a:custGeom>
                            <a:avLst/>
                            <a:gdLst/>
                            <a:ahLst/>
                            <a:cxnLst/>
                            <a:pathLst>
                              <a:path w="20" h="863">
                                <a:moveTo>
                                  <a:pt x="0" y="0"/>
                                </a:moveTo>
                                <a:lnTo>
                                  <a:pt x="0" y="862"/>
                                </a:lnTo>
                              </a:path>
                            </a:pathLst>
                          </a:custGeom>
                          <a:noFill/>
                          <a:ln w="19557" cap="flat" cmpd="sng">
                            <a:solidFill>
                              <a:srgbClr val="000080"/>
                            </a:solidFill>
                            <a:prstDash val="solid"/>
                            <a:headEnd type="none" w="med" len="med"/>
                            <a:tailEnd type="none" w="med" len="med"/>
                          </a:ln>
                        </wps:spPr>
                        <wps:bodyPr wrap="square" upright="1"/>
                      </wps:wsp>
                      <wps:wsp>
                        <wps:cNvPr id="18" name="FreeForm 20"/>
                        <wps:cNvSpPr/>
                        <wps:spPr>
                          <a:xfrm>
                            <a:off x="11181" y="3976"/>
                            <a:ext cx="20" cy="863"/>
                          </a:xfrm>
                          <a:custGeom>
                            <a:avLst/>
                            <a:gdLst/>
                            <a:ahLst/>
                            <a:cxnLst/>
                            <a:pathLst>
                              <a:path w="20" h="863">
                                <a:moveTo>
                                  <a:pt x="0" y="0"/>
                                </a:moveTo>
                                <a:lnTo>
                                  <a:pt x="0" y="862"/>
                                </a:lnTo>
                              </a:path>
                            </a:pathLst>
                          </a:custGeom>
                          <a:noFill/>
                          <a:ln w="19557" cap="flat" cmpd="sng">
                            <a:solidFill>
                              <a:srgbClr val="000080"/>
                            </a:solidFill>
                            <a:prstDash val="solid"/>
                            <a:headEnd type="none" w="med" len="med"/>
                            <a:tailEnd type="none" w="med" len="med"/>
                          </a:ln>
                        </wps:spPr>
                        <wps:bodyPr wrap="square" upright="1"/>
                      </wps:wsp>
                      <wps:wsp>
                        <wps:cNvPr id="19" name="FreeForm 21"/>
                        <wps:cNvSpPr/>
                        <wps:spPr>
                          <a:xfrm>
                            <a:off x="11181" y="4838"/>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0" name="FreeForm 22"/>
                        <wps:cNvSpPr/>
                        <wps:spPr>
                          <a:xfrm>
                            <a:off x="11181" y="4838"/>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1" name="FreeForm 23"/>
                        <wps:cNvSpPr/>
                        <wps:spPr>
                          <a:xfrm>
                            <a:off x="11181" y="5817"/>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2" name="FreeForm 24"/>
                        <wps:cNvSpPr/>
                        <wps:spPr>
                          <a:xfrm>
                            <a:off x="11181" y="5817"/>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3" name="FreeForm 25"/>
                        <wps:cNvSpPr/>
                        <wps:spPr>
                          <a:xfrm>
                            <a:off x="11181" y="6799"/>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4" name="FreeForm 26"/>
                        <wps:cNvSpPr/>
                        <wps:spPr>
                          <a:xfrm>
                            <a:off x="11181" y="6799"/>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5" name="FreeForm 27"/>
                        <wps:cNvSpPr/>
                        <wps:spPr>
                          <a:xfrm>
                            <a:off x="11181" y="778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6" name="FreeForm 28"/>
                        <wps:cNvSpPr/>
                        <wps:spPr>
                          <a:xfrm>
                            <a:off x="11181" y="7780"/>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7" name="FreeForm 29"/>
                        <wps:cNvSpPr/>
                        <wps:spPr>
                          <a:xfrm>
                            <a:off x="11181" y="8760"/>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8" name="FreeForm 30"/>
                        <wps:cNvSpPr/>
                        <wps:spPr>
                          <a:xfrm>
                            <a:off x="11181" y="8760"/>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29" name="FreeForm 31"/>
                        <wps:cNvSpPr/>
                        <wps:spPr>
                          <a:xfrm>
                            <a:off x="11181" y="9742"/>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30" name="FreeForm 32"/>
                        <wps:cNvSpPr/>
                        <wps:spPr>
                          <a:xfrm>
                            <a:off x="11181" y="9742"/>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31" name="FreeForm 33"/>
                        <wps:cNvSpPr/>
                        <wps:spPr>
                          <a:xfrm>
                            <a:off x="11181" y="10721"/>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32" name="FreeForm 34"/>
                        <wps:cNvSpPr/>
                        <wps:spPr>
                          <a:xfrm>
                            <a:off x="11181" y="10721"/>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33" name="FreeForm 35"/>
                        <wps:cNvSpPr/>
                        <wps:spPr>
                          <a:xfrm>
                            <a:off x="11181" y="11702"/>
                            <a:ext cx="20" cy="1482"/>
                          </a:xfrm>
                          <a:custGeom>
                            <a:avLst/>
                            <a:gdLst/>
                            <a:ahLst/>
                            <a:cxnLst/>
                            <a:pathLst>
                              <a:path w="20" h="1482">
                                <a:moveTo>
                                  <a:pt x="0" y="0"/>
                                </a:moveTo>
                                <a:lnTo>
                                  <a:pt x="0" y="1481"/>
                                </a:lnTo>
                              </a:path>
                            </a:pathLst>
                          </a:custGeom>
                          <a:noFill/>
                          <a:ln w="19557" cap="flat" cmpd="sng">
                            <a:solidFill>
                              <a:srgbClr val="000080"/>
                            </a:solidFill>
                            <a:prstDash val="solid"/>
                            <a:headEnd type="none" w="med" len="med"/>
                            <a:tailEnd type="none" w="med" len="med"/>
                          </a:ln>
                        </wps:spPr>
                        <wps:bodyPr wrap="square" upright="1"/>
                      </wps:wsp>
                      <wps:wsp>
                        <wps:cNvPr id="34" name="FreeForm 36"/>
                        <wps:cNvSpPr/>
                        <wps:spPr>
                          <a:xfrm>
                            <a:off x="11181" y="11702"/>
                            <a:ext cx="20" cy="1482"/>
                          </a:xfrm>
                          <a:custGeom>
                            <a:avLst/>
                            <a:gdLst/>
                            <a:ahLst/>
                            <a:cxnLst/>
                            <a:pathLst>
                              <a:path w="20" h="1482">
                                <a:moveTo>
                                  <a:pt x="0" y="0"/>
                                </a:moveTo>
                                <a:lnTo>
                                  <a:pt x="0" y="1481"/>
                                </a:lnTo>
                              </a:path>
                            </a:pathLst>
                          </a:custGeom>
                          <a:noFill/>
                          <a:ln w="19557" cap="flat" cmpd="sng">
                            <a:solidFill>
                              <a:srgbClr val="000080"/>
                            </a:solidFill>
                            <a:prstDash val="solid"/>
                            <a:headEnd type="none" w="med" len="med"/>
                            <a:tailEnd type="none" w="med" len="med"/>
                          </a:ln>
                        </wps:spPr>
                        <wps:bodyPr wrap="square" upright="1"/>
                      </wps:wsp>
                      <wps:wsp>
                        <wps:cNvPr id="35" name="FreeForm 37"/>
                        <wps:cNvSpPr/>
                        <wps:spPr>
                          <a:xfrm>
                            <a:off x="1606" y="13227"/>
                            <a:ext cx="9609" cy="20"/>
                          </a:xfrm>
                          <a:custGeom>
                            <a:avLst/>
                            <a:gdLst/>
                            <a:ahLst/>
                            <a:cxnLst/>
                            <a:pathLst>
                              <a:path w="9609" h="20">
                                <a:moveTo>
                                  <a:pt x="0" y="0"/>
                                </a:moveTo>
                                <a:lnTo>
                                  <a:pt x="9608" y="0"/>
                                </a:lnTo>
                              </a:path>
                            </a:pathLst>
                          </a:custGeom>
                          <a:noFill/>
                          <a:ln w="7365" cap="flat" cmpd="sng">
                            <a:solidFill>
                              <a:srgbClr val="000080"/>
                            </a:solidFill>
                            <a:prstDash val="solid"/>
                            <a:headEnd type="none" w="med" len="med"/>
                            <a:tailEnd type="none" w="med" len="med"/>
                          </a:ln>
                        </wps:spPr>
                        <wps:bodyPr wrap="square" upright="1"/>
                      </wps:wsp>
                      <wps:wsp>
                        <wps:cNvPr id="36" name="FreeForm 38"/>
                        <wps:cNvSpPr/>
                        <wps:spPr>
                          <a:xfrm>
                            <a:off x="1625" y="13208"/>
                            <a:ext cx="9571" cy="20"/>
                          </a:xfrm>
                          <a:custGeom>
                            <a:avLst/>
                            <a:gdLst/>
                            <a:ahLst/>
                            <a:cxnLst/>
                            <a:pathLst>
                              <a:path w="9571" h="20">
                                <a:moveTo>
                                  <a:pt x="0" y="0"/>
                                </a:moveTo>
                                <a:lnTo>
                                  <a:pt x="9570" y="0"/>
                                </a:lnTo>
                              </a:path>
                            </a:pathLst>
                          </a:custGeom>
                          <a:noFill/>
                          <a:ln w="7365" cap="flat" cmpd="sng">
                            <a:solidFill>
                              <a:srgbClr val="000080"/>
                            </a:solidFill>
                            <a:prstDash val="solid"/>
                            <a:headEnd type="none" w="med" len="med"/>
                            <a:tailEnd type="none" w="med" len="med"/>
                          </a:ln>
                        </wps:spPr>
                        <wps:bodyPr wrap="square" upright="1"/>
                      </wps:wsp>
                      <wps:wsp>
                        <wps:cNvPr id="37" name="FreeForm 39"/>
                        <wps:cNvSpPr/>
                        <wps:spPr>
                          <a:xfrm>
                            <a:off x="1644" y="13189"/>
                            <a:ext cx="9532" cy="20"/>
                          </a:xfrm>
                          <a:custGeom>
                            <a:avLst/>
                            <a:gdLst/>
                            <a:ahLst/>
                            <a:cxnLst/>
                            <a:pathLst>
                              <a:path w="9532" h="20">
                                <a:moveTo>
                                  <a:pt x="0" y="0"/>
                                </a:moveTo>
                                <a:lnTo>
                                  <a:pt x="9531" y="0"/>
                                </a:lnTo>
                              </a:path>
                            </a:pathLst>
                          </a:custGeom>
                          <a:noFill/>
                          <a:ln w="7365" cap="flat" cmpd="sng">
                            <a:solidFill>
                              <a:srgbClr val="000080"/>
                            </a:solidFill>
                            <a:prstDash val="solid"/>
                            <a:headEnd type="none" w="med" len="med"/>
                            <a:tailEnd type="none" w="med" len="med"/>
                          </a:ln>
                        </wps:spPr>
                        <wps:bodyPr wrap="square" upright="1"/>
                      </wps:wsp>
                      <wps:wsp>
                        <wps:cNvPr id="38" name="FreeForm 40"/>
                        <wps:cNvSpPr/>
                        <wps:spPr>
                          <a:xfrm>
                            <a:off x="11205" y="13184"/>
                            <a:ext cx="20" cy="48"/>
                          </a:xfrm>
                          <a:custGeom>
                            <a:avLst/>
                            <a:gdLst/>
                            <a:ahLst/>
                            <a:cxnLst/>
                            <a:pathLst>
                              <a:path w="20" h="48">
                                <a:moveTo>
                                  <a:pt x="0" y="24"/>
                                </a:moveTo>
                                <a:lnTo>
                                  <a:pt x="9" y="24"/>
                                </a:lnTo>
                              </a:path>
                            </a:pathLst>
                          </a:custGeom>
                          <a:noFill/>
                          <a:ln w="31750" cap="flat" cmpd="sng">
                            <a:solidFill>
                              <a:srgbClr val="000080"/>
                            </a:solidFill>
                            <a:prstDash val="solid"/>
                            <a:headEnd type="none" w="med" len="med"/>
                            <a:tailEnd type="none" w="med" len="med"/>
                          </a:ln>
                        </wps:spPr>
                        <wps:bodyPr wrap="square" upright="1"/>
                      </wps:wsp>
                      <wps:wsp>
                        <wps:cNvPr id="39" name="FreeForm 41"/>
                        <wps:cNvSpPr/>
                        <wps:spPr>
                          <a:xfrm>
                            <a:off x="11186" y="13184"/>
                            <a:ext cx="20" cy="29"/>
                          </a:xfrm>
                          <a:custGeom>
                            <a:avLst/>
                            <a:gdLst/>
                            <a:ahLst/>
                            <a:cxnLst/>
                            <a:pathLst>
                              <a:path w="20" h="29">
                                <a:moveTo>
                                  <a:pt x="0" y="14"/>
                                </a:moveTo>
                                <a:lnTo>
                                  <a:pt x="9" y="14"/>
                                </a:lnTo>
                              </a:path>
                            </a:pathLst>
                          </a:custGeom>
                          <a:noFill/>
                          <a:ln w="19557" cap="flat" cmpd="sng">
                            <a:solidFill>
                              <a:srgbClr val="000080"/>
                            </a:solidFill>
                            <a:prstDash val="solid"/>
                            <a:headEnd type="none" w="med" len="med"/>
                            <a:tailEnd type="none" w="med" len="med"/>
                          </a:ln>
                        </wps:spPr>
                        <wps:bodyPr wrap="square" upright="1"/>
                      </wps:wsp>
                    </wpg:wgp>
                  </a:graphicData>
                </a:graphic>
              </wp:anchor>
            </w:drawing>
          </mc:Choice>
          <mc:Fallback>
            <w:pict>
              <v:group id="Group 2" o:spid="_x0000_s1026" o:spt="203" style="position:absolute;left:0pt;margin-left:80pt;margin-top:-5.35pt;height:668.2pt;width:482pt;mso-position-horizontal-relative:page;z-index:-251657216;mso-width-relative:page;mso-height-relative:page;" coordorigin="1606,-87" coordsize="9619,13334" o:allowincell="f" o:gfxdata="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">
                <o:lock v:ext="edit" aspectratio="f"/>
                <v:shape id="FreeForm 3" o:spid="_x0000_s1026" o:spt="100" style="position:absolute;left:1606;top:-77;height:20;width:9609;" filled="f" stroked="t" coordsize="9609,20" o:gfxdata="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gF+5AAAA2gAA&#10;AA8AAAAAAAAAAQAgAAAAIgAAAGRycy9kb3ducmV2LnhtbFBLAQIUABQAAAAIAIdO4kAzLwWeOwAA&#10;ADkAAAAQAAAAAAAAAAEAIAAAAAgBAABkcnMvc2hhcGV4bWwueG1sUEsFBgAAAAAGAAYAWwEAALID&#10;AAAAAA==&#10;" path="m0,0l9608,0e">
                  <v:fill on="f" focussize="0,0"/>
                  <v:stroke weight="0.57992125984252pt" color="#000080" joinstyle="round"/>
                  <v:imagedata o:title=""/>
                  <o:lock v:ext="edit" aspectratio="f"/>
                </v:shape>
                <v:shape id="FreeForm 4" o:spid="_x0000_s1026" o:spt="100" style="position:absolute;left:1625;top:-58;height:20;width:9571;" filled="f" stroked="t" coordsize="9571,20" o:gfxdata="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309i8AAAA&#10;2gAAAA8AAAAAAAAAAQAgAAAAIgAAAGRycy9kb3ducmV2LnhtbFBLAQIUABQAAAAIAIdO4kAzLwWe&#10;OwAAADkAAAAQAAAAAAAAAAEAIAAAAAsBAABkcnMvc2hhcGV4bWwueG1sUEsFBgAAAAAGAAYAWwEA&#10;ALUDAAAAAA==&#10;" path="m0,0l9570,0e">
                  <v:fill on="f" focussize="0,0"/>
                  <v:stroke weight="0.57992125984252pt" color="#000080" joinstyle="round"/>
                  <v:imagedata o:title=""/>
                  <o:lock v:ext="edit" aspectratio="f"/>
                </v:shape>
                <v:shape id="FreeForm 5" o:spid="_x0000_s1026" o:spt="100" style="position:absolute;left:1644;top:-39;height:20;width:9532;" filled="f" stroked="t" coordsize="9532,20" o:gfxdata="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uEtPvQAA&#10;ANoAAAAPAAAAAAAAAAEAIAAAACIAAABkcnMvZG93bnJldi54bWxQSwECFAAUAAAACACHTuJAMy8F&#10;njsAAAA5AAAAEAAAAAAAAAABACAAAAAMAQAAZHJzL3NoYXBleG1sLnhtbFBLBQYAAAAABgAGAFsB&#10;AAC2AwAAAAA=&#10;" path="m0,0l9531,0e">
                  <v:fill on="f" focussize="0,0"/>
                  <v:stroke weight="0.57992125984252pt" color="#000080" joinstyle="round"/>
                  <v:imagedata o:title=""/>
                  <o:lock v:ext="edit" aspectratio="f"/>
                </v:shape>
                <v:shape id="FreeForm 6" o:spid="_x0000_s1026" o:spt="100" style="position:absolute;left:11205;top:-82;height:48;width:20;" filled="f" stroked="t" coordsize="20,48" o:gfxdata="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4ibvQAA&#10;ANoAAAAPAAAAAAAAAAEAIAAAACIAAABkcnMvZG93bnJldi54bWxQSwECFAAUAAAACACHTuJAMy8F&#10;njsAAAA5AAAAEAAAAAAAAAABACAAAAAMAQAAZHJzL3NoYXBleG1sLnhtbFBLBQYAAAAABgAGAFsB&#10;AAC2AwAAAAA=&#10;" path="m0,24l9,24e">
                  <v:fill on="f" focussize="0,0"/>
                  <v:stroke weight="2.49992125984252pt" color="#000080" joinstyle="round"/>
                  <v:imagedata o:title=""/>
                  <o:lock v:ext="edit" aspectratio="f"/>
                </v:shape>
                <v:shape id="FreeForm 7" o:spid="_x0000_s1026" o:spt="100" style="position:absolute;left:1610;top:-87;height:13324;width:20;" filled="f" stroked="t" coordsize="20,13324" o:gfxdata="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may74A&#10;AADaAAAADwAAAAAAAAABACAAAAAiAAAAZHJzL2Rvd25yZXYueG1sUEsBAhQAFAAAAAgAh07iQDMv&#10;BZ47AAAAOQAAABAAAAAAAAAAAQAgAAAADQEAAGRycy9zaGFwZXhtbC54bWxQSwUGAAAAAAYABgBb&#10;AQAAtwMAAAAA&#10;" path="m0,0l0,13324e">
                  <v:fill on="f" focussize="0,0"/>
                  <v:stroke weight="0.57992125984252pt" color="#000080" joinstyle="round"/>
                  <v:imagedata o:title=""/>
                  <o:lock v:ext="edit" aspectratio="f"/>
                </v:shape>
                <v:shape id="FreeForm 8" o:spid="_x0000_s1026" o:spt="100" style="position:absolute;left:1630;top:-68;height:13285;width:20;" filled="f" stroked="t" coordsize="20,13285" o:gfxdata="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1OWPugAAANoA&#10;AAAPAAAAAAAAAAEAIAAAACIAAABkcnMvZG93bnJldi54bWxQSwECFAAUAAAACACHTuJAMy8FnjsA&#10;AAA5AAAAEAAAAAAAAAABACAAAAAJAQAAZHJzL3NoYXBleG1sLnhtbFBLBQYAAAAABgAGAFsBAACz&#10;AwAAAAA=&#10;" path="m0,0l0,13286e">
                  <v:fill on="f" focussize="0,0"/>
                  <v:stroke weight="0.57992125984252pt" color="#000080" joinstyle="round"/>
                  <v:imagedata o:title=""/>
                  <o:lock v:ext="edit" aspectratio="f"/>
                </v:shape>
                <v:shape id="FreeForm 9" o:spid="_x0000_s1026" o:spt="100" style="position:absolute;left:1649;top:-34;height:13218;width:20;" filled="f" stroked="t" coordsize="20,13218" o:gfxdata="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LeXEtwAAANoAAAAP&#10;AAAAAAAAAAEAIAAAACIAAABkcnMvZG93bnJldi54bWxQSwECFAAUAAAACACHTuJAMy8FnjsAAAA5&#10;AAAAEAAAAAAAAAABACAAAAAGAQAAZHJzL3NoYXBleG1sLnhtbFBLBQYAAAAABgAGAFsBAACwAwAA&#10;AAA=&#10;" path="m0,0l0,13218e">
                  <v:fill on="f" focussize="0,0"/>
                  <v:stroke weight="0.57992125984252pt" color="#000080" joinstyle="round"/>
                  <v:imagedata o:title=""/>
                  <o:lock v:ext="edit" aspectratio="f"/>
                </v:shape>
                <v:shape id="FreeForm 10" o:spid="_x0000_s1026" o:spt="100" style="position:absolute;left:11200;top:-68;height:13252;width:20;" filled="f" stroked="t" coordsize="20,13252" o:gfxdata="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vsNq8AAAA&#10;2gAAAA8AAAAAAAAAAQAgAAAAIgAAAGRycy9kb3ducmV2LnhtbFBLAQIUABQAAAAIAIdO4kAzLwWe&#10;OwAAADkAAAAQAAAAAAAAAAEAIAAAAAsBAABkcnMvc2hhcGV4bWwueG1sUEsFBgAAAAAGAAYAWwEA&#10;ALUDAAAAAA==&#10;" path="m0,0l0,13252e">
                  <v:fill on="f" focussize="0,0"/>
                  <v:stroke weight="1.49pt" color="#000080" joinstyle="round"/>
                  <v:imagedata o:title=""/>
                  <o:lock v:ext="edit" aspectratio="f"/>
                </v:shape>
                <v:shape id="FreeForm 11" o:spid="_x0000_s1026" o:spt="100" style="position:absolute;left:11181;top:-34;height:1085;width:20;" filled="f" stroked="t" coordsize="20,1085" o:gfxdata="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HxBbsAAADa&#10;AAAADwAAAAAAAAABACAAAAAiAAAAZHJzL2Rvd25yZXYueG1sUEsBAhQAFAAAAAgAh07iQDMvBZ47&#10;AAAAOQAAABAAAAAAAAAAAQAgAAAACgEAAGRycy9zaGFwZXhtbC54bWxQSwUGAAAAAAYABgBbAQAA&#10;tAMAAAAA&#10;" path="m0,0l0,1085e">
                  <v:fill on="f" focussize="0,0"/>
                  <v:stroke weight="1.53992125984252pt" color="#000080" joinstyle="round"/>
                  <v:imagedata o:title=""/>
                  <o:lock v:ext="edit" aspectratio="f"/>
                </v:shape>
                <v:shape id="FreeForm 12" o:spid="_x0000_s1026" o:spt="100" style="position:absolute;left:11181;top:-34;height:1085;width:20;" filled="f" stroked="t" coordsize="20,1085" o:gfxdata="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DgXS8AAAA&#10;2wAAAA8AAAAAAAAAAQAgAAAAIgAAAGRycy9kb3ducmV2LnhtbFBLAQIUABQAAAAIAIdO4kAzLwWe&#10;OwAAADkAAAAQAAAAAAAAAAEAIAAAAAsBAABkcnMvc2hhcGV4bWwueG1sUEsFBgAAAAAGAAYAWwEA&#10;ALUDAAAAAA==&#10;" path="m0,0l0,1085e">
                  <v:fill on="f" focussize="0,0"/>
                  <v:stroke weight="1.53992125984252pt" color="#000080" joinstyle="round"/>
                  <v:imagedata o:title=""/>
                  <o:lock v:ext="edit" aspectratio="f"/>
                </v:shape>
                <v:shape id="FreeForm 13" o:spid="_x0000_s1026" o:spt="100" style="position:absolute;left:11181;top:1050;height:980;width:20;" filled="f" stroked="t" coordsize="20,980" o:gfxdata="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Q3hy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4" o:spid="_x0000_s1026" o:spt="100" style="position:absolute;left:11181;top:1050;height:980;width:20;" filled="f" stroked="t" coordsize="20,980" o:gfxdata="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CQGu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5" o:spid="_x0000_s1026" o:spt="100" style="position:absolute;left:11181;top:2029;height:982;width:20;" filled="f" stroked="t" coordsize="20,982" o:gfxdata="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m92GugAAANsA&#10;AAAPAAAAAAAAAAEAIAAAACIAAABkcnMvZG93bnJldi54bWxQSwECFAAUAAAACACHTuJAMy8FnjsA&#10;AAA5AAAAEAAAAAAAAAABACAAAAAJAQAAZHJzL3NoYXBleG1sLnhtbFBLBQYAAAAABgAGAFsBAACz&#10;AwAAAAA=&#10;" path="m0,0l0,981e">
                  <v:fill on="f" focussize="0,0"/>
                  <v:stroke weight="1.53992125984252pt" color="#000080" joinstyle="round"/>
                  <v:imagedata o:title=""/>
                  <o:lock v:ext="edit" aspectratio="f"/>
                </v:shape>
                <v:shape id="FreeForm 16" o:spid="_x0000_s1026" o:spt="100" style="position:absolute;left:11181;top:2029;height:982;width:20;" filled="f" stroked="t" coordsize="20,982" o:gfxdata="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ZyRfK5AAAA2wAA&#10;AA8AAAAAAAAAAQAgAAAAIgAAAGRycy9kb3ducmV2LnhtbFBLAQIUABQAAAAIAIdO4kAzLwWeOwAA&#10;ADkAAAAQAAAAAAAAAAEAIAAAAAgBAABkcnMvc2hhcGV4bWwueG1sUEsFBgAAAAAGAAYAWwEAALID&#10;AAAAAA==&#10;" path="m0,0l0,981e">
                  <v:fill on="f" focussize="0,0"/>
                  <v:stroke weight="1.53992125984252pt" color="#000080" joinstyle="round"/>
                  <v:imagedata o:title=""/>
                  <o:lock v:ext="edit" aspectratio="f"/>
                </v:shape>
                <v:shape id="FreeForm 17" o:spid="_x0000_s1026" o:spt="100" style="position:absolute;left:11181;top:3011;height:965;width:20;" filled="f" stroked="t" coordsize="20,965" o:gfxdata="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DKWk7UAAADbAAAADwAA&#10;AAAAAAABACAAAAAiAAAAZHJzL2Rvd25yZXYueG1sUEsBAhQAFAAAAAgAh07iQDMvBZ47AAAAOQAA&#10;ABAAAAAAAAAAAQAgAAAABAEAAGRycy9zaGFwZXhtbC54bWxQSwUGAAAAAAYABgBbAQAArgMAAAAA&#10;" path="m0,0l0,964e">
                  <v:fill on="f" focussize="0,0"/>
                  <v:stroke weight="1.53992125984252pt" color="#000080" joinstyle="round"/>
                  <v:imagedata o:title=""/>
                  <o:lock v:ext="edit" aspectratio="f"/>
                </v:shape>
                <v:shape id="FreeForm 18" o:spid="_x0000_s1026" o:spt="100" style="position:absolute;left:11181;top:3011;height:965;width:20;" filled="f" stroked="t" coordsize="20,965" o:gfxdata="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OAI5LUAAADbAAAADwAA&#10;AAAAAAABACAAAAAiAAAAZHJzL2Rvd25yZXYueG1sUEsBAhQAFAAAAAgAh07iQDMvBZ47AAAAOQAA&#10;ABAAAAAAAAAAAQAgAAAABAEAAGRycy9zaGFwZXhtbC54bWxQSwUGAAAAAAYABgBbAQAArgMAAAAA&#10;" path="m0,0l0,964e">
                  <v:fill on="f" focussize="0,0"/>
                  <v:stroke weight="1.53992125984252pt" color="#000080" joinstyle="round"/>
                  <v:imagedata o:title=""/>
                  <o:lock v:ext="edit" aspectratio="f"/>
                </v:shape>
                <v:shape id="FreeForm 19" o:spid="_x0000_s1026" o:spt="100" style="position:absolute;left:11181;top:3976;height:863;width:20;" filled="f" stroked="t" coordsize="20,863" o:gfxdata="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8vyKy2AAAA2wAAAA8A&#10;AAAAAAAAAQAgAAAAIgAAAGRycy9kb3ducmV2LnhtbFBLAQIUABQAAAAIAIdO4kAzLwWeOwAAADkA&#10;AAAQAAAAAAAAAAEAIAAAAAUBAABkcnMvc2hhcGV4bWwueG1sUEsFBgAAAAAGAAYAWwEAAK8DAAAA&#10;AA==&#10;" path="m0,0l0,862e">
                  <v:fill on="f" focussize="0,0"/>
                  <v:stroke weight="1.53992125984252pt" color="#000080" joinstyle="round"/>
                  <v:imagedata o:title=""/>
                  <o:lock v:ext="edit" aspectratio="f"/>
                </v:shape>
                <v:shape id="FreeForm 20" o:spid="_x0000_s1026" o:spt="100" style="position:absolute;left:11181;top:3976;height:863;width:20;" filled="f" stroked="t" coordsize="20,863" o:gfxdata="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wXN65AAAA2wAA&#10;AA8AAAAAAAAAAQAgAAAAIgAAAGRycy9kb3ducmV2LnhtbFBLAQIUABQAAAAIAIdO4kAzLwWeOwAA&#10;ADkAAAAQAAAAAAAAAAEAIAAAAAgBAABkcnMvc2hhcGV4bWwueG1sUEsFBgAAAAAGAAYAWwEAALID&#10;AAAAAA==&#10;" path="m0,0l0,862e">
                  <v:fill on="f" focussize="0,0"/>
                  <v:stroke weight="1.53992125984252pt" color="#000080" joinstyle="round"/>
                  <v:imagedata o:title=""/>
                  <o:lock v:ext="edit" aspectratio="f"/>
                </v:shape>
                <v:shape id="FreeForm 21" o:spid="_x0000_s1026" o:spt="100" style="position:absolute;left:11181;top:4838;height:980;width:20;" filled="f" stroked="t" coordsize="20,980" o:gfxdata="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bSGrsAAADb&#10;AAAADwAAAAAAAAABACAAAAAiAAAAZHJzL2Rvd25yZXYueG1sUEsBAhQAFAAAAAgAh07iQDMvBZ47&#10;AAAAOQAAABAAAAAAAAAAAQAgAAAACgEAAGRycy9zaGFwZXhtbC54bWxQSwUGAAAAAAYABgBbAQAA&#10;tAMAAAAA&#10;" path="m0,0l0,979e">
                  <v:fill on="f" focussize="0,0"/>
                  <v:stroke weight="1.53992125984252pt" color="#000080" joinstyle="round"/>
                  <v:imagedata o:title=""/>
                  <o:lock v:ext="edit" aspectratio="f"/>
                </v:shape>
                <v:shape id="FreeForm 22" o:spid="_x0000_s1026" o:spt="100" style="position:absolute;left:11181;top:4838;height:980;width:20;" filled="f" stroked="t" coordsize="20,980" o:gfxdata="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MLE6ugAAANsA&#10;AAAPAAAAAAAAAAEAIAAAACIAAABkcnMvZG93bnJldi54bWxQSwECFAAUAAAACACHTuJAMy8FnjsA&#10;AAA5AAAAEAAAAAAAAAABACAAAAAJAQAAZHJzL3NoYXBleG1sLnhtbFBLBQYAAAAABgAGAFsBAACz&#10;AwAAAAA=&#10;" path="m0,0l0,979e">
                  <v:fill on="f" focussize="0,0"/>
                  <v:stroke weight="1.53992125984252pt" color="#000080" joinstyle="round"/>
                  <v:imagedata o:title=""/>
                  <o:lock v:ext="edit" aspectratio="f"/>
                </v:shape>
                <v:shape id="FreeForm 23" o:spid="_x0000_s1026" o:spt="100" style="position:absolute;left:11181;top:5817;height:982;width:20;" filled="f" stroked="t" coordsize="20,982" o:gfxdata="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pLNe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24" o:spid="_x0000_s1026" o:spt="100" style="position:absolute;left:11181;top:5817;height:982;width:20;" filled="f" stroked="t" coordsize="20,982" o:gfxdata="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7sqC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25" o:spid="_x0000_s1026" o:spt="100" style="position:absolute;left:11181;top:6799;height:982;width:20;" filled="f" stroked="t" coordsize="20,982" o:gfxdata="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3Fzu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26" o:spid="_x0000_s1026" o:spt="100" style="position:absolute;left:11181;top:6799;height:982;width:20;" filled="f" stroked="t" coordsize="20,982" o:gfxdata="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ej0+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27" o:spid="_x0000_s1026" o:spt="100" style="position:absolute;left:11181;top:7780;height:980;width:20;" filled="f" stroked="t" coordsize="20,980" o:gfxdata="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xKivQAA&#10;ANsAAAAPAAAAAAAAAAEAIAAAACIAAABkcnMvZG93bnJldi54bWxQSwECFAAUAAAACACHTuJAMy8F&#10;njsAAAA5AAAAEAAAAAAAAAABACAAAAAMAQAAZHJzL3NoYXBleG1sLnhtbFBLBQYAAAAABgAGAFsB&#10;AAC2AwAAAAA=&#10;" path="m0,0l0,979e">
                  <v:fill on="f" focussize="0,0"/>
                  <v:stroke weight="1.53992125984252pt" color="#000080" joinstyle="round"/>
                  <v:imagedata o:title=""/>
                  <o:lock v:ext="edit" aspectratio="f"/>
                </v:shape>
                <v:shape id="FreeForm 28" o:spid="_x0000_s1026" o:spt="100" style="position:absolute;left:11181;top:7780;height:980;width:20;" filled="f" stroked="t" coordsize="20,980" o:gfxdata="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lYzVvQAA&#10;ANsAAAAPAAAAAAAAAAEAIAAAACIAAABkcnMvZG93bnJldi54bWxQSwECFAAUAAAACACHTuJAMy8F&#10;njsAAAA5AAAAEAAAAAAAAAABACAAAAAMAQAAZHJzL3NoYXBleG1sLnhtbFBLBQYAAAAABgAGAFsB&#10;AAC2AwAAAAA=&#10;" path="m0,0l0,979e">
                  <v:fill on="f" focussize="0,0"/>
                  <v:stroke weight="1.53992125984252pt" color="#000080" joinstyle="round"/>
                  <v:imagedata o:title=""/>
                  <o:lock v:ext="edit" aspectratio="f"/>
                </v:shape>
                <v:shape id="FreeForm 29" o:spid="_x0000_s1026" o:spt="100" style="position:absolute;left:11181;top:8760;height:982;width:20;" filled="f" stroked="t" coordsize="20,982" o:gfxdata="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METi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30" o:spid="_x0000_s1026" o:spt="100" style="position:absolute;left:11181;top:8760;height:982;width:20;" filled="f" stroked="t" coordsize="20,982" o:gfxdata="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VOFSrgAAADbAAAA&#10;DwAAAAAAAAABACAAAAAiAAAAZHJzL2Rvd25yZXYueG1sUEsBAhQAFAAAAAgAh07iQDMvBZ47AAAA&#10;OQAAABAAAAAAAAAAAQAgAAAABwEAAGRycy9zaGFwZXhtbC54bWxQSwUGAAAAAAYABgBbAQAAsQMA&#10;AAAA&#10;" path="m0,0l0,981e">
                  <v:fill on="f" focussize="0,0"/>
                  <v:stroke weight="1.53992125984252pt" color="#000080" joinstyle="round"/>
                  <v:imagedata o:title=""/>
                  <o:lock v:ext="edit" aspectratio="f"/>
                </v:shape>
                <v:shape id="FreeForm 31" o:spid="_x0000_s1026" o:spt="100" style="position:absolute;left:11181;top:9742;height:980;width:20;" filled="f" stroked="t" coordsize="20,980" o:gfxdata="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KGKe/&#10;AAAA2wAAAA8AAAAAAAAAAQAgAAAAIgAAAGRycy9kb3ducmV2LnhtbFBLAQIUABQAAAAIAIdO4kAz&#10;LwWeOwAAADkAAAAQAAAAAAAAAAEAIAAAAA4BAABkcnMvc2hhcGV4bWwueG1sUEsFBgAAAAAGAAYA&#10;WwEAALgDAAAAAA==&#10;" path="m0,0l0,979e">
                  <v:fill on="f" focussize="0,0"/>
                  <v:stroke weight="1.53992125984252pt" color="#000080" joinstyle="round"/>
                  <v:imagedata o:title=""/>
                  <o:lock v:ext="edit" aspectratio="f"/>
                </v:shape>
                <v:shape id="FreeForm 32" o:spid="_x0000_s1026" o:spt="100" style="position:absolute;left:11181;top:9742;height:980;width:20;" filled="f" stroked="t" coordsize="20,980" o:gfxdata="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6SfnugAAANsA&#10;AAAPAAAAAAAAAAEAIAAAACIAAABkcnMvZG93bnJldi54bWxQSwECFAAUAAAACACHTuJAMy8FnjsA&#10;AAA5AAAAEAAAAAAAAAABACAAAAAJAQAAZHJzL3NoYXBleG1sLnhtbFBLBQYAAAAABgAGAFsBAACz&#10;AwAAAAA=&#10;" path="m0,0l0,979e">
                  <v:fill on="f" focussize="0,0"/>
                  <v:stroke weight="1.53992125984252pt" color="#000080" joinstyle="round"/>
                  <v:imagedata o:title=""/>
                  <o:lock v:ext="edit" aspectratio="f"/>
                </v:shape>
                <v:shape id="FreeForm 33" o:spid="_x0000_s1026" o:spt="100" style="position:absolute;left:11181;top:10721;height:982;width:20;" filled="f" stroked="t" coordsize="20,982" o:gfxdata="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wugq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34" o:spid="_x0000_s1026" o:spt="100" style="position:absolute;left:11181;top:10721;height:982;width:20;" filled="f" stroked="t" coordsize="20,982" o:gfxdata="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iJH2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35" o:spid="_x0000_s1026" o:spt="100" style="position:absolute;left:11181;top:11702;height:1482;width:20;" filled="f" stroked="t" coordsize="20,1482" o:gfxdata="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eYgL4A&#10;AADbAAAADwAAAAAAAAABACAAAAAiAAAAZHJzL2Rvd25yZXYueG1sUEsBAhQAFAAAAAgAh07iQDMv&#10;BZ47AAAAOQAAABAAAAAAAAAAAQAgAAAADQEAAGRycy9zaGFwZXhtbC54bWxQSwUGAAAAAAYABgBb&#10;AQAAtwMAAAAA&#10;" path="m0,0l0,1481e">
                  <v:fill on="f" focussize="0,0"/>
                  <v:stroke weight="1.53992125984252pt" color="#000080" joinstyle="round"/>
                  <v:imagedata o:title=""/>
                  <o:lock v:ext="edit" aspectratio="f"/>
                </v:shape>
                <v:shape id="FreeForm 36" o:spid="_x0000_s1026" o:spt="100" style="position:absolute;left:11181;top:11702;height:1482;width:20;" filled="f" stroked="t" coordsize="20,1482" o:gfxdata="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APS/&#10;AAAA2wAAAA8AAAAAAAAAAQAgAAAAIgAAAGRycy9kb3ducmV2LnhtbFBLAQIUABQAAAAIAIdO4kAz&#10;LwWeOwAAADkAAAAQAAAAAAAAAAEAIAAAAA4BAABkcnMvc2hhcGV4bWwueG1sUEsFBgAAAAAGAAYA&#10;WwEAALgDAAAAAA==&#10;" path="m0,0l0,1481e">
                  <v:fill on="f" focussize="0,0"/>
                  <v:stroke weight="1.53992125984252pt" color="#000080" joinstyle="round"/>
                  <v:imagedata o:title=""/>
                  <o:lock v:ext="edit" aspectratio="f"/>
                </v:shape>
                <v:shape id="FreeForm 37" o:spid="_x0000_s1026" o:spt="100" style="position:absolute;left:1606;top:13227;height:20;width:9609;" filled="f" stroked="t" coordsize="9609,20" o:gfxdata="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zYvQAA&#10;ANsAAAAPAAAAAAAAAAEAIAAAACIAAABkcnMvZG93bnJldi54bWxQSwECFAAUAAAACACHTuJAMy8F&#10;njsAAAA5AAAAEAAAAAAAAAABACAAAAAMAQAAZHJzL3NoYXBleG1sLnhtbFBLBQYAAAAABgAGAFsB&#10;AAC2AwAAAAA=&#10;" path="m0,0l9608,0e">
                  <v:fill on="f" focussize="0,0"/>
                  <v:stroke weight="0.57992125984252pt" color="#000080" joinstyle="round"/>
                  <v:imagedata o:title=""/>
                  <o:lock v:ext="edit" aspectratio="f"/>
                </v:shape>
                <v:shape id="FreeForm 38" o:spid="_x0000_s1026" o:spt="100" style="position:absolute;left:1625;top:13208;height:20;width:9571;" filled="f" stroked="t" coordsize="9571,20" o:gfxdata="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8j1L4A&#10;AADbAAAADwAAAAAAAAABACAAAAAiAAAAZHJzL2Rvd25yZXYueG1sUEsBAhQAFAAAAAgAh07iQDMv&#10;BZ47AAAAOQAAABAAAAAAAAAAAQAgAAAADQEAAGRycy9zaGFwZXhtbC54bWxQSwUGAAAAAAYABgBb&#10;AQAAtwMAAAAA&#10;" path="m0,0l9570,0e">
                  <v:fill on="f" focussize="0,0"/>
                  <v:stroke weight="0.57992125984252pt" color="#000080" joinstyle="round"/>
                  <v:imagedata o:title=""/>
                  <o:lock v:ext="edit" aspectratio="f"/>
                </v:shape>
                <v:shape id="FreeForm 39" o:spid="_x0000_s1026" o:spt="100" style="position:absolute;left:1644;top:13189;height:20;width:9532;" filled="f" stroked="t" coordsize="9532,20" o:gfxdata="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7RvQAA&#10;ANsAAAAPAAAAAAAAAAEAIAAAACIAAABkcnMvZG93bnJldi54bWxQSwECFAAUAAAACACHTuJAMy8F&#10;njsAAAA5AAAAEAAAAAAAAAABACAAAAAMAQAAZHJzL3NoYXBleG1sLnhtbFBLBQYAAAAABgAGAFsB&#10;AAC2AwAAAAA=&#10;" path="m0,0l9531,0e">
                  <v:fill on="f" focussize="0,0"/>
                  <v:stroke weight="0.57992125984252pt" color="#000080" joinstyle="round"/>
                  <v:imagedata o:title=""/>
                  <o:lock v:ext="edit" aspectratio="f"/>
                </v:shape>
                <v:shape id="FreeForm 40" o:spid="_x0000_s1026" o:spt="100" style="position:absolute;left:11205;top:13184;height:48;width:20;" filled="f" stroked="t" coordsize="20,48" o:gfxdata="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k/d9rgAAADbAAAA&#10;DwAAAAAAAAABACAAAAAiAAAAZHJzL2Rvd25yZXYueG1sUEsBAhQAFAAAAAgAh07iQDMvBZ47AAAA&#10;OQAAABAAAAAAAAAAAQAgAAAABwEAAGRycy9zaGFwZXhtbC54bWxQSwUGAAAAAAYABgBbAQAAsQMA&#10;AAAA&#10;" path="m0,24l9,24e">
                  <v:fill on="f" focussize="0,0"/>
                  <v:stroke weight="2.5pt" color="#000080" joinstyle="round"/>
                  <v:imagedata o:title=""/>
                  <o:lock v:ext="edit" aspectratio="f"/>
                </v:shape>
                <v:shape id="FreeForm 41" o:spid="_x0000_s1026" o:spt="100" style="position:absolute;left:11186;top:13184;height:29;width:20;" filled="f" stroked="t" coordsize="20,29" o:gfxdata="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j65y8AAAA&#10;2wAAAA8AAAAAAAAAAQAgAAAAIgAAAGRycy9kb3ducmV2LnhtbFBLAQIUABQAAAAIAIdO4kAzLwWe&#10;OwAAADkAAAAQAAAAAAAAAAEAIAAAAAsBAABkcnMvc2hhcGV4bWwueG1sUEsFBgAAAAAGAAYAWwEA&#10;ALUDAAAAAA==&#10;" path="m0,14l9,14e">
                  <v:fill on="f" focussize="0,0"/>
                  <v:stroke weight="1.53992125984252pt" color="#000080" joinstyle="round"/>
                  <v:imagedata o:title=""/>
                  <o:lock v:ext="edit" aspectratio="f"/>
                </v:shape>
              </v:group>
            </w:pict>
          </mc:Fallback>
        </mc:AlternateContent>
      </w:r>
      <w:r>
        <w:rPr>
          <w:rFonts w:hint="default"/>
          <w:spacing w:val="-1"/>
          <w:sz w:val="28"/>
          <w:szCs w:val="28"/>
          <w:lang w:val="kk-KZ"/>
        </w:rPr>
        <w:t>РЕВИЗИОННАЯ КОМИССИЯ ПО ТУРКЕСТАНСКОЙ ОБЛАСТИ</w:t>
      </w:r>
    </w:p>
    <w:p w14:paraId="51267F9B">
      <w:pPr>
        <w:pStyle w:val="7"/>
        <w:kinsoku w:val="0"/>
        <w:overflowPunct w:val="0"/>
        <w:spacing w:beforeLines="0" w:afterLines="0"/>
        <w:ind w:left="0" w:firstLine="0"/>
        <w:jc w:val="both"/>
        <w:rPr>
          <w:rFonts w:hint="default"/>
          <w:b/>
          <w:sz w:val="28"/>
          <w:szCs w:val="28"/>
        </w:rPr>
      </w:pPr>
    </w:p>
    <w:p w14:paraId="64B6A663">
      <w:pPr>
        <w:pStyle w:val="7"/>
        <w:kinsoku w:val="0"/>
        <w:overflowPunct w:val="0"/>
        <w:spacing w:beforeLines="0" w:afterLines="0"/>
        <w:ind w:left="0" w:firstLine="0"/>
        <w:jc w:val="both"/>
        <w:rPr>
          <w:rFonts w:hint="default"/>
          <w:b/>
          <w:sz w:val="28"/>
          <w:szCs w:val="28"/>
        </w:rPr>
      </w:pPr>
    </w:p>
    <w:p w14:paraId="356D6137">
      <w:pPr>
        <w:pStyle w:val="7"/>
        <w:kinsoku w:val="0"/>
        <w:overflowPunct w:val="0"/>
        <w:spacing w:beforeLines="0" w:afterLines="0"/>
        <w:ind w:left="0" w:firstLine="0"/>
        <w:jc w:val="both"/>
        <w:rPr>
          <w:rFonts w:hint="default"/>
          <w:b/>
          <w:sz w:val="28"/>
          <w:szCs w:val="28"/>
        </w:rPr>
      </w:pPr>
    </w:p>
    <w:p w14:paraId="50550C51">
      <w:pPr>
        <w:pStyle w:val="7"/>
        <w:kinsoku w:val="0"/>
        <w:overflowPunct w:val="0"/>
        <w:spacing w:beforeLines="0" w:afterLines="0"/>
        <w:ind w:left="0" w:firstLine="0"/>
        <w:jc w:val="both"/>
        <w:rPr>
          <w:rFonts w:hint="default"/>
          <w:b/>
          <w:sz w:val="28"/>
          <w:szCs w:val="28"/>
        </w:rPr>
      </w:pPr>
    </w:p>
    <w:p w14:paraId="4D1C832E">
      <w:pPr>
        <w:pStyle w:val="7"/>
        <w:kinsoku w:val="0"/>
        <w:overflowPunct w:val="0"/>
        <w:spacing w:beforeLines="0" w:afterLines="0"/>
        <w:ind w:left="0" w:firstLine="0"/>
        <w:jc w:val="both"/>
        <w:rPr>
          <w:rFonts w:hint="default"/>
          <w:b/>
          <w:sz w:val="28"/>
          <w:szCs w:val="28"/>
        </w:rPr>
      </w:pPr>
    </w:p>
    <w:p w14:paraId="4158E298">
      <w:pPr>
        <w:pStyle w:val="7"/>
        <w:kinsoku w:val="0"/>
        <w:overflowPunct w:val="0"/>
        <w:spacing w:beforeLines="0" w:afterLines="0"/>
        <w:ind w:left="0" w:firstLine="0"/>
        <w:jc w:val="both"/>
        <w:rPr>
          <w:rFonts w:hint="default"/>
          <w:b/>
          <w:sz w:val="28"/>
          <w:szCs w:val="28"/>
        </w:rPr>
      </w:pPr>
    </w:p>
    <w:p w14:paraId="6865C358">
      <w:pPr>
        <w:pStyle w:val="7"/>
        <w:kinsoku w:val="0"/>
        <w:overflowPunct w:val="0"/>
        <w:spacing w:beforeLines="0" w:afterLines="0"/>
        <w:ind w:left="0" w:firstLine="0"/>
        <w:jc w:val="both"/>
        <w:rPr>
          <w:rFonts w:hint="default"/>
          <w:b/>
          <w:sz w:val="28"/>
          <w:szCs w:val="28"/>
        </w:rPr>
      </w:pPr>
    </w:p>
    <w:p w14:paraId="7963BD9D">
      <w:pPr>
        <w:pStyle w:val="8"/>
        <w:spacing w:before="0" w:beforeLines="0" w:after="0" w:afterLines="0"/>
        <w:jc w:val="center"/>
        <w:rPr>
          <w:rStyle w:val="9"/>
          <w:rFonts w:hint="default"/>
          <w:sz w:val="28"/>
          <w:szCs w:val="28"/>
        </w:rPr>
      </w:pPr>
    </w:p>
    <w:p w14:paraId="77148B35">
      <w:pPr>
        <w:pStyle w:val="8"/>
        <w:spacing w:before="0" w:beforeLines="0" w:after="0" w:afterLines="0"/>
        <w:jc w:val="center"/>
        <w:rPr>
          <w:rStyle w:val="9"/>
          <w:rFonts w:hint="default"/>
          <w:sz w:val="28"/>
          <w:szCs w:val="28"/>
        </w:rPr>
      </w:pPr>
    </w:p>
    <w:p w14:paraId="032CC24C">
      <w:pPr>
        <w:pStyle w:val="8"/>
        <w:spacing w:before="0" w:beforeLines="0" w:after="0" w:afterLines="0"/>
        <w:jc w:val="center"/>
        <w:rPr>
          <w:rStyle w:val="9"/>
          <w:rFonts w:hint="default"/>
          <w:sz w:val="28"/>
          <w:szCs w:val="28"/>
        </w:rPr>
      </w:pPr>
    </w:p>
    <w:p w14:paraId="4A9FF6B7">
      <w:pPr>
        <w:pStyle w:val="8"/>
        <w:spacing w:before="0" w:beforeLines="0" w:after="0" w:afterLines="0"/>
        <w:jc w:val="center"/>
        <w:rPr>
          <w:rStyle w:val="9"/>
          <w:rFonts w:hint="default"/>
          <w:sz w:val="28"/>
          <w:szCs w:val="28"/>
        </w:rPr>
      </w:pPr>
    </w:p>
    <w:p w14:paraId="1900474E">
      <w:pPr>
        <w:pStyle w:val="8"/>
        <w:spacing w:before="0" w:beforeLines="0" w:after="0" w:afterLines="0"/>
        <w:jc w:val="center"/>
        <w:rPr>
          <w:rStyle w:val="9"/>
          <w:rFonts w:hint="default"/>
          <w:sz w:val="28"/>
          <w:szCs w:val="28"/>
        </w:rPr>
      </w:pPr>
    </w:p>
    <w:p w14:paraId="20945835">
      <w:pPr>
        <w:pStyle w:val="8"/>
        <w:spacing w:before="0" w:beforeLines="0" w:after="0" w:afterLines="0"/>
        <w:jc w:val="center"/>
        <w:rPr>
          <w:rFonts w:hint="default"/>
          <w:sz w:val="28"/>
          <w:szCs w:val="28"/>
        </w:rPr>
      </w:pPr>
      <w:r>
        <w:rPr>
          <w:rStyle w:val="9"/>
          <w:rFonts w:hint="default"/>
          <w:sz w:val="28"/>
          <w:szCs w:val="28"/>
        </w:rPr>
        <w:t>АУДИТОРСКОЕ ЗАКЛЮЧЕНИЕ</w:t>
      </w:r>
    </w:p>
    <w:p w14:paraId="559CBD16">
      <w:pPr>
        <w:pStyle w:val="8"/>
        <w:spacing w:before="0" w:beforeLines="0" w:after="0" w:afterLines="0"/>
        <w:jc w:val="center"/>
        <w:rPr>
          <w:rStyle w:val="9"/>
          <w:rFonts w:hint="default"/>
          <w:sz w:val="28"/>
          <w:szCs w:val="28"/>
        </w:rPr>
      </w:pPr>
      <w:r>
        <w:rPr>
          <w:rStyle w:val="9"/>
          <w:rFonts w:hint="default"/>
          <w:sz w:val="28"/>
          <w:szCs w:val="28"/>
        </w:rPr>
        <w:t>«Государственный аудит по реализации отдельных</w:t>
      </w:r>
    </w:p>
    <w:p w14:paraId="63E3DDC7">
      <w:pPr>
        <w:pStyle w:val="8"/>
        <w:spacing w:before="0" w:beforeLines="0" w:after="0" w:afterLines="0"/>
        <w:jc w:val="center"/>
        <w:rPr>
          <w:rStyle w:val="9"/>
          <w:rFonts w:hint="default"/>
          <w:sz w:val="28"/>
          <w:szCs w:val="28"/>
        </w:rPr>
      </w:pPr>
      <w:r>
        <w:rPr>
          <w:rStyle w:val="9"/>
          <w:rFonts w:hint="default"/>
          <w:sz w:val="28"/>
          <w:szCs w:val="28"/>
        </w:rPr>
        <w:t xml:space="preserve">бюджетных программ </w:t>
      </w:r>
      <w:r>
        <w:rPr>
          <w:rStyle w:val="9"/>
          <w:rFonts w:hint="default"/>
          <w:sz w:val="28"/>
          <w:szCs w:val="28"/>
          <w:lang w:val="kk-KZ"/>
        </w:rPr>
        <w:t xml:space="preserve"> </w:t>
      </w:r>
      <w:r>
        <w:rPr>
          <w:rStyle w:val="9"/>
          <w:rFonts w:hint="default"/>
          <w:sz w:val="28"/>
          <w:szCs w:val="28"/>
        </w:rPr>
        <w:t>в сфере жилищно-коммунального хозяйства</w:t>
      </w:r>
    </w:p>
    <w:p w14:paraId="242EF104">
      <w:pPr>
        <w:pStyle w:val="8"/>
        <w:spacing w:before="0" w:beforeLines="0" w:after="0" w:afterLines="0"/>
        <w:jc w:val="center"/>
        <w:rPr>
          <w:rFonts w:hint="default"/>
          <w:sz w:val="28"/>
          <w:szCs w:val="28"/>
        </w:rPr>
      </w:pPr>
      <w:r>
        <w:rPr>
          <w:rStyle w:val="9"/>
          <w:rFonts w:hint="default"/>
          <w:sz w:val="28"/>
          <w:szCs w:val="28"/>
        </w:rPr>
        <w:t>в Туркестанской области»</w:t>
      </w:r>
    </w:p>
    <w:p w14:paraId="5BD092E3">
      <w:pPr>
        <w:pStyle w:val="7"/>
        <w:kinsoku w:val="0"/>
        <w:overflowPunct w:val="0"/>
        <w:spacing w:beforeLines="0" w:afterLines="0"/>
        <w:ind w:left="2186" w:right="2273" w:firstLine="0"/>
        <w:jc w:val="both"/>
        <w:rPr>
          <w:rFonts w:hint="default"/>
          <w:b/>
          <w:sz w:val="28"/>
          <w:szCs w:val="28"/>
        </w:rPr>
      </w:pPr>
    </w:p>
    <w:p w14:paraId="7056A0D2">
      <w:pPr>
        <w:pStyle w:val="7"/>
        <w:kinsoku w:val="0"/>
        <w:overflowPunct w:val="0"/>
        <w:spacing w:beforeLines="0" w:afterLines="0"/>
        <w:ind w:left="2186" w:right="2273" w:firstLine="0"/>
        <w:jc w:val="both"/>
        <w:rPr>
          <w:rFonts w:hint="default"/>
          <w:b/>
          <w:sz w:val="28"/>
          <w:szCs w:val="28"/>
        </w:rPr>
      </w:pPr>
    </w:p>
    <w:p w14:paraId="167CEB3E">
      <w:pPr>
        <w:pStyle w:val="7"/>
        <w:kinsoku w:val="0"/>
        <w:overflowPunct w:val="0"/>
        <w:spacing w:beforeLines="0" w:afterLines="0"/>
        <w:ind w:left="0" w:firstLine="0"/>
        <w:jc w:val="both"/>
        <w:rPr>
          <w:rFonts w:hint="default"/>
          <w:b/>
          <w:sz w:val="28"/>
          <w:szCs w:val="28"/>
        </w:rPr>
      </w:pPr>
    </w:p>
    <w:p w14:paraId="671A18D7">
      <w:pPr>
        <w:pStyle w:val="7"/>
        <w:kinsoku w:val="0"/>
        <w:overflowPunct w:val="0"/>
        <w:spacing w:beforeLines="0" w:afterLines="0"/>
        <w:ind w:left="0" w:firstLine="0"/>
        <w:jc w:val="both"/>
        <w:rPr>
          <w:rFonts w:hint="default"/>
          <w:b/>
          <w:sz w:val="28"/>
          <w:szCs w:val="28"/>
        </w:rPr>
      </w:pPr>
    </w:p>
    <w:p w14:paraId="3A9C2DAC">
      <w:pPr>
        <w:pStyle w:val="7"/>
        <w:kinsoku w:val="0"/>
        <w:overflowPunct w:val="0"/>
        <w:spacing w:beforeLines="0" w:afterLines="0"/>
        <w:ind w:left="0" w:firstLine="0"/>
        <w:jc w:val="both"/>
        <w:rPr>
          <w:rFonts w:hint="default"/>
          <w:b/>
          <w:sz w:val="28"/>
          <w:szCs w:val="28"/>
        </w:rPr>
      </w:pPr>
    </w:p>
    <w:p w14:paraId="34F70745">
      <w:pPr>
        <w:pStyle w:val="7"/>
        <w:kinsoku w:val="0"/>
        <w:overflowPunct w:val="0"/>
        <w:spacing w:beforeLines="0" w:afterLines="0"/>
        <w:ind w:left="0" w:firstLine="0"/>
        <w:jc w:val="both"/>
        <w:rPr>
          <w:rFonts w:hint="default"/>
          <w:b/>
          <w:sz w:val="28"/>
          <w:szCs w:val="28"/>
        </w:rPr>
      </w:pPr>
    </w:p>
    <w:p w14:paraId="34C9E20A">
      <w:pPr>
        <w:pStyle w:val="7"/>
        <w:kinsoku w:val="0"/>
        <w:overflowPunct w:val="0"/>
        <w:spacing w:beforeLines="0" w:afterLines="0"/>
        <w:ind w:left="0" w:firstLine="0"/>
        <w:jc w:val="both"/>
        <w:rPr>
          <w:rFonts w:hint="default"/>
          <w:b/>
          <w:sz w:val="28"/>
          <w:szCs w:val="28"/>
        </w:rPr>
      </w:pPr>
    </w:p>
    <w:p w14:paraId="2B5C112E">
      <w:pPr>
        <w:pStyle w:val="7"/>
        <w:kinsoku w:val="0"/>
        <w:overflowPunct w:val="0"/>
        <w:spacing w:beforeLines="0" w:afterLines="0"/>
        <w:ind w:left="0" w:firstLine="0"/>
        <w:jc w:val="both"/>
        <w:rPr>
          <w:rFonts w:hint="default"/>
          <w:b/>
          <w:sz w:val="28"/>
          <w:szCs w:val="28"/>
        </w:rPr>
      </w:pPr>
    </w:p>
    <w:p w14:paraId="15CCE363">
      <w:pPr>
        <w:pStyle w:val="7"/>
        <w:kinsoku w:val="0"/>
        <w:overflowPunct w:val="0"/>
        <w:spacing w:beforeLines="0" w:afterLines="0"/>
        <w:ind w:left="0" w:firstLine="0"/>
        <w:jc w:val="both"/>
        <w:rPr>
          <w:rFonts w:hint="default"/>
          <w:b/>
          <w:sz w:val="28"/>
          <w:szCs w:val="28"/>
        </w:rPr>
      </w:pPr>
    </w:p>
    <w:p w14:paraId="14FD1FB5">
      <w:pPr>
        <w:pStyle w:val="7"/>
        <w:kinsoku w:val="0"/>
        <w:overflowPunct w:val="0"/>
        <w:spacing w:beforeLines="0" w:afterLines="0"/>
        <w:ind w:left="0" w:firstLine="0"/>
        <w:jc w:val="both"/>
        <w:rPr>
          <w:rFonts w:hint="default"/>
          <w:b/>
          <w:sz w:val="28"/>
          <w:szCs w:val="28"/>
        </w:rPr>
      </w:pPr>
    </w:p>
    <w:p w14:paraId="13ED0CB8">
      <w:pPr>
        <w:pStyle w:val="7"/>
        <w:kinsoku w:val="0"/>
        <w:overflowPunct w:val="0"/>
        <w:spacing w:beforeLines="0" w:afterLines="0"/>
        <w:ind w:left="0" w:firstLine="0"/>
        <w:jc w:val="both"/>
        <w:rPr>
          <w:rFonts w:hint="default"/>
          <w:b/>
          <w:sz w:val="28"/>
          <w:szCs w:val="28"/>
        </w:rPr>
      </w:pPr>
    </w:p>
    <w:p w14:paraId="07D72BC6">
      <w:pPr>
        <w:pStyle w:val="7"/>
        <w:kinsoku w:val="0"/>
        <w:overflowPunct w:val="0"/>
        <w:spacing w:beforeLines="0" w:afterLines="0"/>
        <w:ind w:left="0" w:firstLine="0"/>
        <w:jc w:val="both"/>
        <w:rPr>
          <w:rFonts w:hint="default"/>
          <w:b/>
          <w:sz w:val="28"/>
          <w:szCs w:val="28"/>
        </w:rPr>
      </w:pPr>
    </w:p>
    <w:p w14:paraId="29C6E6B8">
      <w:pPr>
        <w:pStyle w:val="7"/>
        <w:kinsoku w:val="0"/>
        <w:overflowPunct w:val="0"/>
        <w:spacing w:beforeLines="0" w:afterLines="0"/>
        <w:ind w:left="0" w:firstLine="0"/>
        <w:jc w:val="both"/>
        <w:rPr>
          <w:rFonts w:hint="default"/>
          <w:b/>
          <w:sz w:val="28"/>
          <w:szCs w:val="28"/>
        </w:rPr>
      </w:pPr>
    </w:p>
    <w:p w14:paraId="324B5F09">
      <w:pPr>
        <w:pStyle w:val="7"/>
        <w:kinsoku w:val="0"/>
        <w:overflowPunct w:val="0"/>
        <w:spacing w:beforeLines="0" w:afterLines="0"/>
        <w:ind w:left="0" w:firstLine="0"/>
        <w:jc w:val="both"/>
        <w:rPr>
          <w:rFonts w:hint="default"/>
          <w:b/>
          <w:sz w:val="28"/>
          <w:szCs w:val="28"/>
        </w:rPr>
      </w:pPr>
    </w:p>
    <w:p w14:paraId="45B6C269">
      <w:pPr>
        <w:pStyle w:val="7"/>
        <w:kinsoku w:val="0"/>
        <w:overflowPunct w:val="0"/>
        <w:spacing w:beforeLines="0" w:afterLines="0"/>
        <w:ind w:left="0" w:firstLine="0"/>
        <w:jc w:val="both"/>
        <w:rPr>
          <w:rFonts w:hint="default"/>
          <w:b/>
          <w:sz w:val="28"/>
          <w:szCs w:val="28"/>
        </w:rPr>
      </w:pPr>
    </w:p>
    <w:p w14:paraId="3FD80B40">
      <w:pPr>
        <w:pStyle w:val="7"/>
        <w:kinsoku w:val="0"/>
        <w:overflowPunct w:val="0"/>
        <w:spacing w:beforeLines="0" w:afterLines="0"/>
        <w:ind w:left="0" w:firstLine="0"/>
        <w:jc w:val="both"/>
        <w:rPr>
          <w:rFonts w:hint="default"/>
          <w:b/>
          <w:sz w:val="28"/>
          <w:szCs w:val="28"/>
        </w:rPr>
      </w:pPr>
    </w:p>
    <w:p w14:paraId="76145C0D">
      <w:pPr>
        <w:pStyle w:val="7"/>
        <w:kinsoku w:val="0"/>
        <w:overflowPunct w:val="0"/>
        <w:spacing w:beforeLines="0" w:afterLines="0"/>
        <w:ind w:left="0" w:firstLine="0"/>
        <w:jc w:val="both"/>
        <w:rPr>
          <w:rFonts w:hint="default"/>
          <w:b/>
          <w:sz w:val="28"/>
          <w:szCs w:val="28"/>
        </w:rPr>
      </w:pPr>
    </w:p>
    <w:p w14:paraId="080B84EE">
      <w:pPr>
        <w:pStyle w:val="7"/>
        <w:kinsoku w:val="0"/>
        <w:overflowPunct w:val="0"/>
        <w:spacing w:beforeLines="0" w:afterLines="0"/>
        <w:ind w:left="0" w:firstLine="0"/>
        <w:jc w:val="both"/>
        <w:rPr>
          <w:rFonts w:hint="default"/>
          <w:b/>
          <w:sz w:val="28"/>
          <w:szCs w:val="28"/>
        </w:rPr>
      </w:pPr>
    </w:p>
    <w:p w14:paraId="1093AA62">
      <w:pPr>
        <w:pStyle w:val="7"/>
        <w:kinsoku w:val="0"/>
        <w:overflowPunct w:val="0"/>
        <w:spacing w:beforeLines="0" w:afterLines="0"/>
        <w:ind w:left="0" w:firstLine="0"/>
        <w:jc w:val="both"/>
        <w:rPr>
          <w:rFonts w:hint="default"/>
          <w:b/>
          <w:sz w:val="28"/>
          <w:szCs w:val="28"/>
        </w:rPr>
      </w:pPr>
    </w:p>
    <w:p w14:paraId="464E3A0C">
      <w:pPr>
        <w:pStyle w:val="7"/>
        <w:kinsoku w:val="0"/>
        <w:overflowPunct w:val="0"/>
        <w:spacing w:beforeLines="0" w:afterLines="0"/>
        <w:ind w:left="0" w:firstLine="0"/>
        <w:jc w:val="both"/>
        <w:rPr>
          <w:rFonts w:hint="default"/>
          <w:b/>
          <w:sz w:val="28"/>
          <w:szCs w:val="28"/>
        </w:rPr>
      </w:pPr>
    </w:p>
    <w:p w14:paraId="50FB2F6E">
      <w:pPr>
        <w:pStyle w:val="7"/>
        <w:kinsoku w:val="0"/>
        <w:overflowPunct w:val="0"/>
        <w:spacing w:beforeLines="0" w:afterLines="0"/>
        <w:ind w:left="0" w:firstLine="0"/>
        <w:jc w:val="both"/>
        <w:rPr>
          <w:rFonts w:hint="default"/>
          <w:b/>
          <w:sz w:val="28"/>
          <w:szCs w:val="28"/>
        </w:rPr>
      </w:pPr>
    </w:p>
    <w:p w14:paraId="3D8BF68F">
      <w:pPr>
        <w:pStyle w:val="7"/>
        <w:kinsoku w:val="0"/>
        <w:overflowPunct w:val="0"/>
        <w:spacing w:beforeLines="0" w:afterLines="0"/>
        <w:ind w:left="2186" w:right="2213" w:firstLine="0"/>
        <w:jc w:val="center"/>
        <w:rPr>
          <w:rFonts w:hint="default"/>
          <w:sz w:val="28"/>
          <w:szCs w:val="28"/>
        </w:rPr>
      </w:pPr>
      <w:r>
        <w:rPr>
          <w:rFonts w:hint="default"/>
          <w:b/>
          <w:spacing w:val="-1"/>
          <w:sz w:val="28"/>
          <w:szCs w:val="28"/>
        </w:rPr>
        <w:t>Т</w:t>
      </w:r>
      <w:r>
        <w:rPr>
          <w:rFonts w:hint="default"/>
          <w:b/>
          <w:spacing w:val="-1"/>
          <w:sz w:val="28"/>
          <w:szCs w:val="28"/>
          <w:lang w:val="kk-KZ"/>
        </w:rPr>
        <w:t>У</w:t>
      </w:r>
      <w:r>
        <w:rPr>
          <w:rFonts w:hint="default"/>
          <w:b/>
          <w:spacing w:val="-1"/>
          <w:sz w:val="28"/>
          <w:szCs w:val="28"/>
        </w:rPr>
        <w:t>РК</w:t>
      </w:r>
      <w:r>
        <w:rPr>
          <w:rFonts w:hint="default"/>
          <w:b/>
          <w:spacing w:val="-1"/>
          <w:sz w:val="28"/>
          <w:szCs w:val="28"/>
          <w:lang w:val="kk-KZ"/>
        </w:rPr>
        <w:t>Е</w:t>
      </w:r>
      <w:r>
        <w:rPr>
          <w:rFonts w:hint="default"/>
          <w:b/>
          <w:spacing w:val="-1"/>
          <w:sz w:val="28"/>
          <w:szCs w:val="28"/>
        </w:rPr>
        <w:t>СТАН 2022</w:t>
      </w:r>
      <w:r>
        <w:rPr>
          <w:rFonts w:hint="default"/>
          <w:b/>
          <w:spacing w:val="-14"/>
          <w:sz w:val="28"/>
          <w:szCs w:val="28"/>
        </w:rPr>
        <w:t xml:space="preserve"> </w:t>
      </w:r>
      <w:r>
        <w:rPr>
          <w:rFonts w:hint="default"/>
          <w:b/>
          <w:spacing w:val="-2"/>
          <w:sz w:val="28"/>
          <w:szCs w:val="28"/>
          <w:lang w:val="kk-KZ"/>
        </w:rPr>
        <w:t>ГОД</w:t>
      </w:r>
    </w:p>
    <w:p w14:paraId="4D1AD497">
      <w:pPr>
        <w:pStyle w:val="7"/>
        <w:kinsoku w:val="0"/>
        <w:overflowPunct w:val="0"/>
        <w:spacing w:beforeLines="0" w:afterLines="0"/>
        <w:ind w:left="2186" w:right="2213" w:firstLine="0"/>
        <w:jc w:val="both"/>
        <w:rPr>
          <w:rFonts w:hint="default"/>
          <w:sz w:val="28"/>
          <w:szCs w:val="28"/>
        </w:rPr>
        <w:sectPr>
          <w:type w:val="continuous"/>
          <w:pgSz w:w="11910" w:h="16840"/>
          <w:pgMar w:top="1000" w:right="560" w:bottom="280" w:left="1500" w:header="720" w:footer="720" w:gutter="0"/>
          <w:cols w:space="720" w:num="1"/>
        </w:sectPr>
      </w:pPr>
    </w:p>
    <w:p w14:paraId="3FECC91F">
      <w:pPr>
        <w:widowControl/>
        <w:autoSpaceDE/>
        <w:autoSpaceDN/>
        <w:adjustRightInd/>
        <w:spacing w:beforeLines="0" w:afterLines="0"/>
        <w:jc w:val="center"/>
        <w:rPr>
          <w:rFonts w:hint="default"/>
          <w:b/>
          <w:sz w:val="28"/>
          <w:szCs w:val="28"/>
        </w:rPr>
      </w:pPr>
      <w:r>
        <w:rPr>
          <w:rFonts w:hint="default"/>
          <w:b/>
          <w:sz w:val="28"/>
          <w:szCs w:val="28"/>
        </w:rPr>
        <w:t>СОДЕРЖАНИЕ</w:t>
      </w:r>
    </w:p>
    <w:p w14:paraId="254E4829">
      <w:pPr>
        <w:widowControl/>
        <w:autoSpaceDE/>
        <w:autoSpaceDN/>
        <w:adjustRightInd/>
        <w:spacing w:beforeLines="0" w:afterLines="0"/>
        <w:jc w:val="both"/>
        <w:rPr>
          <w:rFonts w:hint="default"/>
          <w:b/>
          <w:sz w:val="28"/>
          <w:szCs w:val="28"/>
        </w:rPr>
      </w:pPr>
    </w:p>
    <w:p w14:paraId="408D5DDA">
      <w:pPr>
        <w:widowControl/>
        <w:autoSpaceDE/>
        <w:autoSpaceDN/>
        <w:adjustRightInd/>
        <w:spacing w:beforeLines="0" w:afterLines="0"/>
        <w:jc w:val="both"/>
        <w:rPr>
          <w:rFonts w:hint="default"/>
          <w:sz w:val="28"/>
          <w:szCs w:val="28"/>
        </w:rPr>
      </w:pPr>
      <w:r>
        <w:rPr>
          <w:rFonts w:hint="default"/>
          <w:b/>
          <w:sz w:val="28"/>
          <w:szCs w:val="28"/>
        </w:rPr>
        <w:t>Вводная часть</w:t>
      </w:r>
      <w:r>
        <w:rPr>
          <w:rFonts w:hint="default"/>
          <w:sz w:val="28"/>
          <w:szCs w:val="28"/>
        </w:rPr>
        <w:br w:type="textWrapping"/>
      </w:r>
      <w:r>
        <w:rPr>
          <w:rFonts w:hint="default"/>
          <w:sz w:val="28"/>
          <w:szCs w:val="28"/>
        </w:rPr>
        <w:t>1.1. Наименование аудиторского мероприятия</w:t>
      </w:r>
      <w:r>
        <w:rPr>
          <w:rFonts w:hint="default"/>
          <w:sz w:val="28"/>
          <w:szCs w:val="28"/>
        </w:rPr>
        <w:br w:type="textWrapping"/>
      </w:r>
      <w:r>
        <w:rPr>
          <w:rFonts w:hint="default"/>
          <w:sz w:val="28"/>
          <w:szCs w:val="28"/>
        </w:rPr>
        <w:t>1.2. Цель государственного аудита</w:t>
      </w:r>
      <w:r>
        <w:rPr>
          <w:rFonts w:hint="default"/>
          <w:sz w:val="28"/>
          <w:szCs w:val="28"/>
        </w:rPr>
        <w:br w:type="textWrapping"/>
      </w:r>
      <w:r>
        <w:rPr>
          <w:rFonts w:hint="default"/>
          <w:sz w:val="28"/>
          <w:szCs w:val="28"/>
        </w:rPr>
        <w:t>1.3. Объекты государственного аудита</w:t>
      </w:r>
      <w:r>
        <w:rPr>
          <w:rFonts w:hint="default"/>
          <w:sz w:val="28"/>
          <w:szCs w:val="28"/>
        </w:rPr>
        <w:br w:type="textWrapping"/>
      </w:r>
      <w:r>
        <w:rPr>
          <w:rFonts w:hint="default"/>
          <w:sz w:val="28"/>
          <w:szCs w:val="28"/>
        </w:rPr>
        <w:t>1.4. Период, охваченный государственным аудитом</w:t>
      </w:r>
    </w:p>
    <w:p w14:paraId="2EA56775">
      <w:pPr>
        <w:widowControl/>
        <w:autoSpaceDE/>
        <w:autoSpaceDN/>
        <w:adjustRightInd/>
        <w:spacing w:beforeLines="0" w:afterLines="0"/>
        <w:jc w:val="both"/>
        <w:rPr>
          <w:rFonts w:hint="default"/>
          <w:sz w:val="28"/>
          <w:szCs w:val="28"/>
        </w:rPr>
      </w:pPr>
    </w:p>
    <w:p w14:paraId="19D98442">
      <w:pPr>
        <w:widowControl/>
        <w:autoSpaceDE/>
        <w:autoSpaceDN/>
        <w:adjustRightInd/>
        <w:spacing w:beforeLines="0" w:afterLines="0"/>
        <w:jc w:val="both"/>
        <w:rPr>
          <w:rFonts w:hint="default"/>
          <w:sz w:val="28"/>
          <w:szCs w:val="28"/>
        </w:rPr>
      </w:pPr>
      <w:r>
        <w:rPr>
          <w:rFonts w:hint="default"/>
          <w:b/>
          <w:sz w:val="28"/>
          <w:szCs w:val="28"/>
        </w:rPr>
        <w:t>II. Основная (аналитическая) часть</w:t>
      </w:r>
      <w:r>
        <w:rPr>
          <w:rFonts w:hint="default"/>
          <w:sz w:val="28"/>
          <w:szCs w:val="28"/>
        </w:rPr>
        <w:br w:type="textWrapping"/>
      </w:r>
      <w:r>
        <w:rPr>
          <w:rFonts w:hint="default"/>
          <w:sz w:val="28"/>
          <w:szCs w:val="28"/>
        </w:rPr>
        <w:t>2.1. Краткий анализ состояния аудируемой сферы</w:t>
      </w:r>
      <w:r>
        <w:rPr>
          <w:rFonts w:hint="default"/>
          <w:sz w:val="28"/>
          <w:szCs w:val="28"/>
        </w:rPr>
        <w:br w:type="textWrapping"/>
      </w:r>
      <w:r>
        <w:rPr>
          <w:rFonts w:hint="default"/>
          <w:sz w:val="28"/>
          <w:szCs w:val="28"/>
        </w:rPr>
        <w:t>2.2. Основные результаты государственного аудита</w:t>
      </w:r>
      <w:r>
        <w:rPr>
          <w:rFonts w:hint="default"/>
          <w:sz w:val="28"/>
          <w:szCs w:val="28"/>
        </w:rPr>
        <w:br w:type="textWrapping"/>
      </w:r>
      <w:r>
        <w:rPr>
          <w:rFonts w:hint="default"/>
          <w:sz w:val="28"/>
          <w:szCs w:val="28"/>
        </w:rPr>
        <w:t>2.3. Оценка влияния деятельности объектов государственного аудита на социально-экономическое развитие (в разрезе региона и (или) страны)</w:t>
      </w:r>
    </w:p>
    <w:p w14:paraId="0B8D8C85">
      <w:pPr>
        <w:widowControl/>
        <w:autoSpaceDE/>
        <w:autoSpaceDN/>
        <w:adjustRightInd/>
        <w:spacing w:beforeLines="0" w:afterLines="0"/>
        <w:jc w:val="both"/>
        <w:rPr>
          <w:rFonts w:hint="default"/>
          <w:sz w:val="28"/>
          <w:szCs w:val="28"/>
        </w:rPr>
      </w:pPr>
    </w:p>
    <w:p w14:paraId="300EEFB4">
      <w:pPr>
        <w:widowControl/>
        <w:autoSpaceDE/>
        <w:autoSpaceDN/>
        <w:adjustRightInd/>
        <w:spacing w:beforeLines="0" w:afterLines="0"/>
        <w:jc w:val="both"/>
        <w:rPr>
          <w:rFonts w:hint="default"/>
          <w:sz w:val="28"/>
          <w:szCs w:val="28"/>
        </w:rPr>
      </w:pPr>
      <w:r>
        <w:rPr>
          <w:rFonts w:hint="default"/>
          <w:b/>
          <w:sz w:val="28"/>
          <w:szCs w:val="28"/>
        </w:rPr>
        <w:t>III. Заключительная часть</w:t>
      </w:r>
      <w:r>
        <w:rPr>
          <w:rFonts w:hint="default"/>
          <w:sz w:val="28"/>
          <w:szCs w:val="28"/>
        </w:rPr>
        <w:br w:type="textWrapping"/>
      </w:r>
      <w:r>
        <w:rPr>
          <w:rFonts w:hint="default"/>
          <w:sz w:val="28"/>
          <w:szCs w:val="28"/>
        </w:rPr>
        <w:t>3.1. Меры, принятые в ходе государственного аудита</w:t>
      </w:r>
      <w:r>
        <w:rPr>
          <w:rFonts w:hint="default"/>
          <w:sz w:val="28"/>
          <w:szCs w:val="28"/>
        </w:rPr>
        <w:br w:type="textWrapping"/>
      </w:r>
      <w:r>
        <w:rPr>
          <w:rFonts w:hint="default"/>
          <w:sz w:val="28"/>
          <w:szCs w:val="28"/>
        </w:rPr>
        <w:t>3.2. Выводы по результатам государственного аудита</w:t>
      </w:r>
      <w:r>
        <w:rPr>
          <w:rFonts w:hint="default"/>
          <w:sz w:val="28"/>
          <w:szCs w:val="28"/>
        </w:rPr>
        <w:br w:type="textWrapping"/>
      </w:r>
      <w:r>
        <w:rPr>
          <w:rFonts w:hint="default"/>
          <w:sz w:val="28"/>
          <w:szCs w:val="28"/>
        </w:rPr>
        <w:t>3.3. Рекомендации и поручения по результатам государственного аудита</w:t>
      </w:r>
      <w:r>
        <w:rPr>
          <w:rFonts w:hint="default"/>
          <w:sz w:val="28"/>
          <w:szCs w:val="28"/>
        </w:rPr>
        <w:br w:type="textWrapping"/>
      </w:r>
      <w:r>
        <w:rPr>
          <w:rFonts w:hint="default"/>
          <w:sz w:val="28"/>
          <w:szCs w:val="28"/>
        </w:rPr>
        <w:t>3.4. Приложение:</w:t>
      </w:r>
      <w:r>
        <w:rPr>
          <w:rFonts w:hint="default"/>
          <w:sz w:val="28"/>
          <w:szCs w:val="28"/>
        </w:rPr>
        <w:br w:type="textWrapping"/>
      </w:r>
      <w:r>
        <w:rPr>
          <w:rFonts w:hint="default"/>
          <w:sz w:val="28"/>
          <w:szCs w:val="28"/>
        </w:rPr>
        <w:t>Сводный перечень выявленных нарушений и недостатков по результатам государственного аудита.</w:t>
      </w:r>
    </w:p>
    <w:p w14:paraId="6616BE58">
      <w:pPr>
        <w:pStyle w:val="7"/>
        <w:kinsoku w:val="0"/>
        <w:overflowPunct w:val="0"/>
        <w:spacing w:beforeLines="0" w:afterLines="0"/>
        <w:ind w:left="0" w:firstLine="0"/>
        <w:jc w:val="both"/>
        <w:rPr>
          <w:rFonts w:hint="default"/>
          <w:b/>
          <w:sz w:val="28"/>
          <w:szCs w:val="28"/>
        </w:rPr>
      </w:pPr>
    </w:p>
    <w:p w14:paraId="597EC193">
      <w:pPr>
        <w:pStyle w:val="7"/>
        <w:kinsoku w:val="0"/>
        <w:overflowPunct w:val="0"/>
        <w:spacing w:beforeLines="0" w:afterLines="0"/>
        <w:ind w:left="0" w:firstLine="0"/>
        <w:jc w:val="both"/>
        <w:rPr>
          <w:rFonts w:hint="default"/>
          <w:b/>
          <w:sz w:val="28"/>
          <w:szCs w:val="28"/>
        </w:rPr>
      </w:pPr>
    </w:p>
    <w:p w14:paraId="6E13D041">
      <w:pPr>
        <w:pStyle w:val="7"/>
        <w:kinsoku w:val="0"/>
        <w:overflowPunct w:val="0"/>
        <w:spacing w:beforeLines="0" w:afterLines="0"/>
        <w:ind w:right="105" w:firstLine="0"/>
        <w:jc w:val="both"/>
        <w:rPr>
          <w:rFonts w:hint="default"/>
          <w:spacing w:val="-2"/>
          <w:sz w:val="28"/>
          <w:szCs w:val="28"/>
        </w:rPr>
        <w:sectPr>
          <w:pgSz w:w="11910" w:h="16840"/>
          <w:pgMar w:top="1580" w:right="740" w:bottom="280" w:left="1600" w:header="720" w:footer="720" w:gutter="0"/>
          <w:cols w:equalWidth="0" w:num="1">
            <w:col w:w="9570"/>
          </w:cols>
        </w:sectPr>
      </w:pPr>
    </w:p>
    <w:p w14:paraId="07334451">
      <w:pPr>
        <w:pStyle w:val="2"/>
        <w:kinsoku w:val="0"/>
        <w:overflowPunct w:val="0"/>
        <w:spacing w:before="0" w:beforeLines="0" w:afterLines="0"/>
        <w:ind w:left="241" w:firstLine="0"/>
        <w:jc w:val="both"/>
        <w:rPr>
          <w:rFonts w:hint="default"/>
          <w:sz w:val="28"/>
          <w:szCs w:val="28"/>
        </w:rPr>
      </w:pPr>
    </w:p>
    <w:p w14:paraId="36B63B6D">
      <w:pPr>
        <w:pStyle w:val="8"/>
        <w:numPr>
          <w:ilvl w:val="0"/>
          <w:numId w:val="1"/>
        </w:numPr>
        <w:spacing w:before="0" w:beforeLines="0" w:after="0" w:afterLines="0"/>
        <w:jc w:val="both"/>
        <w:rPr>
          <w:rStyle w:val="9"/>
          <w:rFonts w:hint="default"/>
          <w:sz w:val="28"/>
          <w:szCs w:val="28"/>
        </w:rPr>
      </w:pPr>
      <w:r>
        <w:rPr>
          <w:rStyle w:val="9"/>
          <w:rFonts w:hint="default"/>
          <w:sz w:val="28"/>
          <w:szCs w:val="28"/>
        </w:rPr>
        <w:t>Вводная часть</w:t>
      </w:r>
    </w:p>
    <w:p w14:paraId="56104D0C">
      <w:pPr>
        <w:pStyle w:val="8"/>
        <w:spacing w:before="0" w:beforeLines="0" w:after="0" w:afterLines="0"/>
        <w:ind w:left="1080"/>
        <w:jc w:val="both"/>
        <w:rPr>
          <w:rFonts w:hint="default"/>
          <w:sz w:val="28"/>
          <w:szCs w:val="28"/>
        </w:rPr>
      </w:pPr>
    </w:p>
    <w:p w14:paraId="0FBA2422">
      <w:pPr>
        <w:pStyle w:val="8"/>
        <w:spacing w:before="0" w:beforeLines="0" w:after="0" w:afterLines="0"/>
        <w:jc w:val="both"/>
        <w:rPr>
          <w:rFonts w:hint="default"/>
          <w:sz w:val="28"/>
          <w:szCs w:val="28"/>
        </w:rPr>
      </w:pPr>
      <w:r>
        <w:rPr>
          <w:rStyle w:val="9"/>
          <w:rFonts w:hint="default"/>
          <w:sz w:val="28"/>
          <w:szCs w:val="28"/>
        </w:rPr>
        <w:t>1.1. Наименование аудиторского мероприятия:</w:t>
      </w:r>
      <w:r>
        <w:rPr>
          <w:rFonts w:hint="default"/>
          <w:sz w:val="28"/>
          <w:szCs w:val="28"/>
        </w:rPr>
        <w:br w:type="textWrapping"/>
      </w:r>
      <w:r>
        <w:rPr>
          <w:rFonts w:hint="default"/>
          <w:sz w:val="28"/>
          <w:szCs w:val="28"/>
        </w:rPr>
        <w:t>Внешний государственный аудит по реализации отдельных бюджетных программ в сфере жилищно-коммунального хозяйства в Туркестанской области.</w:t>
      </w:r>
    </w:p>
    <w:p w14:paraId="6768C5F9">
      <w:pPr>
        <w:pStyle w:val="8"/>
        <w:spacing w:before="0" w:beforeLines="0" w:after="0" w:afterLines="0"/>
        <w:jc w:val="both"/>
        <w:rPr>
          <w:rFonts w:hint="default"/>
          <w:sz w:val="28"/>
          <w:szCs w:val="28"/>
        </w:rPr>
      </w:pPr>
    </w:p>
    <w:p w14:paraId="36EF65B1">
      <w:pPr>
        <w:pStyle w:val="8"/>
        <w:spacing w:before="0" w:beforeLines="0" w:after="0" w:afterLines="0"/>
        <w:jc w:val="both"/>
        <w:rPr>
          <w:rFonts w:hint="default"/>
          <w:sz w:val="28"/>
          <w:szCs w:val="28"/>
        </w:rPr>
      </w:pPr>
      <w:r>
        <w:rPr>
          <w:rStyle w:val="9"/>
          <w:rFonts w:hint="default"/>
          <w:sz w:val="28"/>
          <w:szCs w:val="28"/>
        </w:rPr>
        <w:t>1.2. Цель государственного аудита:</w:t>
      </w:r>
      <w:r>
        <w:rPr>
          <w:rFonts w:hint="default"/>
          <w:sz w:val="28"/>
          <w:szCs w:val="28"/>
        </w:rPr>
        <w:br w:type="textWrapping"/>
      </w:r>
      <w:r>
        <w:rPr>
          <w:rFonts w:hint="default"/>
          <w:sz w:val="28"/>
          <w:szCs w:val="28"/>
        </w:rPr>
        <w:t>Проведение государственного аудита по соблюдению норм законодательства Республики Казахстан и эффективности использования бюджетных средств, выделенных на реализацию отдельных бюджетных программ в сфере жилищно-коммунального хозяйства в Туркестанской области.</w:t>
      </w:r>
    </w:p>
    <w:p w14:paraId="18F84CE8">
      <w:pPr>
        <w:pStyle w:val="8"/>
        <w:spacing w:before="0" w:beforeLines="0" w:after="0" w:afterLines="0"/>
        <w:jc w:val="both"/>
        <w:rPr>
          <w:rFonts w:hint="default"/>
          <w:sz w:val="28"/>
          <w:szCs w:val="28"/>
        </w:rPr>
      </w:pPr>
    </w:p>
    <w:p w14:paraId="43D27CBE">
      <w:pPr>
        <w:pStyle w:val="8"/>
        <w:spacing w:before="0" w:beforeLines="0" w:after="0" w:afterLines="0"/>
        <w:jc w:val="both"/>
        <w:rPr>
          <w:rStyle w:val="9"/>
          <w:rFonts w:hint="default"/>
          <w:sz w:val="28"/>
          <w:szCs w:val="28"/>
        </w:rPr>
      </w:pPr>
      <w:r>
        <w:rPr>
          <w:rStyle w:val="9"/>
          <w:rFonts w:hint="default"/>
          <w:sz w:val="28"/>
          <w:szCs w:val="28"/>
        </w:rPr>
        <w:t>1.3. Объекты государственного аудита:</w:t>
      </w:r>
    </w:p>
    <w:p w14:paraId="7C472370">
      <w:pPr>
        <w:pStyle w:val="8"/>
        <w:spacing w:before="0" w:beforeLines="0" w:after="0" w:afterLines="0"/>
        <w:jc w:val="both"/>
        <w:rPr>
          <w:rFonts w:hint="default"/>
          <w:sz w:val="28"/>
          <w:szCs w:val="28"/>
        </w:rPr>
      </w:pPr>
      <w:r>
        <w:rPr>
          <w:rFonts w:hint="default"/>
          <w:sz w:val="28"/>
          <w:szCs w:val="28"/>
        </w:rPr>
        <w:br w:type="textWrapping"/>
      </w:r>
      <w:r>
        <w:rPr>
          <w:rFonts w:hint="default"/>
          <w:sz w:val="28"/>
          <w:szCs w:val="28"/>
        </w:rPr>
        <w:t>Общее количество объектов государственного аудита составило 11 (в том числе по 2 объектам проведена дополнительная проверка):</w:t>
      </w:r>
    </w:p>
    <w:p w14:paraId="67F4AF82">
      <w:pPr>
        <w:pStyle w:val="8"/>
        <w:spacing w:before="0" w:beforeLines="0" w:after="0" w:afterLines="0"/>
        <w:jc w:val="both"/>
        <w:rPr>
          <w:rFonts w:hint="default"/>
          <w:sz w:val="28"/>
          <w:szCs w:val="28"/>
        </w:rPr>
      </w:pPr>
    </w:p>
    <w:p w14:paraId="26A8A83C">
      <w:pPr>
        <w:pStyle w:val="8"/>
        <w:numPr>
          <w:ilvl w:val="0"/>
          <w:numId w:val="2"/>
        </w:numPr>
        <w:spacing w:before="0" w:beforeLines="0" w:after="0" w:afterLines="0"/>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автомобильных дорог и жилищной инспекции Жетысайского района».</w:t>
      </w:r>
    </w:p>
    <w:p w14:paraId="6D6CC86A">
      <w:pPr>
        <w:pStyle w:val="8"/>
        <w:numPr>
          <w:ilvl w:val="0"/>
          <w:numId w:val="2"/>
        </w:numPr>
        <w:spacing w:before="0" w:beforeLines="0" w:after="0" w:afterLines="0"/>
        <w:jc w:val="both"/>
        <w:rPr>
          <w:rFonts w:hint="default"/>
          <w:sz w:val="28"/>
          <w:szCs w:val="28"/>
        </w:rPr>
      </w:pPr>
      <w:r>
        <w:rPr>
          <w:rFonts w:hint="default"/>
          <w:sz w:val="28"/>
          <w:szCs w:val="28"/>
        </w:rPr>
        <w:t>Государственное коммунальное предприятие на праве хозяйственного ведения «Жетысай Су» отдела жилищно-коммунального хозяйства, пассажирского транспорта, автомобильных дорог и жилищной инспекции Жетысайского района.</w:t>
      </w:r>
    </w:p>
    <w:p w14:paraId="5A6EA2B2">
      <w:pPr>
        <w:pStyle w:val="8"/>
        <w:numPr>
          <w:ilvl w:val="0"/>
          <w:numId w:val="2"/>
        </w:numPr>
        <w:spacing w:before="0" w:beforeLines="0" w:after="0" w:afterLines="0"/>
        <w:jc w:val="both"/>
        <w:rPr>
          <w:rFonts w:hint="default"/>
          <w:sz w:val="28"/>
          <w:szCs w:val="28"/>
        </w:rPr>
      </w:pPr>
      <w:r>
        <w:rPr>
          <w:rFonts w:hint="default"/>
          <w:sz w:val="28"/>
          <w:szCs w:val="28"/>
        </w:rPr>
        <w:t>Коммунальное государственное учреждение «Жетысай Кызмет» акимата Жетысайского района.</w:t>
      </w:r>
    </w:p>
    <w:p w14:paraId="46598157">
      <w:pPr>
        <w:pStyle w:val="8"/>
        <w:numPr>
          <w:ilvl w:val="0"/>
          <w:numId w:val="2"/>
        </w:numPr>
        <w:spacing w:before="0" w:beforeLines="0" w:after="0" w:afterLines="0"/>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w:t>
      </w:r>
    </w:p>
    <w:p w14:paraId="38936740">
      <w:pPr>
        <w:pStyle w:val="8"/>
        <w:numPr>
          <w:ilvl w:val="0"/>
          <w:numId w:val="2"/>
        </w:numPr>
        <w:spacing w:before="0" w:beforeLines="0" w:after="0" w:afterLines="0"/>
        <w:jc w:val="both"/>
        <w:rPr>
          <w:rFonts w:hint="default"/>
          <w:sz w:val="28"/>
          <w:szCs w:val="28"/>
        </w:rPr>
      </w:pPr>
      <w:r>
        <w:rPr>
          <w:rFonts w:hint="default"/>
          <w:sz w:val="28"/>
          <w:szCs w:val="28"/>
        </w:rPr>
        <w:t>Коммунальное государственное учреждение акимата Мактааральского района «Мырзакент-Кызмет».</w:t>
      </w:r>
    </w:p>
    <w:p w14:paraId="0A79B83E">
      <w:pPr>
        <w:pStyle w:val="8"/>
        <w:numPr>
          <w:ilvl w:val="0"/>
          <w:numId w:val="2"/>
        </w:numPr>
        <w:spacing w:before="0" w:beforeLines="0" w:after="0" w:afterLines="0"/>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и автомобильных дорог города Арысь».</w:t>
      </w:r>
    </w:p>
    <w:p w14:paraId="25CF6959">
      <w:pPr>
        <w:pStyle w:val="8"/>
        <w:numPr>
          <w:ilvl w:val="0"/>
          <w:numId w:val="2"/>
        </w:numPr>
        <w:spacing w:before="0" w:beforeLines="0" w:after="0" w:afterLines="0"/>
        <w:jc w:val="both"/>
        <w:rPr>
          <w:rFonts w:hint="default"/>
          <w:sz w:val="28"/>
          <w:szCs w:val="28"/>
        </w:rPr>
      </w:pPr>
      <w:r>
        <w:rPr>
          <w:rFonts w:hint="default"/>
          <w:sz w:val="28"/>
          <w:szCs w:val="28"/>
        </w:rPr>
        <w:t>Товарищество с ограниченной ответственностью «Акаба-Сервис».</w:t>
      </w:r>
    </w:p>
    <w:p w14:paraId="2A86A2A0">
      <w:pPr>
        <w:pStyle w:val="8"/>
        <w:numPr>
          <w:ilvl w:val="0"/>
          <w:numId w:val="2"/>
        </w:numPr>
        <w:spacing w:before="0" w:beforeLines="0" w:after="0" w:afterLines="0"/>
        <w:jc w:val="both"/>
        <w:rPr>
          <w:rFonts w:hint="default"/>
          <w:sz w:val="28"/>
          <w:szCs w:val="28"/>
        </w:rPr>
      </w:pPr>
      <w:r>
        <w:rPr>
          <w:rFonts w:hint="default"/>
          <w:sz w:val="28"/>
          <w:szCs w:val="28"/>
        </w:rPr>
        <w:t>Коммунальное государственное учреждение «Жасыл Арыс» отдела жилищно-коммунального хозяйства, пассажирского транспорта и автомобильных дорог города Арысь.</w:t>
      </w:r>
    </w:p>
    <w:p w14:paraId="20FDA8DE">
      <w:pPr>
        <w:pStyle w:val="8"/>
        <w:numPr>
          <w:ilvl w:val="0"/>
          <w:numId w:val="2"/>
        </w:numPr>
        <w:spacing w:before="0" w:beforeLines="0" w:after="0" w:afterLines="0"/>
        <w:jc w:val="both"/>
        <w:rPr>
          <w:rFonts w:hint="default"/>
          <w:sz w:val="28"/>
          <w:szCs w:val="28"/>
        </w:rPr>
      </w:pPr>
      <w:r>
        <w:rPr>
          <w:rFonts w:hint="default"/>
          <w:sz w:val="28"/>
          <w:szCs w:val="28"/>
        </w:rPr>
        <w:t>Государственное учреждение «Отдел жилищно-коммунального хозяйства, пассажирского транспорта и автомобильных дорог акимата Сауранского района».</w:t>
      </w:r>
    </w:p>
    <w:p w14:paraId="171CADB3">
      <w:pPr>
        <w:pStyle w:val="8"/>
        <w:numPr>
          <w:ilvl w:val="0"/>
          <w:numId w:val="2"/>
        </w:numPr>
        <w:spacing w:before="0" w:beforeLines="0" w:after="0" w:afterLines="0"/>
        <w:jc w:val="both"/>
        <w:rPr>
          <w:rFonts w:hint="default"/>
          <w:sz w:val="28"/>
          <w:szCs w:val="28"/>
        </w:rPr>
      </w:pPr>
      <w:r>
        <w:rPr>
          <w:rFonts w:hint="default"/>
          <w:sz w:val="28"/>
          <w:szCs w:val="28"/>
        </w:rPr>
        <w:t>Государственное учреждение акимата Шардаринского района «Шардаринский районный отдел жилищно-коммунального хозяйства, пассажирского транспорта и автомобильных дорог».</w:t>
      </w:r>
    </w:p>
    <w:p w14:paraId="06DD09BD">
      <w:pPr>
        <w:pStyle w:val="8"/>
        <w:numPr>
          <w:ilvl w:val="0"/>
          <w:numId w:val="2"/>
        </w:numPr>
        <w:spacing w:before="0" w:beforeLines="0" w:after="0" w:afterLines="0"/>
        <w:jc w:val="both"/>
        <w:rPr>
          <w:rFonts w:hint="default"/>
          <w:sz w:val="28"/>
          <w:szCs w:val="28"/>
        </w:rPr>
      </w:pPr>
      <w:r>
        <w:rPr>
          <w:rFonts w:hint="default"/>
          <w:sz w:val="28"/>
          <w:szCs w:val="28"/>
        </w:rPr>
        <w:t>Государственное учреждение акимата города Туркестан «Отдел инфраструктуры и коммуникаций».</w:t>
      </w:r>
    </w:p>
    <w:p w14:paraId="28E13B99">
      <w:pPr>
        <w:pStyle w:val="8"/>
        <w:spacing w:before="0" w:beforeLines="0" w:after="0" w:afterLines="0"/>
        <w:jc w:val="both"/>
        <w:rPr>
          <w:rFonts w:hint="default"/>
          <w:sz w:val="28"/>
          <w:szCs w:val="28"/>
        </w:rPr>
      </w:pPr>
      <w:r>
        <w:rPr>
          <w:rStyle w:val="9"/>
          <w:rFonts w:hint="default"/>
          <w:sz w:val="28"/>
          <w:szCs w:val="28"/>
        </w:rPr>
        <w:t>1.4. Период, охваченный государственным аудитом:</w:t>
      </w:r>
      <w:r>
        <w:rPr>
          <w:rFonts w:hint="default"/>
          <w:sz w:val="28"/>
          <w:szCs w:val="28"/>
        </w:rPr>
        <w:br w:type="textWrapping"/>
      </w:r>
      <w:r>
        <w:rPr>
          <w:rFonts w:hint="default"/>
          <w:sz w:val="28"/>
          <w:szCs w:val="28"/>
        </w:rPr>
        <w:t>С 01 апреля 2020 года по 30 июня 2022 года.</w:t>
      </w:r>
    </w:p>
    <w:p w14:paraId="71C12697">
      <w:pPr>
        <w:pStyle w:val="2"/>
        <w:kinsoku w:val="0"/>
        <w:overflowPunct w:val="0"/>
        <w:spacing w:before="0" w:beforeLines="0" w:afterLines="0"/>
        <w:ind w:left="241" w:firstLine="0"/>
        <w:jc w:val="both"/>
        <w:rPr>
          <w:rFonts w:hint="default"/>
          <w:sz w:val="28"/>
          <w:szCs w:val="28"/>
          <w:lang w:val="kk-KZ"/>
        </w:rPr>
      </w:pPr>
    </w:p>
    <w:p w14:paraId="01481CA1">
      <w:pPr>
        <w:spacing w:beforeLines="0" w:afterLines="0"/>
        <w:jc w:val="both"/>
        <w:rPr>
          <w:rFonts w:hint="default"/>
          <w:sz w:val="28"/>
          <w:szCs w:val="28"/>
          <w:lang w:val="kk-KZ"/>
        </w:rPr>
      </w:pPr>
    </w:p>
    <w:p w14:paraId="73A1E392">
      <w:pPr>
        <w:widowControl/>
        <w:autoSpaceDE/>
        <w:autoSpaceDN/>
        <w:adjustRightInd/>
        <w:spacing w:beforeLines="0" w:afterLines="0"/>
        <w:jc w:val="both"/>
        <w:rPr>
          <w:rFonts w:hint="default"/>
          <w:b/>
          <w:sz w:val="28"/>
          <w:szCs w:val="28"/>
        </w:rPr>
      </w:pPr>
      <w:r>
        <w:rPr>
          <w:rFonts w:hint="default"/>
          <w:b/>
          <w:sz w:val="28"/>
          <w:szCs w:val="28"/>
        </w:rPr>
        <w:t>II. Основная (аналитическая) часть</w:t>
      </w:r>
      <w:r>
        <w:rPr>
          <w:rFonts w:hint="default"/>
          <w:sz w:val="28"/>
          <w:szCs w:val="28"/>
        </w:rPr>
        <w:br w:type="textWrapping"/>
      </w:r>
    </w:p>
    <w:p w14:paraId="388977F4">
      <w:pPr>
        <w:widowControl/>
        <w:autoSpaceDE/>
        <w:autoSpaceDN/>
        <w:adjustRightInd/>
        <w:spacing w:beforeLines="0" w:afterLines="0"/>
        <w:jc w:val="both"/>
        <w:rPr>
          <w:rFonts w:hint="default"/>
          <w:sz w:val="28"/>
          <w:szCs w:val="28"/>
        </w:rPr>
      </w:pPr>
      <w:r>
        <w:rPr>
          <w:rFonts w:hint="default"/>
          <w:b/>
          <w:sz w:val="28"/>
          <w:szCs w:val="28"/>
        </w:rPr>
        <w:t>2.1. Краткий анализ состояния аудируемой отрасли:</w:t>
      </w:r>
    </w:p>
    <w:p w14:paraId="13568850">
      <w:pPr>
        <w:widowControl/>
        <w:autoSpaceDE/>
        <w:autoSpaceDN/>
        <w:adjustRightInd/>
        <w:spacing w:beforeLines="0" w:afterLines="0"/>
        <w:jc w:val="both"/>
        <w:rPr>
          <w:rFonts w:hint="default"/>
          <w:sz w:val="28"/>
          <w:szCs w:val="28"/>
        </w:rPr>
      </w:pPr>
    </w:p>
    <w:p w14:paraId="4D9FD269">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В соответствии с перечнем объектов государственного аудита по Туркестанской области на 2022 год, утвержденным Счетной комиссией Туркестанской области, внешний государственный аудит по реализации отдельных бюджетных программ в сфере жилищно-коммунального хозяйства в Туркестанской области проводился в период с 15 августа 2022 года по 7 октября 2022 года.</w:t>
      </w:r>
    </w:p>
    <w:p w14:paraId="502F8805">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Аудиторским мероприятием охвачено в общей сложности 11 объектов аудита (по двум объектам проведена дополнительная проверка). Из них: 6 государственных учреждений, 3 коммунальных государственных учреждения, 1 государственное коммунальное предприятие и 1 товарищество с ограниченной ответственностью.</w:t>
      </w:r>
    </w:p>
    <w:p w14:paraId="34176645">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В соответствии с предметом государственного аудита проведен аудит эффективности планирования и исполнения местного бюджета в сфере жилищно-коммунального хозяйства области, реализации программ территориального развития и бюджетных программ, а также эффективности использования средств местного бюджета и государственных активов.</w:t>
      </w:r>
    </w:p>
    <w:p w14:paraId="47DAC2CA">
      <w:pPr>
        <w:widowControl/>
        <w:autoSpaceDE/>
        <w:autoSpaceDN/>
        <w:adjustRightInd/>
        <w:spacing w:beforeLines="0" w:afterLines="0"/>
        <w:jc w:val="both"/>
        <w:rPr>
          <w:rFonts w:hint="default"/>
          <w:b/>
          <w:sz w:val="28"/>
          <w:szCs w:val="28"/>
        </w:rPr>
      </w:pPr>
    </w:p>
    <w:p w14:paraId="62519731">
      <w:pPr>
        <w:widowControl/>
        <w:autoSpaceDE/>
        <w:autoSpaceDN/>
        <w:adjustRightInd/>
        <w:spacing w:beforeLines="0" w:afterLines="0"/>
        <w:jc w:val="both"/>
        <w:rPr>
          <w:rFonts w:hint="default"/>
          <w:sz w:val="28"/>
          <w:szCs w:val="28"/>
        </w:rPr>
      </w:pPr>
      <w:r>
        <w:rPr>
          <w:rFonts w:hint="default"/>
          <w:b/>
          <w:sz w:val="28"/>
          <w:szCs w:val="28"/>
        </w:rPr>
        <w:t>Освоение средств, предусмотренных бюджетными программами:</w:t>
      </w:r>
    </w:p>
    <w:p w14:paraId="65F163FF">
      <w:pPr>
        <w:widowControl/>
        <w:autoSpaceDE/>
        <w:autoSpaceDN/>
        <w:adjustRightInd/>
        <w:spacing w:beforeLines="0" w:afterLines="0"/>
        <w:jc w:val="both"/>
        <w:rPr>
          <w:rFonts w:hint="default"/>
          <w:b/>
          <w:sz w:val="28"/>
          <w:szCs w:val="28"/>
        </w:rPr>
      </w:pPr>
    </w:p>
    <w:p w14:paraId="17361414">
      <w:pPr>
        <w:widowControl/>
        <w:autoSpaceDE/>
        <w:autoSpaceDN/>
        <w:adjustRightInd/>
        <w:spacing w:beforeLines="0" w:afterLines="0"/>
        <w:jc w:val="both"/>
        <w:rPr>
          <w:rFonts w:hint="default"/>
          <w:sz w:val="28"/>
          <w:szCs w:val="28"/>
        </w:rPr>
      </w:pPr>
      <w:r>
        <w:rPr>
          <w:rFonts w:hint="default"/>
          <w:b/>
          <w:sz w:val="28"/>
          <w:szCs w:val="28"/>
        </w:rPr>
        <w:tab/>
      </w:r>
      <w:r>
        <w:rPr>
          <w:rFonts w:hint="default"/>
          <w:b/>
          <w:sz w:val="28"/>
          <w:szCs w:val="28"/>
        </w:rPr>
        <w:t>По государственному учреждению «Отдел жилищно-коммунального хозяйства, пассажирского транспорта и автомобильных дорог города Арысь»:</w:t>
      </w:r>
      <w:r>
        <w:rPr>
          <w:rFonts w:hint="default"/>
          <w:sz w:val="28"/>
          <w:szCs w:val="28"/>
        </w:rPr>
        <w:br w:type="textWrapping"/>
      </w:r>
    </w:p>
    <w:p w14:paraId="5DA812FC">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В проверяемом периоде планирование средств по бюджетным программам осуществлялось в соответствии с Правилами составления и представления бюджетной заявки, утвержденными приказом Министра финансов Республики Казахстан от 24 ноября 2014 года №511.</w:t>
      </w:r>
      <w:r>
        <w:rPr>
          <w:rFonts w:hint="default"/>
          <w:sz w:val="28"/>
          <w:szCs w:val="28"/>
        </w:rPr>
        <w:br w:type="textWrapping"/>
      </w:r>
      <w:r>
        <w:rPr>
          <w:rFonts w:hint="default"/>
          <w:sz w:val="28"/>
          <w:szCs w:val="28"/>
        </w:rPr>
        <w:tab/>
      </w:r>
      <w:r>
        <w:rPr>
          <w:rFonts w:hint="default"/>
          <w:sz w:val="28"/>
          <w:szCs w:val="28"/>
        </w:rPr>
        <w:t>Составленные бюджетные заявки своевременно представлялись в местный уполномоченный орган. В предоставленных заявках имелись расчеты, обоснования и пояснительные записки по каждому виду расходов по каждой бюджетной программе администратора бюджетных программ.</w:t>
      </w:r>
      <w:r>
        <w:rPr>
          <w:rFonts w:hint="default"/>
          <w:sz w:val="28"/>
          <w:szCs w:val="28"/>
        </w:rPr>
        <w:br w:type="textWrapping"/>
      </w:r>
      <w:r>
        <w:rPr>
          <w:rFonts w:hint="default"/>
          <w:sz w:val="28"/>
          <w:szCs w:val="28"/>
        </w:rPr>
        <w:tab/>
      </w:r>
      <w:r>
        <w:rPr>
          <w:rFonts w:hint="default"/>
          <w:sz w:val="28"/>
          <w:szCs w:val="28"/>
        </w:rPr>
        <w:t>При уточнении и корректировке бюджета заявки соответствующим образом актуализировались и приводились в соответствие с уточненным бюджетом.</w:t>
      </w:r>
    </w:p>
    <w:p w14:paraId="04448F2A">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Бюджетные программы учреждения на 2020-2022 годы были утверждены приказом руководителя отдела от 30 декабря 2019 года №НҚ-119, с внесением изменений приказами от 27 апреля 2020 года №НҚ-29, от 15 июня 2020 года №НҚ-37, от 15 сентября 2020 года №НҚ-54, от 17 ноября 2020 года №НҚ-58 и от 23 декабря 2020 года №НҚ-66.</w:t>
      </w:r>
      <w:r>
        <w:rPr>
          <w:rFonts w:hint="default"/>
          <w:sz w:val="28"/>
          <w:szCs w:val="28"/>
        </w:rPr>
        <w:br w:type="textWrapping"/>
      </w:r>
      <w:r>
        <w:rPr>
          <w:rFonts w:hint="default"/>
          <w:sz w:val="28"/>
          <w:szCs w:val="28"/>
        </w:rPr>
        <w:tab/>
      </w:r>
      <w:r>
        <w:rPr>
          <w:rFonts w:hint="default"/>
          <w:sz w:val="28"/>
          <w:szCs w:val="28"/>
        </w:rPr>
        <w:t>Бюджетные программы на 2021-2023 годы утверждены приказом от 28 декабря 2020 года №НҚ-67, с внесением изменений приказами от 01 апреля 2021 года №НҚ-26, от 30 апреля 2021 года №НҚ-41, от 03 августа 2021 года №НҚ-87, от 12 октября 2021 года №НҚ-104 и от 03 декабря 2021 года №НҚ-122.</w:t>
      </w:r>
      <w:r>
        <w:rPr>
          <w:rFonts w:hint="default"/>
          <w:sz w:val="28"/>
          <w:szCs w:val="28"/>
        </w:rPr>
        <w:br w:type="textWrapping"/>
      </w:r>
      <w:r>
        <w:rPr>
          <w:rFonts w:hint="default"/>
          <w:sz w:val="28"/>
          <w:szCs w:val="28"/>
        </w:rPr>
        <w:tab/>
      </w:r>
      <w:r>
        <w:rPr>
          <w:rFonts w:hint="default"/>
          <w:sz w:val="28"/>
          <w:szCs w:val="28"/>
        </w:rPr>
        <w:t>Бюджетные программы учреждения на 2022-2024 годы утверждены приказом от 10 января 2022 года №НҚ-5, с внесением изменений приказами от 25 марта 2022 года №НҚ-22 и от 25 мая 2022 года №НҚ-39.</w:t>
      </w:r>
    </w:p>
    <w:p w14:paraId="189E903F">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В целом, по государственному учреждению «Отдел жилищно-коммунального хозяйства, пассажирского транспорта и автомобильных дорог города Арысь» за период с апреля 2020 года по 30 июня 2022 года по 4 бюджетным программам было запланировано и освоено 1 266 226,0 тыс. тенге.</w:t>
      </w:r>
    </w:p>
    <w:p w14:paraId="71EF0311">
      <w:pPr>
        <w:widowControl/>
        <w:autoSpaceDE/>
        <w:autoSpaceDN/>
        <w:adjustRightInd/>
        <w:spacing w:beforeLines="0" w:afterLines="0"/>
        <w:jc w:val="both"/>
        <w:rPr>
          <w:rFonts w:hint="default"/>
          <w:sz w:val="28"/>
          <w:szCs w:val="28"/>
        </w:rPr>
      </w:pPr>
    </w:p>
    <w:p w14:paraId="3E49FE9F">
      <w:pPr>
        <w:widowControl/>
        <w:autoSpaceDE/>
        <w:autoSpaceDN/>
        <w:adjustRightInd/>
        <w:spacing w:beforeLines="0" w:afterLines="0"/>
        <w:jc w:val="both"/>
        <w:rPr>
          <w:rFonts w:hint="default"/>
          <w:sz w:val="28"/>
          <w:szCs w:val="28"/>
        </w:rPr>
      </w:pPr>
      <w:r>
        <w:rPr>
          <w:rFonts w:hint="default"/>
          <w:b/>
          <w:sz w:val="28"/>
          <w:szCs w:val="28"/>
        </w:rPr>
        <w:t>По государственному учреждению «Отдел жилищно-коммунального хозяйства, пассажирского транспорта, автомобильных дорог и жилищной инспекции Жетысайского района»:</w:t>
      </w:r>
      <w:r>
        <w:rPr>
          <w:rFonts w:hint="default"/>
          <w:sz w:val="28"/>
          <w:szCs w:val="28"/>
        </w:rPr>
        <w:br w:type="textWrapping"/>
      </w:r>
    </w:p>
    <w:p w14:paraId="2684BEAD">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За период с 1 января по 31 декабря 2021 года по двум отдельным бюджетным программам было предусмотрено 234 918,8 тыс. тенге, из которых освоено 234 918,6 тыс. тенге, экономия составила 0,2 тыс. тенге, или план выполнен на 100%.</w:t>
      </w:r>
      <w:r>
        <w:rPr>
          <w:rFonts w:hint="default"/>
          <w:sz w:val="28"/>
          <w:szCs w:val="28"/>
        </w:rPr>
        <w:br w:type="textWrapping"/>
      </w:r>
      <w:r>
        <w:rPr>
          <w:rFonts w:hint="default"/>
          <w:sz w:val="28"/>
          <w:szCs w:val="28"/>
        </w:rPr>
        <w:tab/>
      </w:r>
      <w:r>
        <w:rPr>
          <w:rFonts w:hint="default"/>
          <w:sz w:val="28"/>
          <w:szCs w:val="28"/>
        </w:rPr>
        <w:t>За период с 1 января по 30 июня 2022 года по трем отдельным бюджетным программам было предусмотрено 858 417,3 тыс. тенге, которые были полностью освоены, или план выполнен на 100%.</w:t>
      </w:r>
    </w:p>
    <w:p w14:paraId="6D1B4390">
      <w:pPr>
        <w:widowControl/>
        <w:autoSpaceDE/>
        <w:autoSpaceDN/>
        <w:adjustRightInd/>
        <w:spacing w:beforeLines="0" w:afterLines="0"/>
        <w:jc w:val="both"/>
        <w:rPr>
          <w:rFonts w:hint="default"/>
          <w:b/>
          <w:sz w:val="28"/>
          <w:szCs w:val="28"/>
        </w:rPr>
      </w:pPr>
    </w:p>
    <w:p w14:paraId="74D2E38C">
      <w:pPr>
        <w:widowControl/>
        <w:autoSpaceDE/>
        <w:autoSpaceDN/>
        <w:adjustRightInd/>
        <w:spacing w:beforeLines="0" w:afterLines="0"/>
        <w:jc w:val="both"/>
        <w:rPr>
          <w:rFonts w:hint="default"/>
          <w:sz w:val="28"/>
          <w:szCs w:val="28"/>
        </w:rPr>
      </w:pPr>
      <w:r>
        <w:rPr>
          <w:rFonts w:hint="default"/>
          <w:b/>
          <w:sz w:val="28"/>
          <w:szCs w:val="28"/>
        </w:rPr>
        <w:t>По государственному учреждению «Отдел жилищно-коммунального хозяйства, пассажирского транспорта, автомобильных дорог и жилищной инспекции Мактааральского района»:</w:t>
      </w:r>
      <w:r>
        <w:rPr>
          <w:rFonts w:hint="default"/>
          <w:sz w:val="28"/>
          <w:szCs w:val="28"/>
        </w:rPr>
        <w:br w:type="textWrapping"/>
      </w:r>
    </w:p>
    <w:p w14:paraId="0A55657C">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За период с 1 июня по 31 декабря 2021 года по трем отдельным бюджетным программам было предусмотрено 351 273,0 тыс. тенге, из которых освоено 351 001,2 тыс. тенге, экономия составила 271,8 тыс. тенге, или план выполнен на 100%.</w:t>
      </w:r>
      <w:r>
        <w:rPr>
          <w:rFonts w:hint="default"/>
          <w:sz w:val="28"/>
          <w:szCs w:val="28"/>
        </w:rPr>
        <w:br w:type="textWrapping"/>
      </w:r>
      <w:r>
        <w:rPr>
          <w:rFonts w:hint="default"/>
          <w:sz w:val="28"/>
          <w:szCs w:val="28"/>
        </w:rPr>
        <w:tab/>
      </w:r>
      <w:r>
        <w:rPr>
          <w:rFonts w:hint="default"/>
          <w:sz w:val="28"/>
          <w:szCs w:val="28"/>
        </w:rPr>
        <w:t>За период с 1 января по 30 июня 2022 года по трем отдельным бюджетным программам было предусмотрено 215 240,3 тыс. тенге, которые были полностью освоены, или план выполнен на 100%.</w:t>
      </w:r>
    </w:p>
    <w:p w14:paraId="367694CF">
      <w:pPr>
        <w:widowControl/>
        <w:autoSpaceDE/>
        <w:autoSpaceDN/>
        <w:adjustRightInd/>
        <w:spacing w:beforeLines="0" w:afterLines="0"/>
        <w:jc w:val="both"/>
        <w:rPr>
          <w:rFonts w:hint="default"/>
          <w:sz w:val="28"/>
          <w:szCs w:val="28"/>
        </w:rPr>
      </w:pPr>
    </w:p>
    <w:p w14:paraId="528929F2">
      <w:pPr>
        <w:pStyle w:val="8"/>
        <w:spacing w:before="0" w:beforeLines="0" w:after="0" w:afterLines="0"/>
        <w:jc w:val="both"/>
        <w:rPr>
          <w:rFonts w:hint="default"/>
          <w:sz w:val="28"/>
          <w:szCs w:val="28"/>
        </w:rPr>
      </w:pPr>
      <w:r>
        <w:rPr>
          <w:rStyle w:val="9"/>
          <w:rFonts w:hint="default"/>
          <w:sz w:val="28"/>
          <w:szCs w:val="28"/>
        </w:rPr>
        <w:t>2.2. Основные результаты государственного аудита</w:t>
      </w:r>
    </w:p>
    <w:p w14:paraId="10242B28">
      <w:pPr>
        <w:pStyle w:val="8"/>
        <w:spacing w:before="0" w:beforeLines="0" w:after="0" w:afterLines="0"/>
        <w:jc w:val="both"/>
        <w:rPr>
          <w:rFonts w:hint="default"/>
          <w:sz w:val="28"/>
          <w:szCs w:val="28"/>
        </w:rPr>
      </w:pPr>
    </w:p>
    <w:p w14:paraId="35480FA1">
      <w:pPr>
        <w:pStyle w:val="8"/>
        <w:spacing w:before="0" w:beforeLines="0" w:after="0" w:afterLines="0"/>
        <w:jc w:val="both"/>
        <w:rPr>
          <w:rFonts w:hint="default"/>
          <w:sz w:val="28"/>
          <w:szCs w:val="28"/>
        </w:rPr>
      </w:pPr>
      <w:r>
        <w:rPr>
          <w:rFonts w:hint="default"/>
          <w:sz w:val="28"/>
          <w:szCs w:val="28"/>
        </w:rPr>
        <w:tab/>
      </w:r>
      <w:r>
        <w:rPr>
          <w:rFonts w:hint="default"/>
          <w:sz w:val="28"/>
          <w:szCs w:val="28"/>
        </w:rPr>
        <w:t>В целом аудитом охвачено 10 445 756,2 тыс. тенге (средства республиканского бюджета — 6 407 022,3 тыс. тенге), в том числе за период 2020 года — 361 346,0 тыс. тенге, за период 2021 года — 2 243 315,2 тыс. тенге, за период 2022 года — 7 841 095,0 тыс. тенге (из них за счет республиканского бюджета — 6 407 022,3 тыс. тенге).</w:t>
      </w:r>
    </w:p>
    <w:p w14:paraId="16B50449">
      <w:pPr>
        <w:pStyle w:val="8"/>
        <w:spacing w:before="0" w:beforeLines="0" w:after="0" w:afterLines="0"/>
        <w:jc w:val="both"/>
        <w:rPr>
          <w:rFonts w:hint="default"/>
          <w:sz w:val="28"/>
          <w:szCs w:val="28"/>
        </w:rPr>
      </w:pPr>
      <w:r>
        <w:rPr>
          <w:rFonts w:hint="default"/>
          <w:sz w:val="28"/>
          <w:szCs w:val="28"/>
        </w:rPr>
        <w:tab/>
      </w:r>
      <w:r>
        <w:rPr>
          <w:rFonts w:hint="default"/>
          <w:sz w:val="28"/>
          <w:szCs w:val="28"/>
        </w:rPr>
        <w:t>Из 11 объектов аудита (включая 2 объекта с дополнительной проверкой) финансовые нарушения установлены по 7 объектам, а процедурные нарушения — по 9 объектам, при этом выявлено 29 случаев процедурных нарушений.</w:t>
      </w:r>
    </w:p>
    <w:p w14:paraId="74A2E2FA">
      <w:pPr>
        <w:pStyle w:val="8"/>
        <w:spacing w:before="0" w:beforeLines="0" w:after="0" w:afterLines="0"/>
        <w:jc w:val="both"/>
        <w:rPr>
          <w:rFonts w:hint="default"/>
          <w:sz w:val="28"/>
          <w:szCs w:val="28"/>
        </w:rPr>
      </w:pPr>
      <w:r>
        <w:rPr>
          <w:rFonts w:hint="default"/>
          <w:sz w:val="28"/>
          <w:szCs w:val="28"/>
        </w:rPr>
        <w:tab/>
      </w:r>
      <w:r>
        <w:rPr>
          <w:rFonts w:hint="default"/>
          <w:sz w:val="28"/>
          <w:szCs w:val="28"/>
        </w:rPr>
        <w:t>Общая сумма выявленных нарушений составила 481 865,3 тыс. тенге, в том числе:</w:t>
      </w:r>
    </w:p>
    <w:p w14:paraId="7AD77EDB">
      <w:pPr>
        <w:pStyle w:val="8"/>
        <w:numPr>
          <w:ilvl w:val="0"/>
          <w:numId w:val="3"/>
        </w:numPr>
        <w:spacing w:before="0" w:beforeLines="0" w:after="0" w:afterLines="0"/>
        <w:jc w:val="both"/>
        <w:rPr>
          <w:rFonts w:hint="default"/>
          <w:sz w:val="28"/>
          <w:szCs w:val="28"/>
        </w:rPr>
      </w:pPr>
      <w:r>
        <w:rPr>
          <w:rFonts w:hint="default"/>
          <w:sz w:val="28"/>
          <w:szCs w:val="28"/>
        </w:rPr>
        <w:t>Нарушения бюджетного законодательства и иных нормативных правовых актов при использовании бюджетных средств и активов — 245,0 тыс. тенге;</w:t>
      </w:r>
    </w:p>
    <w:p w14:paraId="73CEF540">
      <w:pPr>
        <w:pStyle w:val="8"/>
        <w:numPr>
          <w:ilvl w:val="0"/>
          <w:numId w:val="3"/>
        </w:numPr>
        <w:spacing w:before="0" w:beforeLines="0" w:after="0" w:afterLines="0"/>
        <w:jc w:val="both"/>
        <w:rPr>
          <w:rFonts w:hint="default"/>
          <w:sz w:val="28"/>
          <w:szCs w:val="28"/>
        </w:rPr>
      </w:pPr>
      <w:r>
        <w:rPr>
          <w:rFonts w:hint="default"/>
          <w:sz w:val="28"/>
          <w:szCs w:val="28"/>
        </w:rPr>
        <w:t>Нарушения законодательства при ведении бухгалтерского учета и составлении финансовой отчетности — 476 334,9 тыс. тенге;</w:t>
      </w:r>
    </w:p>
    <w:p w14:paraId="57B86719">
      <w:pPr>
        <w:pStyle w:val="8"/>
        <w:numPr>
          <w:ilvl w:val="0"/>
          <w:numId w:val="3"/>
        </w:numPr>
        <w:spacing w:before="0" w:beforeLines="0" w:after="0" w:afterLines="0"/>
        <w:jc w:val="both"/>
        <w:rPr>
          <w:rFonts w:hint="default"/>
          <w:sz w:val="28"/>
          <w:szCs w:val="28"/>
        </w:rPr>
      </w:pPr>
      <w:r>
        <w:rPr>
          <w:rFonts w:hint="default"/>
          <w:sz w:val="28"/>
          <w:szCs w:val="28"/>
        </w:rPr>
        <w:t>Сумма неэффективно использованных бюджетных средств (активов) — 5 285,4 тыс. тенге.</w:t>
      </w:r>
    </w:p>
    <w:p w14:paraId="5BEADD00">
      <w:pPr>
        <w:pStyle w:val="8"/>
        <w:spacing w:before="0" w:beforeLines="0" w:after="0" w:afterLines="0"/>
        <w:jc w:val="both"/>
        <w:rPr>
          <w:rFonts w:hint="default"/>
          <w:sz w:val="28"/>
          <w:szCs w:val="28"/>
        </w:rPr>
      </w:pPr>
      <w:r>
        <w:rPr>
          <w:rFonts w:hint="default"/>
          <w:sz w:val="28"/>
          <w:szCs w:val="28"/>
        </w:rPr>
        <w:tab/>
      </w:r>
      <w:r>
        <w:rPr>
          <w:rFonts w:hint="default"/>
          <w:sz w:val="28"/>
          <w:szCs w:val="28"/>
        </w:rPr>
        <w:t>Общий объем средств, подлежащих возмещению и восстановлению, составил 476 579,9 тыс. тенге, из них подлежат восстановлению — 476 334,9 тыс. тенге, подлежат возмещению — 245,0 тыс. тенге.</w:t>
      </w:r>
    </w:p>
    <w:p w14:paraId="07EF793B">
      <w:pPr>
        <w:pStyle w:val="8"/>
        <w:spacing w:before="0" w:beforeLines="0" w:after="0" w:afterLines="0"/>
        <w:jc w:val="both"/>
        <w:rPr>
          <w:rFonts w:hint="default"/>
          <w:sz w:val="28"/>
          <w:szCs w:val="28"/>
        </w:rPr>
      </w:pPr>
      <w:r>
        <w:rPr>
          <w:rFonts w:hint="default"/>
          <w:sz w:val="28"/>
          <w:szCs w:val="28"/>
        </w:rPr>
        <w:tab/>
      </w:r>
      <w:r>
        <w:rPr>
          <w:rFonts w:hint="default"/>
          <w:sz w:val="28"/>
          <w:szCs w:val="28"/>
        </w:rPr>
        <w:t>В ходе аудиторского мероприятия в целом возмещено и восстановлено 476 579,9 тыс. тенге (в том числе восстановлено — 476 334,9 тыс. тенге, возмещено — 245,0 тыс. тенге).</w:t>
      </w:r>
    </w:p>
    <w:p w14:paraId="1E51ECE8">
      <w:pPr>
        <w:pStyle w:val="8"/>
        <w:spacing w:before="0" w:beforeLines="0" w:after="0" w:afterLines="0"/>
        <w:jc w:val="both"/>
        <w:rPr>
          <w:rFonts w:hint="default"/>
          <w:sz w:val="28"/>
          <w:szCs w:val="28"/>
        </w:rPr>
      </w:pPr>
      <w:r>
        <w:rPr>
          <w:rFonts w:hint="default"/>
          <w:sz w:val="28"/>
          <w:szCs w:val="28"/>
        </w:rPr>
        <w:tab/>
      </w:r>
      <w:r>
        <w:rPr>
          <w:rFonts w:hint="default"/>
          <w:sz w:val="28"/>
          <w:szCs w:val="28"/>
        </w:rPr>
        <w:t>В части нарушений порядка исполнения процедур выявлено в общей сложности 29 фактов нарушений в 9 объектах аудита.</w:t>
      </w:r>
    </w:p>
    <w:p w14:paraId="081C3C09">
      <w:pPr>
        <w:pStyle w:val="8"/>
        <w:spacing w:before="0" w:beforeLines="0" w:after="0" w:afterLines="0"/>
        <w:jc w:val="both"/>
        <w:rPr>
          <w:rFonts w:hint="default"/>
          <w:sz w:val="28"/>
          <w:szCs w:val="28"/>
        </w:rPr>
      </w:pPr>
    </w:p>
    <w:p w14:paraId="4FBDF782">
      <w:pPr>
        <w:pStyle w:val="8"/>
        <w:spacing w:before="0" w:beforeLines="0" w:after="0" w:afterLines="0"/>
        <w:jc w:val="both"/>
        <w:rPr>
          <w:rFonts w:hint="default"/>
          <w:sz w:val="28"/>
          <w:szCs w:val="28"/>
        </w:rPr>
      </w:pPr>
      <w:r>
        <w:rPr>
          <w:rFonts w:hint="default"/>
          <w:sz w:val="28"/>
          <w:szCs w:val="28"/>
        </w:rPr>
        <w:t>В ходе аудита были выявлены следующие нарушения:</w:t>
      </w:r>
    </w:p>
    <w:p w14:paraId="7B3AD4F0">
      <w:pPr>
        <w:pStyle w:val="8"/>
        <w:spacing w:before="0" w:beforeLines="0" w:after="0" w:afterLines="0"/>
        <w:jc w:val="both"/>
        <w:rPr>
          <w:rFonts w:hint="default"/>
          <w:sz w:val="28"/>
          <w:szCs w:val="28"/>
        </w:rPr>
      </w:pPr>
    </w:p>
    <w:p w14:paraId="05F45FB4">
      <w:pPr>
        <w:pStyle w:val="8"/>
        <w:spacing w:before="0" w:beforeLines="0" w:after="0" w:afterLines="0"/>
        <w:jc w:val="both"/>
        <w:rPr>
          <w:rFonts w:hint="default"/>
          <w:sz w:val="28"/>
          <w:szCs w:val="28"/>
        </w:rPr>
      </w:pPr>
      <w:r>
        <w:rPr>
          <w:rFonts w:hint="default"/>
          <w:sz w:val="28"/>
          <w:szCs w:val="28"/>
        </w:rPr>
        <w:tab/>
      </w:r>
      <w:r>
        <w:rPr>
          <w:rFonts w:hint="default"/>
          <w:sz w:val="28"/>
          <w:szCs w:val="28"/>
        </w:rPr>
        <w:t>Нарушения бюджетного законодательства и иных нормативных правовых актов при использовании бюджетных средств и активов составили 245,0 тыс. тенге по одному учреждению.</w:t>
      </w:r>
    </w:p>
    <w:p w14:paraId="2281E1C6">
      <w:pPr>
        <w:pStyle w:val="8"/>
        <w:spacing w:before="0" w:beforeLines="0" w:after="0" w:afterLines="0"/>
        <w:jc w:val="both"/>
        <w:rPr>
          <w:rFonts w:hint="default"/>
          <w:sz w:val="28"/>
          <w:szCs w:val="28"/>
        </w:rPr>
      </w:pPr>
      <w:r>
        <w:rPr>
          <w:rFonts w:hint="default"/>
          <w:sz w:val="28"/>
          <w:szCs w:val="28"/>
        </w:rPr>
        <w:tab/>
      </w:r>
      <w:r>
        <w:rPr>
          <w:rFonts w:hint="default"/>
          <w:sz w:val="28"/>
          <w:szCs w:val="28"/>
        </w:rPr>
        <w:t>А именно:</w:t>
      </w:r>
    </w:p>
    <w:p w14:paraId="5F3C6D92">
      <w:pPr>
        <w:pStyle w:val="8"/>
        <w:numPr>
          <w:ilvl w:val="0"/>
          <w:numId w:val="4"/>
        </w:numPr>
        <w:tabs>
          <w:tab w:val="left" w:pos="0"/>
          <w:tab w:val="clear" w:pos="720"/>
        </w:tabs>
        <w:spacing w:before="0" w:beforeLines="0" w:after="0" w:afterLines="0"/>
        <w:ind w:left="0" w:firstLine="0"/>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выявлены финансовые нарушения на сумму 245,0 тыс. тенге.</w:t>
      </w:r>
      <w:r>
        <w:rPr>
          <w:rFonts w:hint="default"/>
          <w:sz w:val="28"/>
          <w:szCs w:val="28"/>
        </w:rPr>
        <w:br w:type="textWrapping"/>
      </w:r>
      <w:r>
        <w:rPr>
          <w:rFonts w:hint="default"/>
          <w:sz w:val="28"/>
          <w:szCs w:val="28"/>
        </w:rPr>
        <w:tab/>
      </w:r>
      <w:r>
        <w:rPr>
          <w:rFonts w:hint="default"/>
          <w:sz w:val="28"/>
          <w:szCs w:val="28"/>
        </w:rPr>
        <w:t>В июне и июле 2021 года ТОО «Шым Проф-Строй» представило заказчику — государственному учреждению «Отдел ЖКХ, пассажирского транспорта, автомобильных дорог и жилищной инспекции Мактааральского района» акт выполненных работ по форме Ф-2 на сумму 10 454,6 тыс. тенге, при этом в акте указаны работы, не предусмотренные сметой и превышающие сумму договора (10 209,6 тыс. тенге) на 245 030 тенге.</w:t>
      </w:r>
      <w:r>
        <w:rPr>
          <w:rFonts w:hint="default"/>
          <w:sz w:val="28"/>
          <w:szCs w:val="28"/>
        </w:rPr>
        <w:br w:type="textWrapping"/>
      </w:r>
      <w:r>
        <w:rPr>
          <w:rFonts w:hint="default"/>
          <w:sz w:val="28"/>
          <w:szCs w:val="28"/>
        </w:rPr>
        <w:tab/>
      </w:r>
      <w:r>
        <w:rPr>
          <w:rFonts w:hint="default"/>
          <w:sz w:val="28"/>
          <w:szCs w:val="28"/>
        </w:rPr>
        <w:t>В июне и августе 2021 года на основании актов выполненных работ указанное учреждение необоснованно перечислило ТОО «Шым Проф-Строй» 245 030 тенге сверх договорной суммы. (Нарушены нормы Бюджетного кодекса РК от 4 декабря 2008 года №95-IV и приказа Министра финансов РК от 4 декабря 2014 года №540).</w:t>
      </w:r>
    </w:p>
    <w:p w14:paraId="0C9C30E3">
      <w:pPr>
        <w:pStyle w:val="8"/>
        <w:spacing w:before="0" w:beforeLines="0" w:after="0" w:afterLines="0"/>
        <w:jc w:val="both"/>
        <w:rPr>
          <w:rFonts w:hint="default"/>
          <w:sz w:val="28"/>
          <w:szCs w:val="28"/>
        </w:rPr>
      </w:pPr>
      <w:r>
        <w:rPr>
          <w:rFonts w:hint="default"/>
          <w:sz w:val="28"/>
          <w:szCs w:val="28"/>
        </w:rPr>
        <w:tab/>
      </w:r>
      <w:r>
        <w:rPr>
          <w:rFonts w:hint="default"/>
          <w:sz w:val="28"/>
          <w:szCs w:val="28"/>
        </w:rPr>
        <w:t>Нарушения законодательства при ведении бухгалтерского учета и составлении финансовой отчетности выявлены в 7 учреждениях на общую сумму 476 334,9 тыс. тенге, а именно:</w:t>
      </w:r>
    </w:p>
    <w:p w14:paraId="7DF8CDA7">
      <w:pPr>
        <w:pStyle w:val="8"/>
        <w:numPr>
          <w:ilvl w:val="0"/>
          <w:numId w:val="5"/>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автомобильных дорог и жилищной инспекции Жетысайского района» выявлены финансовые нарушения на сумму 7 224,0 тыс. тенге.</w:t>
      </w:r>
      <w:r>
        <w:rPr>
          <w:rFonts w:hint="default"/>
          <w:sz w:val="28"/>
          <w:szCs w:val="28"/>
        </w:rPr>
        <w:br w:type="textWrapping"/>
      </w:r>
      <w:r>
        <w:rPr>
          <w:rFonts w:hint="default"/>
          <w:sz w:val="28"/>
          <w:szCs w:val="28"/>
        </w:rPr>
        <w:t>В 2021 году в рамках бюджетной программы 035-015-159 «Благоустройство и озеленение населенных пунктов» между учреждением и ТОО «Kazakh Teh-Stroy» был заключен договор №78 от 18.08.2021 года на сумму 7 224,0 тыс. тенге на выполнение работ по благоустройству 10-квартирного жилого дома в селе Сатпаев Каракайского сельского округа Жетысайского района. В ходе аудита установлены нарушения законодательства при ведении бухгалтерского учета и составлении отчетности на указанную сумму. (Нарушены требования Бюджетного кодекса РК №95-IV от 04.12.2008, приказа Министра финансов РК от 03.08.2010 года №393).</w:t>
      </w:r>
    </w:p>
    <w:p w14:paraId="30D9A7C6">
      <w:pPr>
        <w:pStyle w:val="8"/>
        <w:spacing w:before="0" w:beforeLines="0" w:after="0" w:afterLines="0"/>
        <w:ind w:left="720"/>
        <w:jc w:val="both"/>
        <w:rPr>
          <w:rFonts w:hint="default"/>
          <w:sz w:val="28"/>
          <w:szCs w:val="28"/>
        </w:rPr>
      </w:pPr>
    </w:p>
    <w:p w14:paraId="168A6F20">
      <w:pPr>
        <w:pStyle w:val="8"/>
        <w:numPr>
          <w:ilvl w:val="0"/>
          <w:numId w:val="5"/>
        </w:numPr>
        <w:spacing w:before="0" w:beforeLines="0" w:after="0" w:afterLines="0"/>
        <w:jc w:val="both"/>
        <w:rPr>
          <w:rFonts w:hint="default"/>
          <w:sz w:val="28"/>
          <w:szCs w:val="28"/>
        </w:rPr>
      </w:pPr>
      <w:r>
        <w:rPr>
          <w:rFonts w:hint="default"/>
          <w:sz w:val="28"/>
          <w:szCs w:val="28"/>
        </w:rPr>
        <w:t>В коммунальном государственном учреждении «Жетысай кызмет» акимата Жетысайского района выявлены финансовые нарушения на сумму 97 110,9 тыс. тенге.</w:t>
      </w:r>
      <w:r>
        <w:rPr>
          <w:rFonts w:hint="default"/>
          <w:sz w:val="28"/>
          <w:szCs w:val="28"/>
        </w:rPr>
        <w:br w:type="textWrapping"/>
      </w:r>
      <w:r>
        <w:rPr>
          <w:rFonts w:hint="default"/>
          <w:sz w:val="28"/>
          <w:szCs w:val="28"/>
        </w:rPr>
        <w:t>В ходе аудиторского мероприятия установлены нарушения законодательства при ведении бухгалтерского учета и составлении отчетности на сумму 97 110,9 тыс. тенге. (Нарушены нормы Бюджетного кодекса РК №95-IV от 04.12.2008, приказов Министра финансов РК от 03.08.2010 года №393 и от 15.06.2010 года №281).</w:t>
      </w:r>
    </w:p>
    <w:p w14:paraId="06DA5E8E">
      <w:pPr>
        <w:pStyle w:val="10"/>
        <w:spacing w:beforeLines="0" w:afterLines="0"/>
        <w:rPr>
          <w:rFonts w:hint="default"/>
          <w:sz w:val="28"/>
          <w:szCs w:val="28"/>
        </w:rPr>
      </w:pPr>
    </w:p>
    <w:p w14:paraId="44675081">
      <w:pPr>
        <w:pStyle w:val="8"/>
        <w:numPr>
          <w:ilvl w:val="0"/>
          <w:numId w:val="5"/>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автомобильных дорог и жилищной инспекции Мактааральского района» выявлены финансовые нарушения на сумму 133 362,6 тыс. тенге. (Нарушены требования Бюджетного кодекса РК №95-IV от 04.12.2008, приказов Министра финансов РК от 03.08.2010 года №393 и от 15.06.2010 года №281).</w:t>
      </w:r>
    </w:p>
    <w:p w14:paraId="7DE7F234">
      <w:pPr>
        <w:pStyle w:val="10"/>
        <w:spacing w:beforeLines="0" w:afterLines="0"/>
        <w:rPr>
          <w:rFonts w:hint="default"/>
          <w:sz w:val="28"/>
          <w:szCs w:val="28"/>
        </w:rPr>
      </w:pPr>
    </w:p>
    <w:p w14:paraId="4959A14C">
      <w:pPr>
        <w:pStyle w:val="8"/>
        <w:numPr>
          <w:ilvl w:val="0"/>
          <w:numId w:val="5"/>
        </w:numPr>
        <w:spacing w:before="0" w:beforeLines="0" w:after="0" w:afterLines="0"/>
        <w:jc w:val="both"/>
        <w:rPr>
          <w:rFonts w:hint="default"/>
          <w:sz w:val="28"/>
          <w:szCs w:val="28"/>
        </w:rPr>
      </w:pPr>
      <w:r>
        <w:rPr>
          <w:rFonts w:hint="default"/>
          <w:sz w:val="28"/>
          <w:szCs w:val="28"/>
        </w:rPr>
        <w:t>В коммунальном государственном учреждении «Жасыл Арыс» государственного учреждения «Отдел ЖКХ, пассажирского транспорта и автомобильных дорог города Арыс» выявлены финансовые нарушения на сумму 3 401,5 тыс. тенге. (Нарушены требования приказов Министра финансов РК от 03.08.2010 года №393 и от 01.08.2017 года №468).</w:t>
      </w:r>
    </w:p>
    <w:p w14:paraId="09F26A7D">
      <w:pPr>
        <w:pStyle w:val="10"/>
        <w:spacing w:beforeLines="0" w:afterLines="0"/>
        <w:rPr>
          <w:rFonts w:hint="default"/>
          <w:sz w:val="28"/>
          <w:szCs w:val="28"/>
        </w:rPr>
      </w:pPr>
    </w:p>
    <w:p w14:paraId="0482ACA3">
      <w:pPr>
        <w:pStyle w:val="8"/>
        <w:numPr>
          <w:ilvl w:val="0"/>
          <w:numId w:val="5"/>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и жилищной инспекции акимата Сауранского района» выявлены финансовые нарушения на сумму 158 081,9 тыс. тенге. (Нарушены требования Бюджетного кодекса РК №95-IV от 04.12.2008, приказов Министра финансов РК от 03.08.2010 года №393 и от 15.06.2010 года №281).</w:t>
      </w:r>
    </w:p>
    <w:p w14:paraId="52EB301A">
      <w:pPr>
        <w:pStyle w:val="10"/>
        <w:spacing w:beforeLines="0" w:afterLines="0"/>
        <w:rPr>
          <w:rFonts w:hint="default"/>
          <w:sz w:val="28"/>
          <w:szCs w:val="28"/>
        </w:rPr>
      </w:pPr>
    </w:p>
    <w:p w14:paraId="73CCC3CF">
      <w:pPr>
        <w:pStyle w:val="8"/>
        <w:numPr>
          <w:ilvl w:val="0"/>
          <w:numId w:val="5"/>
        </w:numPr>
        <w:spacing w:before="0" w:beforeLines="0" w:after="0" w:afterLines="0"/>
        <w:jc w:val="both"/>
        <w:rPr>
          <w:rFonts w:hint="default"/>
          <w:sz w:val="28"/>
          <w:szCs w:val="28"/>
        </w:rPr>
      </w:pPr>
      <w:r>
        <w:rPr>
          <w:rFonts w:hint="default"/>
          <w:sz w:val="28"/>
          <w:szCs w:val="28"/>
        </w:rPr>
        <w:t>В государственном учреждении «Шардаринский районный отдел ЖКХ, пассажирского транспорта и автомобильных дорог» акимата Шардаринского района выявлены финансовые нарушения на сумму 64 354,4 тыс. тенге. (Нарушены требования приказа Министра финансов РК от 03.08.2010 года №393).</w:t>
      </w:r>
    </w:p>
    <w:p w14:paraId="7037E193">
      <w:pPr>
        <w:pStyle w:val="10"/>
        <w:spacing w:beforeLines="0" w:afterLines="0"/>
        <w:rPr>
          <w:rFonts w:hint="default"/>
          <w:sz w:val="28"/>
          <w:szCs w:val="28"/>
        </w:rPr>
      </w:pPr>
    </w:p>
    <w:p w14:paraId="4D069959">
      <w:pPr>
        <w:pStyle w:val="8"/>
        <w:numPr>
          <w:ilvl w:val="0"/>
          <w:numId w:val="5"/>
        </w:numPr>
        <w:spacing w:before="0" w:beforeLines="0" w:after="0" w:afterLines="0"/>
        <w:jc w:val="both"/>
        <w:rPr>
          <w:rFonts w:hint="default"/>
          <w:sz w:val="28"/>
          <w:szCs w:val="28"/>
        </w:rPr>
      </w:pPr>
      <w:r>
        <w:rPr>
          <w:rFonts w:hint="default"/>
          <w:sz w:val="28"/>
          <w:szCs w:val="28"/>
        </w:rPr>
        <w:t>В коммунальном государственном учреждении «Мырзакент-Кызмет» акимата Мактааральского района выявлены финансовые нарушения на сумму 12 799,6 тыс. тенге. (Нарушены требования приказа Министра финансов РК от 03.08.2010 года №393).</w:t>
      </w:r>
    </w:p>
    <w:p w14:paraId="199E2C26">
      <w:pPr>
        <w:pStyle w:val="10"/>
        <w:spacing w:beforeLines="0" w:afterLines="0"/>
        <w:rPr>
          <w:rFonts w:hint="default"/>
          <w:sz w:val="28"/>
          <w:szCs w:val="28"/>
        </w:rPr>
      </w:pPr>
    </w:p>
    <w:p w14:paraId="63AA9A3D">
      <w:pPr>
        <w:pStyle w:val="8"/>
        <w:spacing w:before="0" w:beforeLines="0" w:after="0" w:afterLines="0"/>
        <w:jc w:val="both"/>
        <w:rPr>
          <w:rFonts w:hint="default"/>
          <w:sz w:val="28"/>
          <w:szCs w:val="28"/>
        </w:rPr>
      </w:pPr>
      <w:r>
        <w:rPr>
          <w:rFonts w:hint="default"/>
          <w:sz w:val="28"/>
          <w:szCs w:val="28"/>
        </w:rPr>
        <w:tab/>
      </w:r>
      <w:r>
        <w:rPr>
          <w:rFonts w:hint="default"/>
          <w:sz w:val="28"/>
          <w:szCs w:val="28"/>
        </w:rPr>
        <w:t>Сумма неэффективно использованных бюджетных средств (активов) составила 5 285,4 тыс. тенге.</w:t>
      </w:r>
    </w:p>
    <w:p w14:paraId="44673E05">
      <w:pPr>
        <w:pStyle w:val="8"/>
        <w:numPr>
          <w:ilvl w:val="0"/>
          <w:numId w:val="6"/>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и автомобильных дорог города Арыс» выявлено неэффективное использование бюджетных средств на сумму 5 285,4 тыс. тенге.</w:t>
      </w:r>
      <w:r>
        <w:rPr>
          <w:rFonts w:hint="default"/>
          <w:sz w:val="28"/>
          <w:szCs w:val="28"/>
        </w:rPr>
        <w:br w:type="textWrapping"/>
      </w:r>
      <w:r>
        <w:rPr>
          <w:rFonts w:hint="default"/>
          <w:sz w:val="28"/>
          <w:szCs w:val="28"/>
        </w:rPr>
        <w:t>При контрольном осмотре объекта строительства системы водоснабжения в селе Аккала Жиделинского сельского округа установлено, что оборудование для обеззараживания воды на сумму 5 285,4 тыс. тенге не эксплуатируется, несмотря на то, что объект был принят в эксплуатацию 19 ноября 2020 года. (Нарушен принцип эффективности, установленный пунктом 12 статьи 4 Бюджетного кодекса РК от 04.12.2008 года).</w:t>
      </w:r>
    </w:p>
    <w:p w14:paraId="0F025994">
      <w:pPr>
        <w:pStyle w:val="8"/>
        <w:spacing w:before="0" w:beforeLines="0" w:after="0" w:afterLines="0"/>
        <w:jc w:val="both"/>
        <w:rPr>
          <w:rFonts w:hint="default"/>
          <w:sz w:val="28"/>
          <w:szCs w:val="28"/>
        </w:rPr>
      </w:pPr>
    </w:p>
    <w:p w14:paraId="307EE69E">
      <w:pPr>
        <w:pStyle w:val="8"/>
        <w:spacing w:before="0" w:beforeLines="0" w:after="0" w:afterLines="0"/>
        <w:jc w:val="both"/>
        <w:rPr>
          <w:rFonts w:hint="default"/>
          <w:sz w:val="28"/>
          <w:szCs w:val="28"/>
        </w:rPr>
      </w:pPr>
      <w:r>
        <w:rPr>
          <w:rFonts w:hint="default"/>
          <w:sz w:val="28"/>
          <w:szCs w:val="28"/>
        </w:rPr>
        <w:t>Нарушения порядка выполнения процедур:</w:t>
      </w:r>
      <w:r>
        <w:rPr>
          <w:rFonts w:hint="default"/>
          <w:sz w:val="28"/>
          <w:szCs w:val="28"/>
        </w:rPr>
        <w:br w:type="textWrapping"/>
      </w:r>
      <w:r>
        <w:rPr>
          <w:rFonts w:hint="default"/>
          <w:sz w:val="28"/>
          <w:szCs w:val="28"/>
        </w:rPr>
        <w:tab/>
      </w:r>
      <w:r>
        <w:rPr>
          <w:rFonts w:hint="default"/>
          <w:sz w:val="28"/>
          <w:szCs w:val="28"/>
        </w:rPr>
        <w:t>Всего выявлено 29 фактов процедурных нарушений на 9 объектах аудита:</w:t>
      </w:r>
    </w:p>
    <w:p w14:paraId="2FEBDD25">
      <w:pPr>
        <w:pStyle w:val="8"/>
        <w:numPr>
          <w:ilvl w:val="0"/>
          <w:numId w:val="7"/>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автомобильных дорог и жилищной инспекции Жетысайского района» — 8 фактов;</w:t>
      </w:r>
    </w:p>
    <w:p w14:paraId="4F1B23B0">
      <w:pPr>
        <w:pStyle w:val="8"/>
        <w:spacing w:before="0" w:beforeLines="0" w:after="0" w:afterLines="0"/>
        <w:ind w:left="720"/>
        <w:jc w:val="both"/>
        <w:rPr>
          <w:rFonts w:hint="default"/>
          <w:sz w:val="28"/>
          <w:szCs w:val="28"/>
        </w:rPr>
      </w:pPr>
    </w:p>
    <w:p w14:paraId="524857F8">
      <w:pPr>
        <w:pStyle w:val="8"/>
        <w:numPr>
          <w:ilvl w:val="0"/>
          <w:numId w:val="7"/>
        </w:numPr>
        <w:spacing w:before="0" w:beforeLines="0" w:after="0" w:afterLines="0"/>
        <w:jc w:val="both"/>
        <w:rPr>
          <w:rFonts w:hint="default"/>
          <w:sz w:val="28"/>
          <w:szCs w:val="28"/>
        </w:rPr>
      </w:pPr>
      <w:r>
        <w:rPr>
          <w:rFonts w:hint="default"/>
          <w:sz w:val="28"/>
          <w:szCs w:val="28"/>
        </w:rPr>
        <w:t>В коммунальном государственном учреждении «Жетысай кызмет» акимата Жетысайского района — 3 факта;</w:t>
      </w:r>
    </w:p>
    <w:p w14:paraId="75DD6DFD">
      <w:pPr>
        <w:pStyle w:val="8"/>
        <w:spacing w:before="0" w:beforeLines="0" w:after="0" w:afterLines="0"/>
        <w:ind w:left="720"/>
        <w:jc w:val="both"/>
        <w:rPr>
          <w:rFonts w:hint="default"/>
          <w:sz w:val="28"/>
          <w:szCs w:val="28"/>
        </w:rPr>
      </w:pPr>
    </w:p>
    <w:p w14:paraId="04723FA7">
      <w:pPr>
        <w:pStyle w:val="8"/>
        <w:numPr>
          <w:ilvl w:val="0"/>
          <w:numId w:val="7"/>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автомобильных дорог и жилищной инспекции Мактааральского района» — 4 факта;</w:t>
      </w:r>
    </w:p>
    <w:p w14:paraId="28C3CBA1">
      <w:pPr>
        <w:pStyle w:val="10"/>
        <w:spacing w:beforeLines="0" w:afterLines="0"/>
        <w:rPr>
          <w:rFonts w:hint="default"/>
          <w:sz w:val="28"/>
          <w:szCs w:val="28"/>
        </w:rPr>
      </w:pPr>
    </w:p>
    <w:p w14:paraId="0DC484D9">
      <w:pPr>
        <w:pStyle w:val="8"/>
        <w:numPr>
          <w:ilvl w:val="0"/>
          <w:numId w:val="7"/>
        </w:numPr>
        <w:spacing w:before="0" w:beforeLines="0" w:after="0" w:afterLines="0"/>
        <w:jc w:val="both"/>
        <w:rPr>
          <w:rFonts w:hint="default"/>
          <w:sz w:val="28"/>
          <w:szCs w:val="28"/>
        </w:rPr>
      </w:pPr>
      <w:r>
        <w:rPr>
          <w:rFonts w:hint="default"/>
          <w:sz w:val="28"/>
          <w:szCs w:val="28"/>
        </w:rPr>
        <w:t>В коммунальном государственном учреждении «Мырзакент-Кызмет» акимата Мактааральского района — 3 факта;</w:t>
      </w:r>
    </w:p>
    <w:p w14:paraId="3360B962">
      <w:pPr>
        <w:pStyle w:val="10"/>
        <w:spacing w:beforeLines="0" w:afterLines="0"/>
        <w:rPr>
          <w:rFonts w:hint="default"/>
          <w:sz w:val="28"/>
          <w:szCs w:val="28"/>
        </w:rPr>
      </w:pPr>
    </w:p>
    <w:p w14:paraId="7064072B">
      <w:pPr>
        <w:pStyle w:val="8"/>
        <w:numPr>
          <w:ilvl w:val="0"/>
          <w:numId w:val="7"/>
        </w:numPr>
        <w:spacing w:before="0" w:beforeLines="0" w:after="0" w:afterLines="0"/>
        <w:jc w:val="both"/>
        <w:rPr>
          <w:rFonts w:hint="default"/>
          <w:sz w:val="28"/>
          <w:szCs w:val="28"/>
        </w:rPr>
      </w:pPr>
      <w:r>
        <w:rPr>
          <w:rFonts w:hint="default"/>
          <w:sz w:val="28"/>
          <w:szCs w:val="28"/>
        </w:rPr>
        <w:t>В ТОО «Ақаба-Сервис» — 3 факта;</w:t>
      </w:r>
    </w:p>
    <w:p w14:paraId="3224BD6D">
      <w:pPr>
        <w:pStyle w:val="10"/>
        <w:spacing w:beforeLines="0" w:afterLines="0"/>
        <w:rPr>
          <w:rFonts w:hint="default"/>
          <w:sz w:val="28"/>
          <w:szCs w:val="28"/>
        </w:rPr>
      </w:pPr>
    </w:p>
    <w:p w14:paraId="552F47BA">
      <w:pPr>
        <w:pStyle w:val="8"/>
        <w:numPr>
          <w:ilvl w:val="0"/>
          <w:numId w:val="7"/>
        </w:numPr>
        <w:spacing w:before="0" w:beforeLines="0" w:after="0" w:afterLines="0"/>
        <w:jc w:val="both"/>
        <w:rPr>
          <w:rFonts w:hint="default"/>
          <w:sz w:val="28"/>
          <w:szCs w:val="28"/>
        </w:rPr>
      </w:pPr>
      <w:r>
        <w:rPr>
          <w:rFonts w:hint="default"/>
          <w:sz w:val="28"/>
          <w:szCs w:val="28"/>
        </w:rPr>
        <w:t>В коммунальном государственном учреждении «Жасыл Арыс» государственного учреждения города Арыс — 1 факт;</w:t>
      </w:r>
    </w:p>
    <w:p w14:paraId="79CB0385">
      <w:pPr>
        <w:pStyle w:val="10"/>
        <w:spacing w:beforeLines="0" w:afterLines="0"/>
        <w:rPr>
          <w:rFonts w:hint="default"/>
          <w:sz w:val="28"/>
          <w:szCs w:val="28"/>
        </w:rPr>
      </w:pPr>
    </w:p>
    <w:p w14:paraId="623517CF">
      <w:pPr>
        <w:pStyle w:val="8"/>
        <w:numPr>
          <w:ilvl w:val="0"/>
          <w:numId w:val="7"/>
        </w:numPr>
        <w:spacing w:before="0" w:beforeLines="0" w:after="0" w:afterLines="0"/>
        <w:jc w:val="both"/>
        <w:rPr>
          <w:rFonts w:hint="default"/>
          <w:sz w:val="28"/>
          <w:szCs w:val="28"/>
        </w:rPr>
      </w:pPr>
      <w:r>
        <w:rPr>
          <w:rFonts w:hint="default"/>
          <w:sz w:val="28"/>
          <w:szCs w:val="28"/>
        </w:rPr>
        <w:t>В государственном учреждении «Отдел ЖКХ, пассажирского транспорта и жилищной инспекции акимата Сауранского района» — 3 факта;</w:t>
      </w:r>
    </w:p>
    <w:p w14:paraId="05536C44">
      <w:pPr>
        <w:pStyle w:val="10"/>
        <w:spacing w:beforeLines="0" w:afterLines="0"/>
        <w:rPr>
          <w:rFonts w:hint="default"/>
          <w:sz w:val="28"/>
          <w:szCs w:val="28"/>
        </w:rPr>
      </w:pPr>
    </w:p>
    <w:p w14:paraId="5043BC77">
      <w:pPr>
        <w:pStyle w:val="8"/>
        <w:numPr>
          <w:ilvl w:val="0"/>
          <w:numId w:val="7"/>
        </w:numPr>
        <w:spacing w:before="0" w:beforeLines="0" w:after="0" w:afterLines="0"/>
        <w:jc w:val="both"/>
        <w:rPr>
          <w:rFonts w:hint="default"/>
          <w:sz w:val="28"/>
          <w:szCs w:val="28"/>
        </w:rPr>
      </w:pPr>
      <w:r>
        <w:rPr>
          <w:rFonts w:hint="default"/>
          <w:sz w:val="28"/>
          <w:szCs w:val="28"/>
        </w:rPr>
        <w:t>В государственном учреждении «Отдел инфраструктуры и коммуникаций акимата города Туркестан» — 3 факта;</w:t>
      </w:r>
    </w:p>
    <w:p w14:paraId="48F4CAC2">
      <w:pPr>
        <w:pStyle w:val="8"/>
        <w:spacing w:before="0" w:beforeLines="0" w:after="0" w:afterLines="0"/>
        <w:ind w:left="720"/>
        <w:jc w:val="both"/>
        <w:rPr>
          <w:rFonts w:hint="default"/>
          <w:sz w:val="28"/>
          <w:szCs w:val="28"/>
        </w:rPr>
      </w:pPr>
    </w:p>
    <w:p w14:paraId="1E98968B">
      <w:pPr>
        <w:pStyle w:val="8"/>
        <w:numPr>
          <w:ilvl w:val="0"/>
          <w:numId w:val="7"/>
        </w:numPr>
        <w:spacing w:before="0" w:beforeLines="0" w:after="0" w:afterLines="0"/>
        <w:jc w:val="both"/>
        <w:rPr>
          <w:rFonts w:hint="default"/>
          <w:sz w:val="28"/>
          <w:szCs w:val="28"/>
        </w:rPr>
      </w:pPr>
      <w:r>
        <w:rPr>
          <w:rFonts w:hint="default"/>
          <w:sz w:val="28"/>
          <w:szCs w:val="28"/>
        </w:rPr>
        <w:t>В государственном учреждении «Шардаринский районный отдел ЖКХ, пассажирского транспорта и автомобильных дорог» акимата Шардаринского района — 1 факт.</w:t>
      </w:r>
    </w:p>
    <w:p w14:paraId="352E29E5">
      <w:pPr>
        <w:pStyle w:val="8"/>
        <w:spacing w:before="0" w:beforeLines="0" w:after="0" w:afterLines="0"/>
        <w:ind w:left="720"/>
        <w:jc w:val="both"/>
        <w:rPr>
          <w:rFonts w:hint="default"/>
          <w:sz w:val="28"/>
          <w:szCs w:val="28"/>
        </w:rPr>
      </w:pPr>
    </w:p>
    <w:p w14:paraId="0ACB1C94">
      <w:pPr>
        <w:pStyle w:val="3"/>
        <w:spacing w:before="0" w:beforeLines="0" w:after="0" w:afterLines="0"/>
        <w:jc w:val="both"/>
        <w:rPr>
          <w:rFonts w:hint="default" w:ascii="Times New Roman"/>
          <w:sz w:val="28"/>
          <w:szCs w:val="28"/>
        </w:rPr>
      </w:pPr>
      <w:r>
        <w:rPr>
          <w:rFonts w:hint="default" w:ascii="Times New Roman" w:hAnsi="Times New Roman"/>
          <w:sz w:val="28"/>
          <w:szCs w:val="28"/>
        </w:rPr>
        <w:t>2.3. Оценка влияния деятельности объектов государственного аудита на социально-экономическое развитие (в региональном и/или национальном разрезе)</w:t>
      </w:r>
    </w:p>
    <w:p w14:paraId="06B6230A">
      <w:pPr>
        <w:spacing w:beforeLines="0" w:afterLines="0"/>
        <w:rPr>
          <w:rFonts w:hint="default"/>
          <w:sz w:val="24"/>
          <w:szCs w:val="24"/>
        </w:rPr>
      </w:pPr>
    </w:p>
    <w:p w14:paraId="5B3715E0">
      <w:pPr>
        <w:pStyle w:val="8"/>
        <w:spacing w:before="0" w:beforeLines="0" w:after="0" w:afterLines="0"/>
        <w:jc w:val="both"/>
        <w:rPr>
          <w:rStyle w:val="9"/>
          <w:rFonts w:hint="default"/>
          <w:sz w:val="28"/>
          <w:szCs w:val="28"/>
        </w:rPr>
      </w:pPr>
      <w:r>
        <w:rPr>
          <w:rStyle w:val="9"/>
          <w:rFonts w:hint="default"/>
          <w:sz w:val="28"/>
          <w:szCs w:val="28"/>
        </w:rPr>
        <w:t>По государственному учреждению «Отдел жилищно-коммунального хозяйства, пассажирского транспорта и автомобильных дорог города Арыс»:</w:t>
      </w:r>
    </w:p>
    <w:p w14:paraId="0F168D4E">
      <w:pPr>
        <w:pStyle w:val="8"/>
        <w:spacing w:before="0" w:beforeLines="0" w:after="0" w:afterLines="0"/>
        <w:jc w:val="both"/>
        <w:rPr>
          <w:rFonts w:hint="default"/>
          <w:sz w:val="28"/>
          <w:szCs w:val="28"/>
        </w:rPr>
      </w:pPr>
    </w:p>
    <w:p w14:paraId="303EB782">
      <w:pPr>
        <w:pStyle w:val="8"/>
        <w:spacing w:before="0" w:beforeLines="0" w:after="0" w:afterLines="0"/>
        <w:jc w:val="both"/>
        <w:rPr>
          <w:rFonts w:hint="default"/>
          <w:sz w:val="28"/>
          <w:szCs w:val="28"/>
        </w:rPr>
      </w:pPr>
      <w:r>
        <w:rPr>
          <w:rFonts w:hint="default"/>
          <w:sz w:val="28"/>
          <w:szCs w:val="28"/>
        </w:rPr>
        <w:tab/>
      </w:r>
      <w:r>
        <w:rPr>
          <w:rFonts w:hint="default"/>
          <w:sz w:val="28"/>
          <w:szCs w:val="28"/>
        </w:rPr>
        <w:t>Положение о государственном учреждении «Отдел жилищно-коммунального хозяйства, пассажирского транспорта и автомобильных дорог города Арыс» (далее – Учреждение) утверждено постановлением акимата города Арыс от 1 апреля 2020 года №148.</w:t>
      </w:r>
    </w:p>
    <w:p w14:paraId="409964F7">
      <w:pPr>
        <w:pStyle w:val="8"/>
        <w:spacing w:before="0" w:beforeLines="0" w:after="0" w:afterLines="0"/>
        <w:jc w:val="both"/>
        <w:rPr>
          <w:rFonts w:hint="default"/>
          <w:sz w:val="28"/>
          <w:szCs w:val="28"/>
        </w:rPr>
      </w:pPr>
      <w:r>
        <w:rPr>
          <w:rFonts w:hint="default"/>
          <w:sz w:val="28"/>
          <w:szCs w:val="28"/>
        </w:rPr>
        <w:tab/>
      </w:r>
      <w:r>
        <w:rPr>
          <w:rFonts w:hint="default"/>
          <w:sz w:val="28"/>
          <w:szCs w:val="28"/>
        </w:rPr>
        <w:t>В соответствии с данным Положением, Учреждение является исполнительным органом, финансируемым из местного бюджета, осуществляющим местное государственное управление в сфере развития жилищно-коммунального хозяйства, пассажирского транспорта и автомобильных дорог в пределах полномочий, предусмотренных законодательством.</w:t>
      </w:r>
    </w:p>
    <w:p w14:paraId="1BCDC6E7">
      <w:pPr>
        <w:pStyle w:val="8"/>
        <w:spacing w:before="0" w:beforeLines="0" w:after="0" w:afterLines="0"/>
        <w:jc w:val="both"/>
        <w:rPr>
          <w:rFonts w:hint="default"/>
          <w:sz w:val="28"/>
          <w:szCs w:val="28"/>
        </w:rPr>
      </w:pPr>
      <w:r>
        <w:rPr>
          <w:rFonts w:hint="default"/>
          <w:sz w:val="28"/>
          <w:szCs w:val="28"/>
        </w:rPr>
        <w:tab/>
      </w:r>
      <w:r>
        <w:rPr>
          <w:rFonts w:hint="default"/>
          <w:sz w:val="28"/>
          <w:szCs w:val="28"/>
        </w:rPr>
        <w:t>Ведомственная подведомственность Учреждения включает:</w:t>
      </w:r>
    </w:p>
    <w:p w14:paraId="0FAAFF01">
      <w:pPr>
        <w:pStyle w:val="8"/>
        <w:numPr>
          <w:ilvl w:val="0"/>
          <w:numId w:val="8"/>
        </w:numPr>
        <w:spacing w:before="0" w:beforeLines="0" w:after="0" w:afterLines="0"/>
        <w:jc w:val="both"/>
        <w:rPr>
          <w:rFonts w:hint="default"/>
          <w:sz w:val="28"/>
          <w:szCs w:val="28"/>
        </w:rPr>
      </w:pPr>
      <w:r>
        <w:rPr>
          <w:rFonts w:hint="default"/>
          <w:sz w:val="28"/>
          <w:szCs w:val="28"/>
        </w:rPr>
        <w:t>Коммунальное государственное учреждение «Жасыл Арыс»;</w:t>
      </w:r>
    </w:p>
    <w:p w14:paraId="4E0EBFE1">
      <w:pPr>
        <w:pStyle w:val="8"/>
        <w:numPr>
          <w:ilvl w:val="0"/>
          <w:numId w:val="8"/>
        </w:numPr>
        <w:spacing w:before="0" w:beforeLines="0" w:after="0" w:afterLines="0"/>
        <w:jc w:val="both"/>
        <w:rPr>
          <w:rFonts w:hint="default"/>
          <w:sz w:val="28"/>
          <w:szCs w:val="28"/>
        </w:rPr>
      </w:pPr>
      <w:r>
        <w:rPr>
          <w:rFonts w:hint="default"/>
          <w:sz w:val="28"/>
          <w:szCs w:val="28"/>
        </w:rPr>
        <w:t>Товарищество с ограниченной ответственностью «Ақаба – Сервис».</w:t>
      </w:r>
    </w:p>
    <w:p w14:paraId="112C866F">
      <w:pPr>
        <w:pStyle w:val="8"/>
        <w:spacing w:before="0" w:beforeLines="0" w:after="0" w:afterLines="0"/>
        <w:jc w:val="both"/>
        <w:rPr>
          <w:rFonts w:hint="default"/>
          <w:sz w:val="28"/>
          <w:szCs w:val="28"/>
        </w:rPr>
      </w:pPr>
    </w:p>
    <w:p w14:paraId="489503D7">
      <w:pPr>
        <w:pStyle w:val="8"/>
        <w:spacing w:before="0" w:beforeLines="0" w:after="0" w:afterLines="0"/>
        <w:jc w:val="both"/>
        <w:rPr>
          <w:rFonts w:hint="default"/>
          <w:sz w:val="28"/>
          <w:szCs w:val="28"/>
        </w:rPr>
      </w:pPr>
      <w:r>
        <w:rPr>
          <w:rFonts w:hint="default"/>
          <w:sz w:val="28"/>
          <w:szCs w:val="28"/>
        </w:rPr>
        <w:tab/>
      </w:r>
      <w:r>
        <w:rPr>
          <w:rFonts w:hint="default"/>
          <w:sz w:val="28"/>
          <w:szCs w:val="28"/>
        </w:rPr>
        <w:t>Миссия Учреждения заключается в реализации государственной политики в сфере жилищно-коммунального хозяйства, пассажирского транспорта и автомобильных дорог, а также в управлении государственным жилищным фондом города.</w:t>
      </w:r>
    </w:p>
    <w:p w14:paraId="0264461A">
      <w:pPr>
        <w:pStyle w:val="8"/>
        <w:spacing w:before="0" w:beforeLines="0" w:after="0" w:afterLines="0"/>
        <w:jc w:val="both"/>
        <w:rPr>
          <w:rFonts w:hint="default"/>
          <w:sz w:val="28"/>
          <w:szCs w:val="28"/>
        </w:rPr>
      </w:pPr>
    </w:p>
    <w:p w14:paraId="74A28261">
      <w:pPr>
        <w:pStyle w:val="8"/>
        <w:spacing w:before="0" w:beforeLines="0" w:after="0" w:afterLines="0"/>
        <w:jc w:val="both"/>
        <w:rPr>
          <w:rFonts w:hint="default"/>
          <w:sz w:val="28"/>
          <w:szCs w:val="28"/>
        </w:rPr>
      </w:pPr>
      <w:r>
        <w:rPr>
          <w:rFonts w:hint="default"/>
          <w:sz w:val="28"/>
          <w:szCs w:val="28"/>
        </w:rPr>
        <w:tab/>
      </w:r>
      <w:r>
        <w:rPr>
          <w:rFonts w:hint="default"/>
          <w:sz w:val="28"/>
          <w:szCs w:val="28"/>
        </w:rPr>
        <w:t>Основные функции:</w:t>
      </w:r>
    </w:p>
    <w:p w14:paraId="59E1D5E4">
      <w:pPr>
        <w:pStyle w:val="8"/>
        <w:numPr>
          <w:ilvl w:val="0"/>
          <w:numId w:val="9"/>
        </w:numPr>
        <w:spacing w:before="0" w:beforeLines="0" w:after="0" w:afterLines="0"/>
        <w:jc w:val="both"/>
        <w:rPr>
          <w:rFonts w:hint="default"/>
          <w:sz w:val="28"/>
          <w:szCs w:val="28"/>
        </w:rPr>
      </w:pPr>
      <w:r>
        <w:rPr>
          <w:rFonts w:hint="default"/>
          <w:sz w:val="28"/>
          <w:szCs w:val="28"/>
        </w:rPr>
        <w:t>участие в разработке актов местных представительных и исполнительных органов, внесение предложений на рассмотрение акимата города по вопросам жилищно-коммунального хозяйства, улучшения городской инфраструктуры, организации пассажирских перевозок, обеспечения функционирования автомобильных дорог, предоставления коммунального жилья и его приватизации;</w:t>
      </w:r>
    </w:p>
    <w:p w14:paraId="22EAC69A">
      <w:pPr>
        <w:pStyle w:val="8"/>
        <w:numPr>
          <w:ilvl w:val="0"/>
          <w:numId w:val="9"/>
        </w:numPr>
        <w:spacing w:before="0" w:beforeLines="0" w:after="0" w:afterLines="0"/>
        <w:jc w:val="both"/>
        <w:rPr>
          <w:rFonts w:hint="default"/>
          <w:sz w:val="28"/>
          <w:szCs w:val="28"/>
        </w:rPr>
      </w:pPr>
      <w:r>
        <w:rPr>
          <w:rFonts w:hint="default"/>
          <w:sz w:val="28"/>
          <w:szCs w:val="28"/>
        </w:rPr>
        <w:t>подготовка предложений по совершенствованию норм и правил, регулирующих строительство, реконструкцию, восстановление, капитальный ремонт объектов и коммуникаций, благоустройство и озеленение территорий;</w:t>
      </w:r>
    </w:p>
    <w:p w14:paraId="47DAE67A">
      <w:pPr>
        <w:pStyle w:val="8"/>
        <w:numPr>
          <w:ilvl w:val="0"/>
          <w:numId w:val="9"/>
        </w:numPr>
        <w:spacing w:before="0" w:beforeLines="0" w:after="0" w:afterLines="0"/>
        <w:jc w:val="both"/>
        <w:rPr>
          <w:rFonts w:hint="default"/>
          <w:sz w:val="28"/>
          <w:szCs w:val="28"/>
        </w:rPr>
      </w:pPr>
      <w:r>
        <w:rPr>
          <w:rFonts w:hint="default"/>
          <w:sz w:val="28"/>
          <w:szCs w:val="28"/>
        </w:rPr>
        <w:t>рассмотрение обращений граждан, организаций и учреждений по вопросам жилищного обеспечения и принятие решений по ним, анализ состояния учета граждан, нуждающихся в улучшении жилищных условий, внесение соответствующих предложений на рассмотрение жилищной комиссии;</w:t>
      </w:r>
    </w:p>
    <w:p w14:paraId="4FF1EB9A">
      <w:pPr>
        <w:pStyle w:val="8"/>
        <w:numPr>
          <w:ilvl w:val="0"/>
          <w:numId w:val="9"/>
        </w:numPr>
        <w:spacing w:before="0" w:beforeLines="0" w:after="0" w:afterLines="0"/>
        <w:jc w:val="both"/>
        <w:rPr>
          <w:rFonts w:hint="default"/>
          <w:sz w:val="28"/>
          <w:szCs w:val="28"/>
        </w:rPr>
      </w:pPr>
      <w:r>
        <w:rPr>
          <w:rFonts w:hint="default"/>
          <w:sz w:val="28"/>
          <w:szCs w:val="28"/>
        </w:rPr>
        <w:t>организация работы по осуществлению государственного контроля в пределах границ населенных пунктов в отношении субъектов контроля по вопросам управления жилищным фондом, газоснабжения и объектов социальной инфраструктуры, а также другие функции согласно Положению.</w:t>
      </w:r>
    </w:p>
    <w:p w14:paraId="71472141">
      <w:pPr>
        <w:pStyle w:val="8"/>
        <w:spacing w:before="0" w:beforeLines="0" w:after="0" w:afterLines="0"/>
        <w:ind w:left="720"/>
        <w:jc w:val="both"/>
        <w:rPr>
          <w:rFonts w:hint="default"/>
          <w:sz w:val="28"/>
          <w:szCs w:val="28"/>
        </w:rPr>
      </w:pPr>
    </w:p>
    <w:p w14:paraId="0B5BFBA7">
      <w:pPr>
        <w:pStyle w:val="8"/>
        <w:spacing w:before="0" w:beforeLines="0" w:after="0" w:afterLines="0"/>
        <w:jc w:val="both"/>
        <w:rPr>
          <w:rFonts w:hint="default"/>
          <w:sz w:val="28"/>
          <w:szCs w:val="28"/>
        </w:rPr>
      </w:pPr>
      <w:r>
        <w:rPr>
          <w:rFonts w:hint="default"/>
          <w:sz w:val="28"/>
          <w:szCs w:val="28"/>
        </w:rPr>
        <w:tab/>
      </w:r>
      <w:r>
        <w:rPr>
          <w:rFonts w:hint="default"/>
          <w:sz w:val="28"/>
          <w:szCs w:val="28"/>
        </w:rPr>
        <w:t>В период, охваченный аудитом, Учреждение являлось получателем бюджетных средств, выделенных на развитие систем водоснабжения и водоотведения города Арыс, а также на благоустройство и озеленение населенных пунктов.</w:t>
      </w:r>
    </w:p>
    <w:p w14:paraId="038A81E7">
      <w:pPr>
        <w:pStyle w:val="8"/>
        <w:spacing w:before="0" w:beforeLines="0" w:after="0" w:afterLines="0"/>
        <w:jc w:val="both"/>
        <w:rPr>
          <w:rFonts w:hint="default"/>
          <w:sz w:val="28"/>
          <w:szCs w:val="28"/>
        </w:rPr>
      </w:pPr>
      <w:r>
        <w:rPr>
          <w:rFonts w:hint="default"/>
          <w:sz w:val="28"/>
          <w:szCs w:val="28"/>
        </w:rPr>
        <w:tab/>
      </w:r>
      <w:r>
        <w:rPr>
          <w:rFonts w:hint="default"/>
          <w:sz w:val="28"/>
          <w:szCs w:val="28"/>
        </w:rPr>
        <w:t>По результатам предварительного изучения объекта государственного аудита, в целях охвата государственного аудита определены следующие бюджетные инвестиционные проекты на сумму 1 266 226,0 тыс. тенге, предусмотренные в рамках отдельных бюджетных программ жилищно-коммунального хозяйства:</w:t>
      </w:r>
    </w:p>
    <w:p w14:paraId="39A373E0">
      <w:pPr>
        <w:pStyle w:val="8"/>
        <w:numPr>
          <w:ilvl w:val="0"/>
          <w:numId w:val="10"/>
        </w:numPr>
        <w:spacing w:before="0" w:beforeLines="0" w:after="0" w:afterLines="0"/>
        <w:jc w:val="both"/>
        <w:rPr>
          <w:rFonts w:hint="default"/>
          <w:sz w:val="28"/>
          <w:szCs w:val="28"/>
        </w:rPr>
      </w:pPr>
      <w:r>
        <w:rPr>
          <w:rFonts w:hint="default"/>
          <w:sz w:val="28"/>
          <w:szCs w:val="28"/>
        </w:rPr>
        <w:t>по бюджетной программе 458012 «Функционирование систем водоснабжения и водоотведения» – 209 869,0 тыс. тенге;</w:t>
      </w:r>
    </w:p>
    <w:p w14:paraId="5A4BB5C1">
      <w:pPr>
        <w:pStyle w:val="8"/>
        <w:numPr>
          <w:ilvl w:val="0"/>
          <w:numId w:val="10"/>
        </w:numPr>
        <w:spacing w:before="0" w:beforeLines="0" w:after="0" w:afterLines="0"/>
        <w:jc w:val="both"/>
        <w:rPr>
          <w:rFonts w:hint="default"/>
          <w:sz w:val="28"/>
          <w:szCs w:val="28"/>
        </w:rPr>
      </w:pPr>
      <w:r>
        <w:rPr>
          <w:rFonts w:hint="default"/>
          <w:sz w:val="28"/>
          <w:szCs w:val="28"/>
        </w:rPr>
        <w:t>по бюджетной программе 458018 «Благоустройство и озеленение населенных пунктов» – 614 207,0 тыс. тенге;</w:t>
      </w:r>
    </w:p>
    <w:p w14:paraId="5AEB904A">
      <w:pPr>
        <w:pStyle w:val="8"/>
        <w:numPr>
          <w:ilvl w:val="0"/>
          <w:numId w:val="10"/>
        </w:numPr>
        <w:spacing w:before="0" w:beforeLines="0" w:after="0" w:afterLines="0"/>
        <w:jc w:val="both"/>
        <w:rPr>
          <w:rFonts w:hint="default"/>
          <w:sz w:val="28"/>
          <w:szCs w:val="28"/>
        </w:rPr>
      </w:pPr>
      <w:r>
        <w:rPr>
          <w:rFonts w:hint="default"/>
          <w:sz w:val="28"/>
          <w:szCs w:val="28"/>
        </w:rPr>
        <w:t>по бюджетной программе 458029 «Развитие систем водоснабжения и водоотведения» – 341 965,0 тыс. тенге;</w:t>
      </w:r>
    </w:p>
    <w:p w14:paraId="599C8900">
      <w:pPr>
        <w:pStyle w:val="8"/>
        <w:numPr>
          <w:ilvl w:val="0"/>
          <w:numId w:val="10"/>
        </w:numPr>
        <w:spacing w:before="0" w:beforeLines="0" w:after="0" w:afterLines="0"/>
        <w:jc w:val="both"/>
        <w:rPr>
          <w:rFonts w:hint="default"/>
          <w:sz w:val="28"/>
          <w:szCs w:val="28"/>
        </w:rPr>
      </w:pPr>
      <w:r>
        <w:rPr>
          <w:rFonts w:hint="default"/>
          <w:sz w:val="28"/>
          <w:szCs w:val="28"/>
        </w:rPr>
        <w:t>по бюджетной программе 458058 «Развитие систем водоснабжения и водоотведения в населенных пунктах» – 100 185,0 тыс. тенге.</w:t>
      </w:r>
    </w:p>
    <w:p w14:paraId="478B702A">
      <w:pPr>
        <w:pStyle w:val="8"/>
        <w:spacing w:before="0" w:beforeLines="0" w:after="0" w:afterLines="0"/>
        <w:ind w:left="720"/>
        <w:jc w:val="both"/>
        <w:rPr>
          <w:rFonts w:hint="default"/>
          <w:sz w:val="28"/>
          <w:szCs w:val="28"/>
        </w:rPr>
      </w:pPr>
    </w:p>
    <w:p w14:paraId="6B0D2F56">
      <w:pPr>
        <w:pStyle w:val="8"/>
        <w:spacing w:before="0" w:beforeLines="0" w:after="0" w:afterLines="0"/>
        <w:jc w:val="both"/>
        <w:rPr>
          <w:rFonts w:hint="default"/>
          <w:sz w:val="28"/>
          <w:szCs w:val="28"/>
        </w:rPr>
      </w:pPr>
      <w:r>
        <w:rPr>
          <w:rStyle w:val="9"/>
          <w:rFonts w:hint="default"/>
          <w:sz w:val="28"/>
          <w:szCs w:val="28"/>
        </w:rPr>
        <w:t>По государственному учреждению «Отдел ЖКХ, пассажирского транспорта, автомобильных дорог и жилищной инспекции Жетысайского района»:</w:t>
      </w:r>
    </w:p>
    <w:p w14:paraId="5B6CD493">
      <w:pPr>
        <w:pStyle w:val="8"/>
        <w:spacing w:before="0" w:beforeLines="0" w:after="0" w:afterLines="0"/>
        <w:jc w:val="both"/>
        <w:rPr>
          <w:rFonts w:hint="default"/>
          <w:sz w:val="28"/>
          <w:szCs w:val="28"/>
        </w:rPr>
      </w:pPr>
    </w:p>
    <w:p w14:paraId="1C6C9E5E">
      <w:pPr>
        <w:pStyle w:val="8"/>
        <w:spacing w:before="0" w:beforeLines="0" w:after="0" w:afterLines="0"/>
        <w:jc w:val="both"/>
        <w:rPr>
          <w:rFonts w:hint="default"/>
          <w:sz w:val="28"/>
          <w:szCs w:val="28"/>
        </w:rPr>
      </w:pPr>
      <w:r>
        <w:rPr>
          <w:rFonts w:hint="default"/>
          <w:sz w:val="28"/>
          <w:szCs w:val="28"/>
        </w:rPr>
        <w:tab/>
      </w:r>
      <w:r>
        <w:rPr>
          <w:rFonts w:hint="default"/>
          <w:sz w:val="28"/>
          <w:szCs w:val="28"/>
        </w:rPr>
        <w:t>Без соблюдения требований статьи 272 Гражданского кодекса Республики Казахстан и подпункта 2) пункта 4.1 договора №36 от 17.05.2021 года, а также без предусмотренного в договоре добровольного страхования гражданско-правовой ответственности, учреждение застраховало свою ответственность по договору добровольного страхования гражданско-правовой ответственности от 28 мая 2021 года №24-ДГПО-1836 на сумму 762 720 тенге (что составляет 3% от суммы договора).</w:t>
      </w:r>
    </w:p>
    <w:p w14:paraId="626D60B3">
      <w:pPr>
        <w:pStyle w:val="8"/>
        <w:spacing w:before="0" w:beforeLines="0" w:after="0" w:afterLines="0"/>
        <w:jc w:val="both"/>
        <w:rPr>
          <w:rFonts w:hint="default"/>
          <w:sz w:val="28"/>
          <w:szCs w:val="28"/>
        </w:rPr>
      </w:pPr>
      <w:r>
        <w:rPr>
          <w:rFonts w:hint="default"/>
          <w:sz w:val="28"/>
          <w:szCs w:val="28"/>
        </w:rPr>
        <w:tab/>
      </w:r>
      <w:r>
        <w:rPr>
          <w:rFonts w:hint="default"/>
          <w:sz w:val="28"/>
          <w:szCs w:val="28"/>
        </w:rPr>
        <w:t>Аналогично, без соблюдения требований статьи 272 Гражданского кодекса Республики Казахстан и без включения в дополнительное соглашение №2 от 05.03.2022 года к договору от 13.08.2021 года №58 условий о добровольном страховании гражданско-правовой ответственности, учреждение заключило договор добровольного страхования гражданско-правовой ответственности от 18 марта 2022 года №Z20-6000-0004681228 на сумму 41 250,0 тыс. тенге.</w:t>
      </w:r>
    </w:p>
    <w:p w14:paraId="41176614">
      <w:pPr>
        <w:pStyle w:val="8"/>
        <w:spacing w:before="0" w:beforeLines="0" w:after="0" w:afterLines="0"/>
        <w:jc w:val="both"/>
        <w:rPr>
          <w:rStyle w:val="9"/>
          <w:rFonts w:hint="default"/>
          <w:sz w:val="28"/>
          <w:szCs w:val="28"/>
        </w:rPr>
      </w:pPr>
    </w:p>
    <w:p w14:paraId="6911F7BB">
      <w:pPr>
        <w:pStyle w:val="8"/>
        <w:spacing w:before="0" w:beforeLines="0" w:after="0" w:afterLines="0"/>
        <w:jc w:val="both"/>
        <w:rPr>
          <w:rStyle w:val="9"/>
          <w:rFonts w:hint="default"/>
          <w:sz w:val="28"/>
          <w:szCs w:val="28"/>
        </w:rPr>
      </w:pPr>
      <w:r>
        <w:rPr>
          <w:rStyle w:val="9"/>
          <w:rFonts w:hint="default"/>
          <w:sz w:val="28"/>
          <w:szCs w:val="28"/>
        </w:rPr>
        <w:t>По государственному учреждению «Отдел ЖКХ, пассажирского транспорта, автомобильных дорог и жилищной инспекции Мактааральского района»:</w:t>
      </w:r>
    </w:p>
    <w:p w14:paraId="1F268095">
      <w:pPr>
        <w:pStyle w:val="8"/>
        <w:spacing w:before="0" w:beforeLines="0" w:after="0" w:afterLines="0"/>
        <w:jc w:val="both"/>
        <w:rPr>
          <w:rFonts w:hint="default"/>
          <w:sz w:val="28"/>
          <w:szCs w:val="28"/>
        </w:rPr>
      </w:pPr>
    </w:p>
    <w:p w14:paraId="4DC1B099">
      <w:pPr>
        <w:pStyle w:val="8"/>
        <w:numPr>
          <w:ilvl w:val="0"/>
          <w:numId w:val="11"/>
        </w:numPr>
        <w:spacing w:before="0" w:beforeLines="0" w:after="0" w:afterLines="0"/>
        <w:jc w:val="both"/>
        <w:rPr>
          <w:rFonts w:hint="default"/>
          <w:sz w:val="28"/>
          <w:szCs w:val="28"/>
        </w:rPr>
      </w:pPr>
      <w:r>
        <w:rPr>
          <w:rFonts w:hint="default"/>
          <w:sz w:val="28"/>
          <w:szCs w:val="28"/>
        </w:rPr>
        <w:t>По бюджетной программе 029000 «Развитие систем водоснабжения и водоотведения» – проектно-сметная документация по проекту «Реконструкция водопроводных сетей в селе Ииржар сельского округа Ииржар Мактааральского района Туркестанской области» прошла государственную экспертизу 12.03.2020 года (№PROE-0018/20) и утверждена приказом указанного учреждения.</w:t>
      </w:r>
    </w:p>
    <w:p w14:paraId="3CA9853A">
      <w:pPr>
        <w:pStyle w:val="8"/>
        <w:numPr>
          <w:ilvl w:val="0"/>
          <w:numId w:val="11"/>
        </w:numPr>
        <w:spacing w:before="0" w:beforeLines="0" w:after="0" w:afterLines="0"/>
        <w:jc w:val="both"/>
        <w:rPr>
          <w:rFonts w:hint="default"/>
          <w:sz w:val="28"/>
          <w:szCs w:val="28"/>
        </w:rPr>
      </w:pPr>
      <w:r>
        <w:rPr>
          <w:rFonts w:hint="default"/>
          <w:sz w:val="28"/>
          <w:szCs w:val="28"/>
        </w:rPr>
        <w:t>По бюджетной программе 029000 «Развитие систем водоснабжения и водоотведения» – проектно-сметная документация по проекту «Реконструкция водопроводных сетей по улицам Досаев, Абдукадыров, Игилик, Ташкент, Шыгыс, Алматы, Казахстан, Алтынсарин, Узбек, Строительный (Усманов), Автомобилистов, 8-Марта в поселке Атакент Мактааральского района» прошла государственную экспертизу 28.08.2019 года (№ЭкПС-0073/19) и утверждена приказом учреждения.</w:t>
      </w:r>
    </w:p>
    <w:p w14:paraId="4123617D">
      <w:pPr>
        <w:pStyle w:val="8"/>
        <w:numPr>
          <w:ilvl w:val="0"/>
          <w:numId w:val="11"/>
        </w:numPr>
        <w:spacing w:before="0" w:beforeLines="0" w:after="0" w:afterLines="0"/>
        <w:jc w:val="both"/>
        <w:rPr>
          <w:rFonts w:hint="default"/>
          <w:sz w:val="28"/>
          <w:szCs w:val="28"/>
        </w:rPr>
      </w:pPr>
      <w:r>
        <w:rPr>
          <w:rFonts w:hint="default"/>
          <w:sz w:val="28"/>
          <w:szCs w:val="28"/>
        </w:rPr>
        <w:t>По бюджетной программе 029000 «Развитие систем водоснабжения и водоотведения» – проектно-сметная документация по проекту «Реконструкция систем водоснабжения в селе Береке Мактааральского сельского округа Мактааральского района Туркестанской области» прошла государственную экспертизу 10.07.2019 года (№ГНҚ-0079/19) и утверждена приказом учреждения.</w:t>
      </w:r>
    </w:p>
    <w:p w14:paraId="3AC5E4E4">
      <w:pPr>
        <w:pStyle w:val="8"/>
        <w:spacing w:before="0" w:beforeLines="0" w:after="0" w:afterLines="0"/>
        <w:ind w:left="720"/>
        <w:jc w:val="both"/>
        <w:rPr>
          <w:rFonts w:hint="default"/>
          <w:sz w:val="28"/>
          <w:szCs w:val="28"/>
        </w:rPr>
      </w:pPr>
    </w:p>
    <w:p w14:paraId="61C4F0ED">
      <w:pPr>
        <w:pStyle w:val="3"/>
        <w:spacing w:before="0" w:beforeLines="0" w:after="0" w:afterLines="0"/>
        <w:jc w:val="both"/>
        <w:rPr>
          <w:rFonts w:hint="default" w:ascii="Times New Roman" w:hAnsi="Times New Roman"/>
          <w:sz w:val="28"/>
          <w:szCs w:val="28"/>
        </w:rPr>
      </w:pPr>
      <w:r>
        <w:rPr>
          <w:rFonts w:hint="default" w:ascii="Times New Roman" w:hAnsi="Times New Roman"/>
          <w:sz w:val="28"/>
          <w:szCs w:val="28"/>
        </w:rPr>
        <w:t>III. Заключительная часть</w:t>
      </w:r>
    </w:p>
    <w:p w14:paraId="0EE11CF2">
      <w:pPr>
        <w:pStyle w:val="4"/>
        <w:spacing w:before="0" w:beforeLines="0" w:after="0" w:afterLines="0"/>
        <w:jc w:val="both"/>
        <w:rPr>
          <w:rFonts w:hint="default" w:ascii="Times New Roman"/>
          <w:sz w:val="28"/>
          <w:szCs w:val="28"/>
        </w:rPr>
      </w:pPr>
      <w:r>
        <w:rPr>
          <w:rFonts w:hint="default" w:ascii="Times New Roman" w:hAnsi="Times New Roman"/>
          <w:sz w:val="28"/>
          <w:szCs w:val="28"/>
        </w:rPr>
        <w:t>3.1. Меры, принятые в ходе проведения государственного аудита:</w:t>
      </w:r>
    </w:p>
    <w:p w14:paraId="5B9759B3">
      <w:pPr>
        <w:spacing w:beforeLines="0" w:afterLines="0"/>
        <w:rPr>
          <w:rFonts w:hint="default"/>
          <w:sz w:val="24"/>
          <w:szCs w:val="24"/>
        </w:rPr>
      </w:pPr>
    </w:p>
    <w:p w14:paraId="4E320EE0">
      <w:pPr>
        <w:pStyle w:val="8"/>
        <w:spacing w:before="0" w:beforeLines="0" w:after="0" w:afterLines="0"/>
        <w:jc w:val="both"/>
        <w:rPr>
          <w:rFonts w:hint="default"/>
          <w:sz w:val="28"/>
          <w:szCs w:val="28"/>
        </w:rPr>
      </w:pPr>
      <w:r>
        <w:rPr>
          <w:rFonts w:hint="default"/>
          <w:sz w:val="28"/>
          <w:szCs w:val="28"/>
        </w:rPr>
        <w:tab/>
      </w:r>
      <w:r>
        <w:rPr>
          <w:rFonts w:hint="default"/>
          <w:sz w:val="28"/>
          <w:szCs w:val="28"/>
        </w:rPr>
        <w:t xml:space="preserve">По мероприятию внешнего государственного аудита «Проведение государственного аудита по реализации отдельных бюджетных программ в сфере жилищно-коммунального хозяйства Туркестанской области» в департамент внутреннего государственного аудита были направлены 8 материалов по фактам нарушений законодательства о финансовой отчетности для принятия административных мер. </w:t>
      </w:r>
    </w:p>
    <w:p w14:paraId="23DF8E97">
      <w:pPr>
        <w:pStyle w:val="8"/>
        <w:spacing w:before="0" w:beforeLines="0" w:after="0" w:afterLines="0"/>
        <w:jc w:val="both"/>
        <w:rPr>
          <w:rFonts w:hint="default"/>
          <w:sz w:val="28"/>
          <w:szCs w:val="28"/>
        </w:rPr>
      </w:pPr>
      <w:r>
        <w:rPr>
          <w:rFonts w:hint="default"/>
          <w:sz w:val="28"/>
          <w:szCs w:val="28"/>
        </w:rPr>
        <w:tab/>
      </w:r>
      <w:r>
        <w:rPr>
          <w:rFonts w:hint="default"/>
          <w:sz w:val="28"/>
          <w:szCs w:val="28"/>
        </w:rPr>
        <w:t>В частности:</w:t>
      </w:r>
    </w:p>
    <w:p w14:paraId="1463CAE6">
      <w:pPr>
        <w:pStyle w:val="8"/>
        <w:spacing w:before="0" w:beforeLines="0" w:after="0" w:afterLines="0"/>
        <w:jc w:val="both"/>
        <w:rPr>
          <w:rFonts w:hint="default"/>
          <w:sz w:val="28"/>
          <w:szCs w:val="28"/>
        </w:rPr>
      </w:pPr>
    </w:p>
    <w:p w14:paraId="06D52319">
      <w:pPr>
        <w:pStyle w:val="8"/>
        <w:numPr>
          <w:ilvl w:val="0"/>
          <w:numId w:val="12"/>
        </w:numPr>
        <w:spacing w:before="0" w:beforeLines="0" w:after="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направлены собранные материалы по факту финансового нарушения, выявленного в государственном учреждении «Отдел жилищно-коммунального хозяйства, пассажирского транспорта, автомобильных дорог и жилищной инспекции Жетысайского района». В отношении ответственного лица, допустившего нарушение, а именно главного специалиста – главного бухгалтера Сабировой Лаззат Калдобаевны, обладавшей правом второй подписи, предложено принять административные меры в соответствии со статьей 238 Кодекса Республики Казахстан об административных правонарушениях №235-V от 5 июля 2014 года. Материалы направлены исходящим письмом от 30.09.2022 года №11/2238.</w:t>
      </w:r>
    </w:p>
    <w:p w14:paraId="34644E00">
      <w:pPr>
        <w:pStyle w:val="8"/>
        <w:spacing w:before="0" w:beforeLines="0" w:after="0" w:afterLines="0"/>
        <w:ind w:left="720"/>
        <w:jc w:val="both"/>
        <w:rPr>
          <w:rFonts w:hint="default"/>
          <w:sz w:val="28"/>
          <w:szCs w:val="28"/>
        </w:rPr>
      </w:pPr>
    </w:p>
    <w:p w14:paraId="588124C4">
      <w:pPr>
        <w:pStyle w:val="8"/>
        <w:numPr>
          <w:ilvl w:val="0"/>
          <w:numId w:val="12"/>
        </w:numPr>
        <w:spacing w:before="0" w:beforeLines="0" w:after="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направлены материалы по факту финансового нарушения, выявленного в коммунальном государственном учреждении «Жетысай кызмет» акимата Жетысайского района. В отношении ответственного лица – старшего бухгалтера Карибая Жениса Асанхановича, обладавшего правом второй подписи, предложено принять административные меры в соответствии со статьей 238 КоАП РК. Материалы направлены исходящим письмом от 30.09.2022 года №11/2237.</w:t>
      </w:r>
    </w:p>
    <w:p w14:paraId="249E7CBF">
      <w:pPr>
        <w:pStyle w:val="8"/>
        <w:spacing w:before="0" w:beforeLines="0" w:after="0" w:afterLines="0"/>
        <w:ind w:left="720"/>
        <w:jc w:val="both"/>
        <w:rPr>
          <w:rFonts w:hint="default"/>
          <w:sz w:val="28"/>
          <w:szCs w:val="28"/>
        </w:rPr>
      </w:pPr>
    </w:p>
    <w:p w14:paraId="45A24BAB">
      <w:pPr>
        <w:pStyle w:val="8"/>
        <w:numPr>
          <w:ilvl w:val="0"/>
          <w:numId w:val="12"/>
        </w:numPr>
        <w:spacing w:before="0" w:beforeLines="0" w:after="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направлены материалы по факту финансового нарушения, выявленного 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В отношении ответственного лица – начальника сектора, временно исполняющего обязанности бухгалтера отдела Досболова Жанибека Асилхановича, предложено принять административные меры. Материалы направлены письмом от 30.09.2022 года №11/2239.</w:t>
      </w:r>
    </w:p>
    <w:p w14:paraId="1240B9C8">
      <w:pPr>
        <w:pStyle w:val="8"/>
        <w:spacing w:before="0" w:beforeLines="0" w:after="0" w:afterLines="0"/>
        <w:ind w:left="720"/>
        <w:jc w:val="both"/>
        <w:rPr>
          <w:rFonts w:hint="default"/>
          <w:sz w:val="28"/>
          <w:szCs w:val="28"/>
        </w:rPr>
      </w:pPr>
    </w:p>
    <w:p w14:paraId="65BADA18">
      <w:pPr>
        <w:pStyle w:val="8"/>
        <w:numPr>
          <w:ilvl w:val="0"/>
          <w:numId w:val="12"/>
        </w:numPr>
        <w:spacing w:before="0" w:beforeLines="0" w:after="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направлены материалы по факту финансового нарушения, выявленного в коммунальном государственном учреждении «Мырзакент-Кызмет» акимата Мактааральского района. В отношении бухгалтера Жанбосынова Орынбасара Сатыбалдиевича, обладавшего правом второй подписи, предложено принять административные меры. Материалы направлены письмом от 30.09.2022 года №11/2240.</w:t>
      </w:r>
    </w:p>
    <w:p w14:paraId="3280579D">
      <w:pPr>
        <w:pStyle w:val="8"/>
        <w:spacing w:before="0" w:beforeLines="0" w:after="0" w:afterLines="0"/>
        <w:ind w:left="720"/>
        <w:jc w:val="both"/>
        <w:rPr>
          <w:rFonts w:hint="default"/>
          <w:sz w:val="28"/>
          <w:szCs w:val="28"/>
        </w:rPr>
      </w:pPr>
    </w:p>
    <w:p w14:paraId="1F70F626">
      <w:pPr>
        <w:pStyle w:val="8"/>
        <w:numPr>
          <w:ilvl w:val="0"/>
          <w:numId w:val="12"/>
        </w:numPr>
        <w:spacing w:before="0" w:beforeLines="0" w:after="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направлены материалы по факту финансового нарушения, выявленного в государственном учреждении «Отдел жилищно-коммунального хозяйства, пассажирского транспорта и автомобильных дорог акимата Сауранского района». В отношении начальника сектора Абдигапбарова Айдына Габитовича предложено принять административные меры. Материалы направлены письмом от 11.10.2022 года №11/2261.</w:t>
      </w:r>
    </w:p>
    <w:p w14:paraId="7F970CB2">
      <w:pPr>
        <w:pStyle w:val="8"/>
        <w:spacing w:before="0" w:beforeLines="0" w:after="0" w:afterLines="0"/>
        <w:ind w:left="720"/>
        <w:jc w:val="both"/>
        <w:rPr>
          <w:rFonts w:hint="default"/>
          <w:sz w:val="28"/>
          <w:szCs w:val="28"/>
        </w:rPr>
      </w:pPr>
    </w:p>
    <w:p w14:paraId="383D5A50">
      <w:pPr>
        <w:pStyle w:val="8"/>
        <w:numPr>
          <w:ilvl w:val="0"/>
          <w:numId w:val="12"/>
        </w:numPr>
        <w:spacing w:before="0" w:beforeLines="0" w:after="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направлены материалы по факту финансового нарушения, выявленного в государственном учреждении «Отдел жилищно-коммунального хозяйства, пассажирского транспорта и автомобильных дорог акимата Шардаринского района». В отношении статиста Дауренова Нуркена Калдарбековича предложено принять административные меры. Материалы направлены письмом от 11.10.2022 года №09/2266.</w:t>
      </w:r>
    </w:p>
    <w:p w14:paraId="498CEF27">
      <w:pPr>
        <w:pStyle w:val="8"/>
        <w:spacing w:before="0" w:beforeLines="0" w:after="0" w:afterLines="0"/>
        <w:ind w:left="720"/>
        <w:jc w:val="both"/>
        <w:rPr>
          <w:rFonts w:hint="default"/>
          <w:sz w:val="28"/>
          <w:szCs w:val="28"/>
        </w:rPr>
      </w:pPr>
    </w:p>
    <w:p w14:paraId="1ABFB9DC">
      <w:pPr>
        <w:widowControl/>
        <w:numPr>
          <w:ilvl w:val="0"/>
          <w:numId w:val="12"/>
        </w:numPr>
        <w:autoSpaceDE/>
        <w:autoSpaceDN/>
        <w:adjustRightInd/>
        <w:spacing w:beforeLines="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были направлены собранные материалы по факту выявленного финансового нарушения в ТОО «Ақаба-Сервис». В отношении ответственного лица, допустившего нарушение, а именно главного бухгалтера товарищества Бейдалиевой Гульжайны Серикбаевны, предложено принять административные меры в соответствии со статьей 238 Кодекса Республики Казахстан об административных правонарушениях №235-V от 5 июля 2014 года. Соответствующие документы были направлены исходящим письмом от 19.09.2022 года №09/2151. Согласно письму Департамента внутреннего государственного аудита по Туркестанской области от 11.10.2022 года №02-38/4261 сообщено о привлечении Бейдалиевой Гульжайны Серикбаевны к административной ответственности</w:t>
      </w:r>
      <w:r>
        <w:rPr>
          <w:rFonts w:hint="default"/>
          <w:sz w:val="28"/>
          <w:szCs w:val="28"/>
          <w:lang w:val="kk-KZ"/>
        </w:rPr>
        <w:t>.</w:t>
      </w:r>
    </w:p>
    <w:p w14:paraId="2F005C04">
      <w:pPr>
        <w:pStyle w:val="10"/>
        <w:spacing w:beforeLines="0" w:afterLines="0"/>
        <w:rPr>
          <w:rFonts w:hint="default"/>
          <w:sz w:val="28"/>
          <w:szCs w:val="28"/>
        </w:rPr>
      </w:pPr>
    </w:p>
    <w:p w14:paraId="5092106D">
      <w:pPr>
        <w:widowControl/>
        <w:autoSpaceDE/>
        <w:autoSpaceDN/>
        <w:adjustRightInd/>
        <w:spacing w:beforeLines="0" w:afterLines="0"/>
        <w:ind w:left="720"/>
        <w:jc w:val="both"/>
        <w:rPr>
          <w:rFonts w:hint="default"/>
          <w:sz w:val="28"/>
          <w:szCs w:val="28"/>
        </w:rPr>
      </w:pPr>
    </w:p>
    <w:p w14:paraId="482A41C9">
      <w:pPr>
        <w:widowControl/>
        <w:numPr>
          <w:ilvl w:val="0"/>
          <w:numId w:val="12"/>
        </w:numPr>
        <w:autoSpaceDE/>
        <w:autoSpaceDN/>
        <w:adjustRightInd/>
        <w:spacing w:beforeLines="0" w:afterLines="0"/>
        <w:jc w:val="both"/>
        <w:rPr>
          <w:rFonts w:hint="default"/>
          <w:sz w:val="28"/>
          <w:szCs w:val="28"/>
        </w:rPr>
      </w:pPr>
      <w:r>
        <w:rPr>
          <w:rFonts w:hint="default"/>
          <w:sz w:val="28"/>
          <w:szCs w:val="28"/>
        </w:rPr>
        <w:t>В Департамент внутреннего государственного аудита по Туркестанской области были направлены собранные материалы по факту выявленного финансового нарушения в КГУ «Жасыл Арыс» государственного учреждения «Отдел жилищно-коммунального хозяйства, пассажирского транспорта и автомобильных дорог города Арыс». В отношении ответственного лица, допустившего нарушение, а именно главного бухгалтера учреждения Кадыровой Майры Курманалиевны, предложено принять административные меры в соответствии со статьей 238 Кодекса Республики Казахстан об административных правонарушениях №235-V от 5 июля 2014 года. Соответствующие документы были направлены исходящим письмом от 19.09.2022 года №09/2150. Согласно письму Департамента внутреннего государственного аудита по Туркестанской области от 11.10.2022 года №02-38/4262 сообщено о привлечении Кадыровой Майры Курманалиевны к административной ответственности.</w:t>
      </w:r>
    </w:p>
    <w:p w14:paraId="39F62FF2">
      <w:pPr>
        <w:widowControl/>
        <w:autoSpaceDE/>
        <w:autoSpaceDN/>
        <w:adjustRightInd/>
        <w:spacing w:beforeLines="0" w:afterLines="0"/>
        <w:jc w:val="both"/>
        <w:rPr>
          <w:rFonts w:hint="default"/>
          <w:sz w:val="28"/>
          <w:szCs w:val="28"/>
        </w:rPr>
      </w:pPr>
      <w:r>
        <w:rPr>
          <w:rFonts w:hint="default"/>
          <w:sz w:val="28"/>
          <w:szCs w:val="28"/>
        </w:rPr>
        <w:tab/>
      </w:r>
    </w:p>
    <w:p w14:paraId="1750F3F9">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В целом, в ходе проведения аудиторского мероприятия восстановлено и возмещено 476 579,9 тыс. тенге (из них восстановлено 476 334,9 тыс. тенге и возмещено 245,0 тыс. тенге).</w:t>
      </w:r>
    </w:p>
    <w:p w14:paraId="7E7B53DF">
      <w:pPr>
        <w:widowControl/>
        <w:autoSpaceDE/>
        <w:autoSpaceDN/>
        <w:adjustRightInd/>
        <w:spacing w:beforeLines="0" w:afterLines="0"/>
        <w:jc w:val="both"/>
        <w:rPr>
          <w:rFonts w:hint="default"/>
          <w:sz w:val="28"/>
          <w:szCs w:val="28"/>
        </w:rPr>
      </w:pPr>
      <w:r>
        <w:rPr>
          <w:rFonts w:hint="default"/>
          <w:sz w:val="28"/>
          <w:szCs w:val="28"/>
        </w:rPr>
        <w:tab/>
      </w:r>
      <w:r>
        <w:rPr>
          <w:rFonts w:hint="default"/>
          <w:sz w:val="28"/>
          <w:szCs w:val="28"/>
        </w:rPr>
        <w:t>Кроме того, по результатам аудиторского мероприятия в отношении 4 ответственных должностных лиц 4 объектов аудита были применены дисциплинарные меры.</w:t>
      </w:r>
    </w:p>
    <w:p w14:paraId="734FC1B0">
      <w:pPr>
        <w:pStyle w:val="8"/>
        <w:spacing w:before="0" w:beforeLines="0" w:after="0" w:afterLines="0"/>
        <w:jc w:val="both"/>
        <w:rPr>
          <w:rFonts w:hint="default"/>
          <w:sz w:val="28"/>
          <w:szCs w:val="28"/>
        </w:rPr>
      </w:pPr>
      <w:r>
        <w:rPr>
          <w:rFonts w:hint="default"/>
          <w:sz w:val="28"/>
          <w:szCs w:val="28"/>
        </w:rPr>
        <w:tab/>
      </w:r>
      <w:r>
        <w:rPr>
          <w:rFonts w:hint="default"/>
          <w:sz w:val="28"/>
          <w:szCs w:val="28"/>
        </w:rPr>
        <w:t>В частности:</w:t>
      </w:r>
    </w:p>
    <w:p w14:paraId="4DFA400C">
      <w:pPr>
        <w:pStyle w:val="8"/>
        <w:spacing w:before="0" w:beforeLines="0" w:after="0" w:afterLines="0"/>
        <w:jc w:val="both"/>
        <w:rPr>
          <w:rFonts w:hint="default"/>
          <w:sz w:val="28"/>
          <w:szCs w:val="28"/>
        </w:rPr>
      </w:pPr>
    </w:p>
    <w:p w14:paraId="0442C18B">
      <w:pPr>
        <w:pStyle w:val="8"/>
        <w:numPr>
          <w:ilvl w:val="0"/>
          <w:numId w:val="13"/>
        </w:numPr>
        <w:spacing w:before="0" w:beforeLines="0" w:after="0" w:afterLines="0"/>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Жетысайского района» в ходе проведения государственного аудита согласно бухгалтерской справке №6 от 13.09.2022 года восстановлено 7 224,0 тыс. тенге.</w:t>
      </w:r>
    </w:p>
    <w:p w14:paraId="20E7B09C">
      <w:pPr>
        <w:pStyle w:val="8"/>
        <w:spacing w:before="0" w:beforeLines="0" w:after="0" w:afterLines="0"/>
        <w:ind w:left="720"/>
        <w:jc w:val="both"/>
        <w:rPr>
          <w:rFonts w:hint="default"/>
          <w:sz w:val="28"/>
          <w:szCs w:val="28"/>
        </w:rPr>
      </w:pPr>
    </w:p>
    <w:p w14:paraId="3942CA44">
      <w:pPr>
        <w:pStyle w:val="8"/>
        <w:numPr>
          <w:ilvl w:val="0"/>
          <w:numId w:val="13"/>
        </w:numPr>
        <w:spacing w:before="0" w:beforeLines="0" w:after="0" w:afterLines="0"/>
        <w:jc w:val="both"/>
        <w:rPr>
          <w:rFonts w:hint="default"/>
          <w:sz w:val="28"/>
          <w:szCs w:val="28"/>
        </w:rPr>
      </w:pPr>
      <w:r>
        <w:rPr>
          <w:rFonts w:hint="default"/>
          <w:sz w:val="28"/>
          <w:szCs w:val="28"/>
        </w:rPr>
        <w:t>В коммунальном государственном предприятии «Жетысай кызмет» акимата Жетысайского района в ходе проведения государственного аудита согласно бухгалтерской справке №18 от 06.09.2022 года восстановлено в общей сложности 97 110,9 тыс. тенге. Согласно бухгалтерской справке №18 от 6 сентября 2022 года произведены соответствующие бухгалтерские проводки, в результате чего материальные объекты и активы на сумму 97 110,9 тыс. тенге были приняты на баланс учреждения. Приказом директора учреждения №110 от 15 сентября 2022 года в отношении старшего бухгалтера Ж. Карыбая применено дисциплинарное взыскание в виде «предупреждения» за допущенные недостатки и правонарушения, выявленные в ходе аудита.</w:t>
      </w:r>
    </w:p>
    <w:p w14:paraId="72578AAB">
      <w:pPr>
        <w:pStyle w:val="10"/>
        <w:spacing w:beforeLines="0" w:afterLines="0"/>
        <w:rPr>
          <w:rFonts w:hint="default"/>
          <w:sz w:val="28"/>
          <w:szCs w:val="28"/>
        </w:rPr>
      </w:pPr>
    </w:p>
    <w:p w14:paraId="5770C4C3">
      <w:pPr>
        <w:pStyle w:val="8"/>
        <w:numPr>
          <w:ilvl w:val="0"/>
          <w:numId w:val="13"/>
        </w:numPr>
        <w:spacing w:before="0" w:beforeLines="0" w:after="0" w:afterLines="0"/>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автомобильных дорог и жилищной инспекции Мактааральского района» в ходе проведения государственного аудита согласно платежному поручению №81 от 08.09.2022 года в бюджет возвращено 245 030 тенге, излишне перечисленные сверх сметы по коду 206109. Кроме того, в ходе проведения государственного аудита согласно бухгалтерской справке №2 от 08.09.2022 года восстановлено 48 147,8 тыс. тенге, 22 960,0 тыс. тенге, 45 920,0 тыс. тенге, 6 125,2 тыс. тенге и 10 209,6 тыс. тенге, всего 133 362,6 тыс. тенге.</w:t>
      </w:r>
    </w:p>
    <w:p w14:paraId="7177CF15">
      <w:pPr>
        <w:pStyle w:val="10"/>
        <w:spacing w:beforeLines="0" w:afterLines="0"/>
        <w:rPr>
          <w:rFonts w:hint="default"/>
          <w:sz w:val="28"/>
          <w:szCs w:val="28"/>
        </w:rPr>
      </w:pPr>
    </w:p>
    <w:p w14:paraId="01097594">
      <w:pPr>
        <w:pStyle w:val="8"/>
        <w:numPr>
          <w:ilvl w:val="0"/>
          <w:numId w:val="13"/>
        </w:numPr>
        <w:spacing w:before="0" w:beforeLines="0" w:after="0" w:afterLines="0"/>
        <w:jc w:val="both"/>
        <w:rPr>
          <w:rFonts w:hint="default"/>
          <w:sz w:val="28"/>
          <w:szCs w:val="28"/>
        </w:rPr>
      </w:pPr>
      <w:r>
        <w:rPr>
          <w:rFonts w:hint="default"/>
          <w:sz w:val="28"/>
          <w:szCs w:val="28"/>
        </w:rPr>
        <w:t>В коммунальном государственном предприятии «Мырзакент-Кызмет» акимата Мактааральского района согласно бухгалтерской справке №11 от 07.09.2022 года произведены соответствующие бухгалтерские проводки, в результате чего материальные объекты и активы на сумму 12 799,6 тыс. тенге были приняты на баланс учреждения и восстановлены. Приказом директора учреждения №92 от 15 сентября 2022 года в отношении бухгалтера О. Жанбосынова применено дисциплинарное взыскание в виде «предупреждения» за допущенные недостатки и правонарушения, выявленные в ходе аудита.</w:t>
      </w:r>
    </w:p>
    <w:p w14:paraId="6B2B5360">
      <w:pPr>
        <w:pStyle w:val="10"/>
        <w:spacing w:beforeLines="0" w:afterLines="0"/>
        <w:rPr>
          <w:rFonts w:hint="default"/>
          <w:sz w:val="28"/>
          <w:szCs w:val="28"/>
        </w:rPr>
      </w:pPr>
    </w:p>
    <w:p w14:paraId="69E640F5">
      <w:pPr>
        <w:pStyle w:val="8"/>
        <w:numPr>
          <w:ilvl w:val="0"/>
          <w:numId w:val="13"/>
        </w:numPr>
        <w:spacing w:before="0" w:beforeLines="0" w:after="0" w:afterLines="0"/>
        <w:jc w:val="both"/>
        <w:rPr>
          <w:rFonts w:hint="default"/>
          <w:sz w:val="28"/>
          <w:szCs w:val="28"/>
        </w:rPr>
      </w:pPr>
      <w:r>
        <w:rPr>
          <w:rFonts w:hint="default"/>
          <w:sz w:val="28"/>
          <w:szCs w:val="28"/>
        </w:rPr>
        <w:t>В товариществе с ограниченной ответственностью «Ақаба-Сервис» в ходе проведения аудиторского мероприятия была утверждена и восстановлена учетная политика товарищества на 2022 год, а также утвержден и восстановлен План развития товарищества на 2022-2026 годы. Приказом директора товарищества №6 от 05.09.2022 года в отношении главного бухгалтера Г. Бейдалиевой применено дисциплинарное взыскание в виде «выговора» за допущенные недостатки.</w:t>
      </w:r>
    </w:p>
    <w:p w14:paraId="4D599170">
      <w:pPr>
        <w:pStyle w:val="10"/>
        <w:spacing w:beforeLines="0" w:afterLines="0"/>
        <w:rPr>
          <w:rFonts w:hint="default"/>
          <w:sz w:val="28"/>
          <w:szCs w:val="28"/>
        </w:rPr>
      </w:pPr>
    </w:p>
    <w:p w14:paraId="7D117E7A">
      <w:pPr>
        <w:pStyle w:val="8"/>
        <w:numPr>
          <w:ilvl w:val="0"/>
          <w:numId w:val="13"/>
        </w:numPr>
        <w:spacing w:before="0" w:beforeLines="0" w:after="0" w:afterLines="0"/>
        <w:jc w:val="both"/>
        <w:rPr>
          <w:rFonts w:hint="default"/>
          <w:sz w:val="28"/>
          <w:szCs w:val="28"/>
        </w:rPr>
      </w:pPr>
      <w:r>
        <w:rPr>
          <w:rFonts w:hint="default"/>
          <w:sz w:val="28"/>
          <w:szCs w:val="28"/>
        </w:rPr>
        <w:t>В коммунальном государственном предприятии «Жасыл Арыс» государственного учреждения «Отдел жилищно-коммунального хозяйства, пассажирского транспорта и автомобильных дорог города Арыс» в ходе проведения государственного аудита согласно мемориальному ордеру №28 за август 2022 года и бухгалтерской справке №1 от 25.08.2022 года были приняты на баланс и восстановлены саженцы деревьев на сумму 3 401,5 тыс. тенге. Приказом руководителя учреждения №97 от 06.09.2022 года в отношении главного бухгалтера М. Кадыровой применено дисциплинарное взыскание в виде «предупреждения» за допущенные недостатки.</w:t>
      </w:r>
    </w:p>
    <w:p w14:paraId="74425B78">
      <w:pPr>
        <w:pStyle w:val="10"/>
        <w:spacing w:beforeLines="0" w:afterLines="0"/>
        <w:rPr>
          <w:rFonts w:hint="default"/>
          <w:sz w:val="28"/>
          <w:szCs w:val="28"/>
        </w:rPr>
      </w:pPr>
    </w:p>
    <w:p w14:paraId="7D6487B3">
      <w:pPr>
        <w:pStyle w:val="8"/>
        <w:numPr>
          <w:ilvl w:val="0"/>
          <w:numId w:val="13"/>
        </w:numPr>
        <w:spacing w:before="0" w:beforeLines="0" w:after="0" w:afterLines="0"/>
        <w:jc w:val="both"/>
        <w:rPr>
          <w:rFonts w:hint="default"/>
          <w:sz w:val="28"/>
          <w:szCs w:val="28"/>
        </w:rPr>
      </w:pPr>
      <w:r>
        <w:rPr>
          <w:rFonts w:hint="default"/>
          <w:sz w:val="28"/>
          <w:szCs w:val="28"/>
        </w:rPr>
        <w:t>В государственном учреждении «Отдел жилищно-коммунального хозяйства и жилищной инспекции акимата Сауранского района» в ходе проведения государственного аудита согласно бухгалтерской справке №10 от 28.09.2022 года восстановлено 158 081,9 тыс. тенге.</w:t>
      </w:r>
    </w:p>
    <w:p w14:paraId="2C1C0B46">
      <w:pPr>
        <w:pStyle w:val="10"/>
        <w:spacing w:beforeLines="0" w:afterLines="0"/>
        <w:rPr>
          <w:rFonts w:hint="default"/>
          <w:sz w:val="28"/>
          <w:szCs w:val="28"/>
        </w:rPr>
      </w:pPr>
    </w:p>
    <w:p w14:paraId="6C22EE7B">
      <w:pPr>
        <w:pStyle w:val="8"/>
        <w:numPr>
          <w:ilvl w:val="0"/>
          <w:numId w:val="13"/>
        </w:numPr>
        <w:spacing w:before="0" w:beforeLines="0" w:after="0" w:afterLines="0"/>
        <w:jc w:val="both"/>
        <w:rPr>
          <w:rFonts w:hint="default"/>
          <w:sz w:val="28"/>
          <w:szCs w:val="28"/>
        </w:rPr>
      </w:pPr>
      <w:r>
        <w:rPr>
          <w:rFonts w:hint="default"/>
          <w:sz w:val="28"/>
          <w:szCs w:val="28"/>
        </w:rPr>
        <w:t>В государственном учреждении «Отдел жилищно-коммунального хозяйства, пассажирского транспорта и автомобильных дорог акимата Шардаринского района» в ходе проведения государственного аудита согласно бухгалтерским справкам от 21.09.2022 года были приняты на баланс и восстановлены активы на общую сумму 64 354,4 тыс. тенге, в том числе насосы на сумму 14 330,4 тыс. тенге (справка №5), саженцы деревьев на сумму 3 860,6 тыс. тенге (справка №6), ирригационные лотки на сумму 4 523,5 тыс. тенге (справка №8), тротуары на сумму 9 607,9 тыс. тенге (справка №9), памятники, тротуары и асфальтовые дороги на сумму 32 032,0 тыс. тенге (справка №7).</w:t>
      </w:r>
    </w:p>
    <w:p w14:paraId="53A29FB2">
      <w:pPr>
        <w:pStyle w:val="8"/>
        <w:spacing w:before="0" w:beforeLines="0" w:after="0" w:afterLines="0"/>
        <w:ind w:left="720"/>
        <w:jc w:val="both"/>
        <w:rPr>
          <w:rFonts w:hint="default"/>
          <w:sz w:val="28"/>
          <w:szCs w:val="28"/>
        </w:rPr>
      </w:pPr>
    </w:p>
    <w:p w14:paraId="38B117F9">
      <w:pPr>
        <w:pStyle w:val="3"/>
        <w:spacing w:before="0" w:beforeLines="0" w:after="0" w:afterLines="0"/>
        <w:jc w:val="both"/>
        <w:rPr>
          <w:rFonts w:hint="default" w:ascii="Times New Roman" w:hAnsi="Times New Roman"/>
          <w:sz w:val="28"/>
          <w:szCs w:val="28"/>
        </w:rPr>
      </w:pPr>
      <w:r>
        <w:rPr>
          <w:rFonts w:hint="default" w:ascii="Times New Roman" w:hAnsi="Times New Roman"/>
          <w:sz w:val="28"/>
          <w:szCs w:val="28"/>
        </w:rPr>
        <w:t>3.1. Выводы по результатам государственного аудита:</w:t>
      </w:r>
    </w:p>
    <w:p w14:paraId="6420DE4C">
      <w:pPr>
        <w:pStyle w:val="8"/>
        <w:spacing w:before="0" w:beforeLines="0" w:after="0" w:afterLines="0"/>
        <w:jc w:val="both"/>
        <w:rPr>
          <w:rFonts w:hint="default"/>
          <w:sz w:val="28"/>
          <w:szCs w:val="28"/>
        </w:rPr>
      </w:pPr>
    </w:p>
    <w:p w14:paraId="06041AD1">
      <w:pPr>
        <w:pStyle w:val="8"/>
        <w:spacing w:before="0" w:beforeLines="0" w:after="0" w:afterLines="0"/>
        <w:jc w:val="both"/>
        <w:rPr>
          <w:rFonts w:hint="default"/>
          <w:sz w:val="28"/>
          <w:szCs w:val="28"/>
        </w:rPr>
      </w:pPr>
      <w:r>
        <w:rPr>
          <w:rFonts w:hint="default"/>
          <w:sz w:val="28"/>
          <w:szCs w:val="28"/>
        </w:rPr>
        <w:tab/>
      </w:r>
      <w:r>
        <w:rPr>
          <w:rFonts w:hint="default"/>
          <w:sz w:val="28"/>
          <w:szCs w:val="28"/>
        </w:rPr>
        <w:t>Ревизионной комиссией по Туркестанской области проведён государственный аудит соблюдения норм законодательства Республики Казахстан и эффективности использования средств, выделенных по отдельным бюджетным программам в сфере жилищно-коммунального хозяйства Туркестанской области, в рамках поставленных целей и определённого объёма аудита.</w:t>
      </w:r>
    </w:p>
    <w:p w14:paraId="2DFA65CB">
      <w:pPr>
        <w:pStyle w:val="8"/>
        <w:spacing w:before="0" w:beforeLines="0" w:after="0" w:afterLines="0"/>
        <w:jc w:val="both"/>
        <w:rPr>
          <w:rFonts w:hint="default"/>
          <w:sz w:val="28"/>
          <w:szCs w:val="28"/>
        </w:rPr>
      </w:pPr>
      <w:r>
        <w:rPr>
          <w:rFonts w:hint="default"/>
          <w:sz w:val="28"/>
          <w:szCs w:val="28"/>
        </w:rPr>
        <w:tab/>
      </w:r>
      <w:r>
        <w:rPr>
          <w:rFonts w:hint="default"/>
          <w:sz w:val="28"/>
          <w:szCs w:val="28"/>
        </w:rPr>
        <w:t>В ходе проведения государственного аудита всего возмещено и восстановлено 476 579,9 тыс. тенге (в том числе восстановлено 476 334,9 тыс. тенге и возмещено 245,0 тыс. тенге), а также выявлено неэффективно использованных бюджетных средств (активов) на сумму 5 285,4 тыс. тенге и процедурных нарушений, составляющих 29 единиц.</w:t>
      </w:r>
    </w:p>
    <w:p w14:paraId="03B73C29">
      <w:pPr>
        <w:pStyle w:val="8"/>
        <w:spacing w:before="0" w:beforeLines="0" w:after="0" w:afterLines="0"/>
        <w:jc w:val="both"/>
        <w:rPr>
          <w:rFonts w:hint="default"/>
          <w:sz w:val="28"/>
          <w:szCs w:val="28"/>
        </w:rPr>
      </w:pPr>
      <w:r>
        <w:rPr>
          <w:rFonts w:hint="default"/>
          <w:sz w:val="28"/>
          <w:szCs w:val="28"/>
        </w:rPr>
        <w:tab/>
      </w:r>
      <w:r>
        <w:rPr>
          <w:rFonts w:hint="default"/>
          <w:sz w:val="28"/>
          <w:szCs w:val="28"/>
        </w:rPr>
        <w:t>Как показали результаты государственного аудита, основными причинами допущенных нарушений являются: непринятие активов на бухгалтерский учёт, несоблюдение порядка ведения бухгалтерского учёта и составления финансовой отчётности, несвоевременное утверждение планов развития предприятий и отчётов об их исполнении.</w:t>
      </w:r>
    </w:p>
    <w:p w14:paraId="54F17AC7">
      <w:pPr>
        <w:pStyle w:val="8"/>
        <w:spacing w:before="0" w:beforeLines="0" w:after="0" w:afterLines="0"/>
        <w:jc w:val="both"/>
        <w:rPr>
          <w:rFonts w:hint="default"/>
          <w:sz w:val="28"/>
          <w:szCs w:val="28"/>
        </w:rPr>
      </w:pPr>
      <w:r>
        <w:rPr>
          <w:rFonts w:hint="default"/>
          <w:sz w:val="28"/>
          <w:szCs w:val="28"/>
        </w:rPr>
        <w:tab/>
      </w:r>
      <w:r>
        <w:rPr>
          <w:rFonts w:hint="default"/>
          <w:sz w:val="28"/>
          <w:szCs w:val="28"/>
        </w:rPr>
        <w:t>Для обеспечения качественного исполнения бюджета, особое внимание должно уделяться со стороны местных исполнительных органов и администраторов бюджетных программ на своевременное проведение системных мероприятий, направленных на улучшение полного освоения бюджетных средств.</w:t>
      </w:r>
    </w:p>
    <w:p w14:paraId="6E7B9322">
      <w:pPr>
        <w:pStyle w:val="8"/>
        <w:spacing w:before="0" w:beforeLines="0" w:after="0" w:afterLines="0"/>
        <w:jc w:val="both"/>
        <w:rPr>
          <w:rFonts w:hint="default"/>
          <w:sz w:val="28"/>
          <w:szCs w:val="28"/>
        </w:rPr>
      </w:pPr>
      <w:r>
        <w:rPr>
          <w:rFonts w:hint="default"/>
          <w:sz w:val="28"/>
          <w:szCs w:val="28"/>
        </w:rPr>
        <w:tab/>
      </w:r>
      <w:r>
        <w:rPr>
          <w:rFonts w:hint="default"/>
          <w:sz w:val="28"/>
          <w:szCs w:val="28"/>
        </w:rPr>
        <w:t>Учитывая вышеуказанные недостатки и правонарушения, выявленные в ходе аудиторского мероприятия, можно сделать вывод о недостаточной эффективности использования бюджетных средств объектами государственного аудита.</w:t>
      </w:r>
    </w:p>
    <w:p w14:paraId="792DF3BB">
      <w:pPr>
        <w:spacing w:beforeLines="0" w:afterLines="0"/>
        <w:jc w:val="both"/>
        <w:rPr>
          <w:rFonts w:hint="default"/>
          <w:sz w:val="28"/>
          <w:szCs w:val="28"/>
        </w:rPr>
      </w:pPr>
    </w:p>
    <w:p w14:paraId="0B7613A3">
      <w:pPr>
        <w:pStyle w:val="3"/>
        <w:spacing w:before="0" w:beforeLines="0" w:after="0" w:afterLines="0"/>
        <w:jc w:val="both"/>
        <w:rPr>
          <w:rFonts w:hint="default" w:ascii="Times New Roman"/>
          <w:sz w:val="28"/>
          <w:szCs w:val="28"/>
        </w:rPr>
      </w:pPr>
      <w:r>
        <w:rPr>
          <w:rFonts w:hint="default" w:ascii="Times New Roman" w:hAnsi="Times New Roman"/>
          <w:sz w:val="28"/>
          <w:szCs w:val="28"/>
        </w:rPr>
        <w:t>3.2. Рекомендации и предписания по результатам государственного аудита:</w:t>
      </w:r>
    </w:p>
    <w:p w14:paraId="097637E6">
      <w:pPr>
        <w:spacing w:beforeLines="0" w:afterLines="0"/>
        <w:rPr>
          <w:rFonts w:hint="default"/>
          <w:sz w:val="24"/>
          <w:szCs w:val="24"/>
        </w:rPr>
      </w:pPr>
    </w:p>
    <w:p w14:paraId="05786D2E">
      <w:pPr>
        <w:pStyle w:val="8"/>
        <w:numPr>
          <w:ilvl w:val="0"/>
          <w:numId w:val="14"/>
        </w:numPr>
        <w:spacing w:before="0" w:beforeLines="0" w:after="0" w:afterLines="0"/>
        <w:jc w:val="both"/>
        <w:rPr>
          <w:rFonts w:hint="default"/>
          <w:sz w:val="28"/>
          <w:szCs w:val="28"/>
        </w:rPr>
      </w:pPr>
      <w:r>
        <w:rPr>
          <w:rFonts w:hint="default"/>
          <w:sz w:val="28"/>
          <w:szCs w:val="28"/>
        </w:rPr>
        <w:t>Предлагаю утвердить аудиторское заключение по аудиторскому мероприятию «Проведение государственного аудита исполнения отдельных бюджетных программ в сфере жилищно-коммунального хозяйства Туркестанской области».</w:t>
      </w:r>
    </w:p>
    <w:p w14:paraId="1DAEEC5E">
      <w:pPr>
        <w:pStyle w:val="8"/>
        <w:spacing w:before="0" w:beforeLines="0" w:after="0" w:afterLines="0"/>
        <w:ind w:left="720"/>
        <w:jc w:val="both"/>
        <w:rPr>
          <w:rFonts w:hint="default"/>
          <w:sz w:val="28"/>
          <w:szCs w:val="28"/>
        </w:rPr>
      </w:pPr>
    </w:p>
    <w:p w14:paraId="2193075C">
      <w:pPr>
        <w:pStyle w:val="8"/>
        <w:numPr>
          <w:ilvl w:val="0"/>
          <w:numId w:val="14"/>
        </w:numPr>
        <w:spacing w:before="0" w:beforeLines="0" w:after="0" w:afterLines="0"/>
        <w:jc w:val="both"/>
        <w:rPr>
          <w:rFonts w:hint="default"/>
          <w:sz w:val="28"/>
          <w:szCs w:val="28"/>
        </w:rPr>
      </w:pPr>
      <w:r>
        <w:rPr>
          <w:rFonts w:hint="default"/>
          <w:sz w:val="28"/>
          <w:szCs w:val="28"/>
        </w:rPr>
        <w:t>Направить информацию по аудиторскому заключению в акимат Туркестанской области.</w:t>
      </w:r>
    </w:p>
    <w:p w14:paraId="355F9E71">
      <w:pPr>
        <w:pStyle w:val="10"/>
        <w:spacing w:beforeLines="0" w:afterLines="0"/>
        <w:rPr>
          <w:rFonts w:hint="default"/>
          <w:sz w:val="28"/>
          <w:szCs w:val="28"/>
        </w:rPr>
      </w:pPr>
    </w:p>
    <w:p w14:paraId="2088C12D">
      <w:pPr>
        <w:pStyle w:val="8"/>
        <w:numPr>
          <w:ilvl w:val="0"/>
          <w:numId w:val="14"/>
        </w:numPr>
        <w:spacing w:before="0" w:beforeLines="0" w:after="0" w:afterLines="0"/>
        <w:jc w:val="both"/>
        <w:rPr>
          <w:rFonts w:hint="default"/>
          <w:sz w:val="28"/>
          <w:szCs w:val="28"/>
        </w:rPr>
      </w:pPr>
      <w:r>
        <w:rPr>
          <w:rFonts w:hint="default"/>
          <w:sz w:val="28"/>
          <w:szCs w:val="28"/>
        </w:rPr>
        <w:t>Направить информацию по аудиторскому заключению в маслихат Туркестанской области.</w:t>
      </w:r>
    </w:p>
    <w:p w14:paraId="0267416E">
      <w:pPr>
        <w:pStyle w:val="10"/>
        <w:spacing w:beforeLines="0" w:afterLines="0"/>
        <w:rPr>
          <w:rFonts w:hint="default"/>
          <w:sz w:val="28"/>
          <w:szCs w:val="28"/>
        </w:rPr>
      </w:pPr>
    </w:p>
    <w:p w14:paraId="44035255">
      <w:pPr>
        <w:pStyle w:val="8"/>
        <w:numPr>
          <w:ilvl w:val="0"/>
          <w:numId w:val="14"/>
        </w:numPr>
        <w:spacing w:before="0" w:beforeLines="0" w:after="0" w:afterLines="0"/>
        <w:jc w:val="both"/>
        <w:rPr>
          <w:rFonts w:hint="default"/>
          <w:sz w:val="28"/>
          <w:szCs w:val="28"/>
        </w:rPr>
      </w:pPr>
      <w:r>
        <w:rPr>
          <w:rFonts w:hint="default"/>
          <w:sz w:val="28"/>
          <w:szCs w:val="28"/>
        </w:rPr>
        <w:t xml:space="preserve">Для устранения выявленных нарушений и недостатков, выявленных в ходе проведения государственного аудита, направить предписания объектам аудита. </w:t>
      </w:r>
    </w:p>
    <w:p w14:paraId="22689535">
      <w:pPr>
        <w:pStyle w:val="8"/>
        <w:spacing w:before="0" w:beforeLines="0" w:after="0" w:afterLines="0"/>
        <w:ind w:left="720"/>
        <w:jc w:val="both"/>
        <w:rPr>
          <w:rFonts w:hint="default"/>
          <w:sz w:val="28"/>
          <w:szCs w:val="28"/>
        </w:rPr>
      </w:pPr>
      <w:r>
        <w:rPr>
          <w:rFonts w:hint="default"/>
          <w:sz w:val="28"/>
          <w:szCs w:val="28"/>
        </w:rPr>
        <w:t>В частности:</w:t>
      </w:r>
    </w:p>
    <w:p w14:paraId="38BFBFBA">
      <w:pPr>
        <w:pStyle w:val="8"/>
        <w:spacing w:before="0" w:beforeLines="0" w:after="0" w:afterLines="0"/>
        <w:ind w:left="720"/>
        <w:jc w:val="both"/>
        <w:rPr>
          <w:rFonts w:hint="default"/>
          <w:sz w:val="28"/>
          <w:szCs w:val="28"/>
        </w:rPr>
      </w:pPr>
    </w:p>
    <w:p w14:paraId="5B4B840B">
      <w:pPr>
        <w:pStyle w:val="8"/>
        <w:numPr>
          <w:ilvl w:val="0"/>
          <w:numId w:val="15"/>
        </w:numPr>
        <w:spacing w:before="0" w:beforeLines="0" w:after="0" w:afterLines="0"/>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автомобильных дорог и жилищной инспекции Жетысайского района»:</w:t>
      </w:r>
    </w:p>
    <w:p w14:paraId="39B02138">
      <w:pPr>
        <w:pStyle w:val="8"/>
        <w:spacing w:before="0" w:beforeLines="0" w:after="0" w:afterLines="0"/>
        <w:ind w:left="720"/>
        <w:jc w:val="both"/>
        <w:rPr>
          <w:rFonts w:hint="default"/>
          <w:sz w:val="28"/>
          <w:szCs w:val="28"/>
        </w:rPr>
      </w:pPr>
      <w:r>
        <w:rPr>
          <w:rFonts w:hint="default"/>
          <w:sz w:val="28"/>
          <w:szCs w:val="28"/>
        </w:rPr>
        <w:tab/>
      </w: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 в учреждении.</w:t>
      </w:r>
    </w:p>
    <w:p w14:paraId="7DD20D33">
      <w:pPr>
        <w:pStyle w:val="8"/>
        <w:spacing w:before="0" w:beforeLines="0" w:after="0" w:afterLines="0"/>
        <w:ind w:left="720"/>
        <w:jc w:val="both"/>
        <w:rPr>
          <w:rFonts w:hint="default"/>
          <w:sz w:val="28"/>
          <w:szCs w:val="28"/>
        </w:rPr>
      </w:pPr>
    </w:p>
    <w:p w14:paraId="29D7B33A">
      <w:pPr>
        <w:pStyle w:val="8"/>
        <w:numPr>
          <w:ilvl w:val="0"/>
          <w:numId w:val="15"/>
        </w:numPr>
        <w:spacing w:before="0" w:beforeLines="0" w:after="0" w:afterLines="0"/>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автомобильных дорог и жилищной инспекции Мактааральского района»:</w:t>
      </w:r>
      <w:r>
        <w:rPr>
          <w:rFonts w:hint="default"/>
          <w:sz w:val="28"/>
          <w:szCs w:val="28"/>
        </w:rPr>
        <w:tab/>
      </w:r>
    </w:p>
    <w:p w14:paraId="34428A1B">
      <w:pPr>
        <w:pStyle w:val="8"/>
        <w:spacing w:before="0" w:beforeLines="0" w:after="0" w:afterLines="0"/>
        <w:ind w:left="720"/>
        <w:jc w:val="both"/>
        <w:rPr>
          <w:rFonts w:hint="default"/>
          <w:sz w:val="28"/>
          <w:szCs w:val="28"/>
        </w:rPr>
      </w:pPr>
      <w:r>
        <w:rPr>
          <w:rFonts w:hint="default"/>
          <w:sz w:val="28"/>
          <w:szCs w:val="28"/>
        </w:rPr>
        <w:tab/>
      </w: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 в учреждении.</w:t>
      </w:r>
    </w:p>
    <w:p w14:paraId="73125D1B">
      <w:pPr>
        <w:pStyle w:val="8"/>
        <w:spacing w:before="0" w:beforeLines="0" w:after="0" w:afterLines="0"/>
        <w:ind w:left="720"/>
        <w:jc w:val="both"/>
        <w:rPr>
          <w:rFonts w:hint="default"/>
          <w:sz w:val="28"/>
          <w:szCs w:val="28"/>
        </w:rPr>
      </w:pPr>
    </w:p>
    <w:p w14:paraId="18081D99">
      <w:pPr>
        <w:pStyle w:val="8"/>
        <w:numPr>
          <w:ilvl w:val="0"/>
          <w:numId w:val="15"/>
        </w:numPr>
        <w:spacing w:before="0" w:beforeLines="0" w:after="0" w:afterLines="0"/>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города Арыс»:</w:t>
      </w:r>
    </w:p>
    <w:p w14:paraId="77E12865">
      <w:pPr>
        <w:pStyle w:val="8"/>
        <w:spacing w:before="0" w:beforeLines="0" w:after="0" w:afterLines="0"/>
        <w:ind w:left="720"/>
        <w:jc w:val="both"/>
        <w:rPr>
          <w:rFonts w:hint="default"/>
          <w:sz w:val="28"/>
          <w:szCs w:val="28"/>
        </w:rPr>
      </w:pPr>
      <w:r>
        <w:rPr>
          <w:rFonts w:hint="default"/>
          <w:sz w:val="28"/>
          <w:szCs w:val="28"/>
        </w:rPr>
        <w:tab/>
      </w: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 в учреждении.</w:t>
      </w:r>
    </w:p>
    <w:p w14:paraId="7F2B5229">
      <w:pPr>
        <w:pStyle w:val="8"/>
        <w:spacing w:before="0" w:beforeLines="0" w:after="0" w:afterLines="0"/>
        <w:ind w:left="720"/>
        <w:jc w:val="both"/>
        <w:rPr>
          <w:rFonts w:hint="default"/>
          <w:sz w:val="28"/>
          <w:szCs w:val="28"/>
        </w:rPr>
      </w:pPr>
    </w:p>
    <w:p w14:paraId="59D93597">
      <w:pPr>
        <w:pStyle w:val="8"/>
        <w:numPr>
          <w:ilvl w:val="0"/>
          <w:numId w:val="15"/>
        </w:numPr>
        <w:spacing w:before="0" w:beforeLines="0" w:after="0" w:afterLines="0"/>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и жилищной инспекции акимата Сауранского района»:</w:t>
      </w:r>
    </w:p>
    <w:p w14:paraId="50BB4D11">
      <w:pPr>
        <w:pStyle w:val="8"/>
        <w:spacing w:before="0" w:beforeLines="0" w:after="0" w:afterLines="0"/>
        <w:ind w:left="720"/>
        <w:jc w:val="both"/>
        <w:rPr>
          <w:rFonts w:hint="default"/>
          <w:sz w:val="28"/>
          <w:szCs w:val="28"/>
        </w:rPr>
      </w:pPr>
      <w:r>
        <w:rPr>
          <w:rFonts w:hint="default"/>
          <w:sz w:val="28"/>
          <w:szCs w:val="28"/>
        </w:rPr>
        <w:tab/>
      </w: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 в учреждении.</w:t>
      </w:r>
    </w:p>
    <w:p w14:paraId="71E20C6B">
      <w:pPr>
        <w:pStyle w:val="8"/>
        <w:spacing w:before="0" w:beforeLines="0" w:after="0" w:afterLines="0"/>
        <w:ind w:left="720"/>
        <w:jc w:val="both"/>
        <w:rPr>
          <w:rFonts w:hint="default"/>
          <w:sz w:val="28"/>
          <w:szCs w:val="28"/>
        </w:rPr>
      </w:pPr>
    </w:p>
    <w:p w14:paraId="2AEF3727">
      <w:pPr>
        <w:pStyle w:val="8"/>
        <w:numPr>
          <w:ilvl w:val="0"/>
          <w:numId w:val="15"/>
        </w:numPr>
        <w:spacing w:before="0" w:beforeLines="0" w:after="0" w:afterLines="0"/>
        <w:jc w:val="both"/>
        <w:rPr>
          <w:rFonts w:hint="default"/>
          <w:sz w:val="28"/>
          <w:szCs w:val="28"/>
        </w:rPr>
      </w:pPr>
      <w:r>
        <w:rPr>
          <w:rFonts w:hint="default"/>
          <w:sz w:val="28"/>
          <w:szCs w:val="28"/>
        </w:rPr>
        <w:t>Руководителю государственного учреждения «Отдел жилищно-коммунального хозяйства, пассажирского транспорта и автомобильных дорог акимата Шардаринского района»:</w:t>
      </w:r>
      <w:r>
        <w:rPr>
          <w:rFonts w:hint="default"/>
          <w:sz w:val="28"/>
          <w:szCs w:val="28"/>
          <w:lang w:val="kk-KZ"/>
        </w:rPr>
        <w:t xml:space="preserve"> </w:t>
      </w:r>
    </w:p>
    <w:p w14:paraId="3ADE46F9">
      <w:pPr>
        <w:pStyle w:val="8"/>
        <w:spacing w:before="0" w:beforeLines="0" w:after="0" w:afterLines="0"/>
        <w:ind w:left="720"/>
        <w:jc w:val="both"/>
        <w:rPr>
          <w:rFonts w:hint="default"/>
          <w:sz w:val="28"/>
          <w:szCs w:val="28"/>
        </w:rPr>
      </w:pPr>
      <w:r>
        <w:rPr>
          <w:rFonts w:hint="default"/>
          <w:sz w:val="28"/>
          <w:szCs w:val="28"/>
        </w:rPr>
        <w:tab/>
      </w: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 в учреждении.</w:t>
      </w:r>
    </w:p>
    <w:p w14:paraId="1AF71C03">
      <w:pPr>
        <w:pStyle w:val="8"/>
        <w:spacing w:before="0" w:beforeLines="0" w:after="0" w:afterLines="0"/>
        <w:ind w:left="720"/>
        <w:jc w:val="both"/>
        <w:rPr>
          <w:rFonts w:hint="default"/>
          <w:sz w:val="28"/>
          <w:szCs w:val="28"/>
        </w:rPr>
      </w:pPr>
    </w:p>
    <w:p w14:paraId="18BA64C6">
      <w:pPr>
        <w:pStyle w:val="8"/>
        <w:numPr>
          <w:ilvl w:val="0"/>
          <w:numId w:val="15"/>
        </w:numPr>
        <w:spacing w:before="0" w:beforeLines="0" w:after="0" w:afterLines="0"/>
        <w:jc w:val="both"/>
        <w:rPr>
          <w:rFonts w:hint="default"/>
          <w:sz w:val="28"/>
          <w:szCs w:val="28"/>
        </w:rPr>
      </w:pPr>
      <w:r>
        <w:rPr>
          <w:rFonts w:hint="default"/>
          <w:sz w:val="28"/>
          <w:szCs w:val="28"/>
        </w:rPr>
        <w:t>Руководителю государственного учреждения «Отдел инфраструктуры и коммуникаций акимата города Туркестан»:</w:t>
      </w:r>
    </w:p>
    <w:p w14:paraId="7C403FDB">
      <w:pPr>
        <w:pStyle w:val="8"/>
        <w:spacing w:before="0" w:beforeLines="0" w:after="0" w:afterLines="0"/>
        <w:ind w:left="720"/>
        <w:jc w:val="both"/>
        <w:rPr>
          <w:rFonts w:hint="default"/>
          <w:sz w:val="28"/>
          <w:szCs w:val="28"/>
        </w:rPr>
      </w:pPr>
      <w:r>
        <w:rPr>
          <w:rFonts w:hint="default"/>
          <w:sz w:val="28"/>
          <w:szCs w:val="28"/>
        </w:rPr>
        <w:tab/>
      </w:r>
      <w:r>
        <w:rPr>
          <w:rFonts w:hint="default"/>
          <w:sz w:val="28"/>
          <w:szCs w:val="28"/>
        </w:rPr>
        <w:t>До 30 ноября 2022 года рассмотреть вопрос дисциплинарной ответственности сотрудников, допустивших несоблюдение требований нормативных правовых актов Республики Казахстан, бюджетного и иного законодательства в учреждении.</w:t>
      </w:r>
    </w:p>
    <w:p w14:paraId="448B96BC">
      <w:pPr>
        <w:spacing w:beforeLines="0" w:afterLines="0"/>
        <w:jc w:val="both"/>
        <w:rPr>
          <w:rFonts w:hint="default"/>
          <w:sz w:val="28"/>
          <w:szCs w:val="28"/>
        </w:rPr>
      </w:pPr>
    </w:p>
    <w:p w14:paraId="5503B58F">
      <w:pPr>
        <w:pStyle w:val="3"/>
        <w:spacing w:before="0" w:beforeLines="0" w:after="0" w:afterLines="0"/>
        <w:jc w:val="both"/>
        <w:rPr>
          <w:rFonts w:hint="default" w:ascii="Times New Roman" w:hAnsi="Times New Roman"/>
          <w:sz w:val="28"/>
          <w:szCs w:val="28"/>
        </w:rPr>
      </w:pPr>
      <w:r>
        <w:rPr>
          <w:rFonts w:hint="default" w:ascii="Times New Roman" w:hAnsi="Times New Roman"/>
          <w:sz w:val="28"/>
          <w:szCs w:val="28"/>
        </w:rPr>
        <w:t>3.3. Приложение:</w:t>
      </w:r>
    </w:p>
    <w:p w14:paraId="12A2C599">
      <w:pPr>
        <w:pStyle w:val="8"/>
        <w:spacing w:before="0" w:beforeLines="0" w:after="0" w:afterLines="0"/>
        <w:jc w:val="both"/>
        <w:rPr>
          <w:rFonts w:hint="default"/>
          <w:sz w:val="24"/>
          <w:szCs w:val="24"/>
        </w:rPr>
      </w:pPr>
      <w:r>
        <w:rPr>
          <w:rFonts w:hint="default"/>
          <w:sz w:val="28"/>
          <w:szCs w:val="28"/>
        </w:rPr>
        <w:tab/>
      </w:r>
      <w:r>
        <w:rPr>
          <w:rFonts w:hint="default"/>
          <w:sz w:val="28"/>
          <w:szCs w:val="28"/>
        </w:rPr>
        <w:t>Сводный перечень нарушений и недостатков, выявленных по результатам государственного аудита.</w:t>
      </w:r>
    </w:p>
    <w:p w14:paraId="6A7C5A15">
      <w:pPr>
        <w:pStyle w:val="4"/>
        <w:spacing w:before="0" w:beforeLines="0" w:after="0" w:afterLines="0"/>
        <w:jc w:val="both"/>
        <w:rPr>
          <w:rFonts w:hint="default" w:ascii="Times New Roman"/>
          <w:sz w:val="28"/>
          <w:szCs w:val="28"/>
        </w:rPr>
      </w:pPr>
    </w:p>
    <w:sectPr>
      <w:pgSz w:w="11910" w:h="16840"/>
      <w:pgMar w:top="1060" w:right="995" w:bottom="709" w:left="1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CC"/>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90DB5"/>
    <w:multiLevelType w:val="multilevel"/>
    <w:tmpl w:val="08890DB5"/>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
    <w:nsid w:val="11034B37"/>
    <w:multiLevelType w:val="multilevel"/>
    <w:tmpl w:val="11034B37"/>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
    <w:nsid w:val="156E5CD9"/>
    <w:multiLevelType w:val="multilevel"/>
    <w:tmpl w:val="156E5CD9"/>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
    <w:nsid w:val="1A64158C"/>
    <w:multiLevelType w:val="multilevel"/>
    <w:tmpl w:val="1A64158C"/>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
    <w:nsid w:val="20E22CA2"/>
    <w:multiLevelType w:val="multilevel"/>
    <w:tmpl w:val="20E22CA2"/>
    <w:lvl w:ilvl="0" w:tentative="0">
      <w:start w:val="1"/>
      <w:numFmt w:val="upperRoman"/>
      <w:lvlText w:val="%1."/>
      <w:lvlJc w:val="left"/>
      <w:pPr>
        <w:ind w:left="1080" w:hanging="720"/>
      </w:pPr>
      <w:rPr>
        <w:rFonts w:hint="default" w:cs="Times New Roman"/>
        <w:u w:val="none" w:color="auto"/>
      </w:rPr>
    </w:lvl>
    <w:lvl w:ilvl="1" w:tentative="0">
      <w:start w:val="1"/>
      <w:numFmt w:val="lowerLetter"/>
      <w:lvlText w:val="%2."/>
      <w:lvlJc w:val="left"/>
      <w:pPr>
        <w:ind w:left="1440" w:hanging="360"/>
      </w:pPr>
      <w:rPr>
        <w:rFonts w:hint="default" w:cs="Times New Roman"/>
        <w:u w:val="none" w:color="auto"/>
      </w:rPr>
    </w:lvl>
    <w:lvl w:ilvl="2" w:tentative="0">
      <w:start w:val="1"/>
      <w:numFmt w:val="lowerRoman"/>
      <w:lvlText w:val="%3."/>
      <w:lvlJc w:val="right"/>
      <w:pPr>
        <w:ind w:left="2160" w:hanging="180"/>
      </w:pPr>
      <w:rPr>
        <w:rFonts w:hint="default" w:cs="Times New Roman"/>
        <w:u w:val="none" w:color="auto"/>
      </w:rPr>
    </w:lvl>
    <w:lvl w:ilvl="3" w:tentative="0">
      <w:start w:val="1"/>
      <w:numFmt w:val="decimal"/>
      <w:lvlText w:val="%4."/>
      <w:lvlJc w:val="left"/>
      <w:pPr>
        <w:ind w:left="2880" w:hanging="360"/>
      </w:pPr>
      <w:rPr>
        <w:rFonts w:hint="default" w:cs="Times New Roman"/>
        <w:u w:val="none" w:color="auto"/>
      </w:rPr>
    </w:lvl>
    <w:lvl w:ilvl="4" w:tentative="0">
      <w:start w:val="1"/>
      <w:numFmt w:val="lowerLetter"/>
      <w:lvlText w:val="%5."/>
      <w:lvlJc w:val="left"/>
      <w:pPr>
        <w:ind w:left="3600" w:hanging="360"/>
      </w:pPr>
      <w:rPr>
        <w:rFonts w:hint="default" w:cs="Times New Roman"/>
        <w:u w:val="none" w:color="auto"/>
      </w:rPr>
    </w:lvl>
    <w:lvl w:ilvl="5" w:tentative="0">
      <w:start w:val="1"/>
      <w:numFmt w:val="lowerRoman"/>
      <w:lvlText w:val="%6."/>
      <w:lvlJc w:val="right"/>
      <w:pPr>
        <w:ind w:left="4320" w:hanging="180"/>
      </w:pPr>
      <w:rPr>
        <w:rFonts w:hint="default" w:cs="Times New Roman"/>
        <w:u w:val="none" w:color="auto"/>
      </w:rPr>
    </w:lvl>
    <w:lvl w:ilvl="6" w:tentative="0">
      <w:start w:val="1"/>
      <w:numFmt w:val="decimal"/>
      <w:lvlText w:val="%7."/>
      <w:lvlJc w:val="left"/>
      <w:pPr>
        <w:ind w:left="5040" w:hanging="360"/>
      </w:pPr>
      <w:rPr>
        <w:rFonts w:hint="default" w:cs="Times New Roman"/>
        <w:u w:val="none" w:color="auto"/>
      </w:rPr>
    </w:lvl>
    <w:lvl w:ilvl="7" w:tentative="0">
      <w:start w:val="1"/>
      <w:numFmt w:val="lowerLetter"/>
      <w:lvlText w:val="%8."/>
      <w:lvlJc w:val="left"/>
      <w:pPr>
        <w:ind w:left="5760" w:hanging="360"/>
      </w:pPr>
      <w:rPr>
        <w:rFonts w:hint="default" w:cs="Times New Roman"/>
        <w:u w:val="none" w:color="auto"/>
      </w:rPr>
    </w:lvl>
    <w:lvl w:ilvl="8" w:tentative="0">
      <w:start w:val="1"/>
      <w:numFmt w:val="lowerRoman"/>
      <w:lvlText w:val="%9."/>
      <w:lvlJc w:val="right"/>
      <w:pPr>
        <w:ind w:left="6480" w:hanging="180"/>
      </w:pPr>
      <w:rPr>
        <w:rFonts w:hint="default" w:cs="Times New Roman"/>
        <w:u w:val="none" w:color="auto"/>
      </w:rPr>
    </w:lvl>
  </w:abstractNum>
  <w:abstractNum w:abstractNumId="5">
    <w:nsid w:val="21020D4A"/>
    <w:multiLevelType w:val="multilevel"/>
    <w:tmpl w:val="21020D4A"/>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6">
    <w:nsid w:val="281E3A86"/>
    <w:multiLevelType w:val="multilevel"/>
    <w:tmpl w:val="281E3A86"/>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7">
    <w:nsid w:val="39ED79A6"/>
    <w:multiLevelType w:val="multilevel"/>
    <w:tmpl w:val="39ED79A6"/>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8">
    <w:nsid w:val="3A405910"/>
    <w:multiLevelType w:val="multilevel"/>
    <w:tmpl w:val="3A40591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9">
    <w:nsid w:val="3B3D50BD"/>
    <w:multiLevelType w:val="multilevel"/>
    <w:tmpl w:val="3B3D50BD"/>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0">
    <w:nsid w:val="52D164F0"/>
    <w:multiLevelType w:val="multilevel"/>
    <w:tmpl w:val="52D164F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1">
    <w:nsid w:val="56233F3E"/>
    <w:multiLevelType w:val="multilevel"/>
    <w:tmpl w:val="56233F3E"/>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2">
    <w:nsid w:val="70762B20"/>
    <w:multiLevelType w:val="multilevel"/>
    <w:tmpl w:val="70762B2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3">
    <w:nsid w:val="796723DC"/>
    <w:multiLevelType w:val="multilevel"/>
    <w:tmpl w:val="796723DC"/>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4">
    <w:nsid w:val="7ADD44F1"/>
    <w:multiLevelType w:val="multilevel"/>
    <w:tmpl w:val="7ADD44F1"/>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num w:numId="1">
    <w:abstractNumId w:val="4"/>
  </w:num>
  <w:num w:numId="2">
    <w:abstractNumId w:val="1"/>
  </w:num>
  <w:num w:numId="3">
    <w:abstractNumId w:val="9"/>
  </w:num>
  <w:num w:numId="4">
    <w:abstractNumId w:val="0"/>
  </w:num>
  <w:num w:numId="5">
    <w:abstractNumId w:val="2"/>
  </w:num>
  <w:num w:numId="6">
    <w:abstractNumId w:val="12"/>
  </w:num>
  <w:num w:numId="7">
    <w:abstractNumId w:val="10"/>
  </w:num>
  <w:num w:numId="8">
    <w:abstractNumId w:val="7"/>
  </w:num>
  <w:num w:numId="9">
    <w:abstractNumId w:val="13"/>
  </w:num>
  <w:num w:numId="10">
    <w:abstractNumId w:val="3"/>
  </w:num>
  <w:num w:numId="11">
    <w:abstractNumId w:val="6"/>
  </w:num>
  <w:num w:numId="12">
    <w:abstractNumId w:val="8"/>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6832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name="Title"/>
    <w:lsdException w:qFormat="1" w:uiPriority="99" w:name="Closing"/>
    <w:lsdException w:qFormat="1" w:uiPriority="99" w:name="Signature"/>
    <w:lsdException w:uiPriority="1" w:semiHidden="0" w:name="Default Paragraph Font"/>
    <w:lsdException w:qFormat="1"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iPriority="22" w:semiHidden="0" w:name="Strong"/>
    <w:lsdException w:qFormat="1" w:uiPriority="20" w:name="Emphasis"/>
    <w:lsdException w:qFormat="1" w:uiPriority="99" w:name="Document Map"/>
    <w:lsdException w:qFormat="1" w:uiPriority="99" w:name="Plain Text"/>
    <w:lsdException w:qFormat="1" w:uiPriority="99" w:name="E-mail Signature"/>
    <w:lsdException w:uiPriority="99"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nhideWhenUsed="0" w:uiPriority="99" w:semiHidden="0" w:name="Normal Table"/>
    <w:lsdException w:qFormat="1"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name="Balloon Text"/>
    <w:lsdException w:qFormat="1" w:uiPriority="39" w:name="Table Grid"/>
    <w:lsdException w:unhideWhenUsed="0" w:uiPriority="99"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1" w:semiHidden="0" w:name="List Paragraph"/>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Times New Roman" w:hAnsi="Times New Roman" w:eastAsia="Times New Roman" w:cs="Times New Roman"/>
      <w:sz w:val="24"/>
      <w:szCs w:val="24"/>
      <w:lang w:val="ru-RU" w:eastAsia="ru-RU" w:bidi="ar-SA"/>
    </w:rPr>
  </w:style>
  <w:style w:type="paragraph" w:styleId="2">
    <w:name w:val="heading 1"/>
    <w:basedOn w:val="1"/>
    <w:next w:val="1"/>
    <w:link w:val="12"/>
    <w:unhideWhenUsed/>
    <w:qFormat/>
    <w:uiPriority w:val="1"/>
    <w:pPr>
      <w:spacing w:before="4" w:beforeLines="0" w:afterLines="0"/>
      <w:ind w:left="102" w:firstLine="708"/>
      <w:outlineLvl w:val="0"/>
    </w:pPr>
    <w:rPr>
      <w:rFonts w:hint="eastAsia"/>
      <w:b/>
      <w:sz w:val="28"/>
      <w:szCs w:val="28"/>
    </w:rPr>
  </w:style>
  <w:style w:type="paragraph" w:styleId="3">
    <w:name w:val="heading 3"/>
    <w:basedOn w:val="1"/>
    <w:next w:val="1"/>
    <w:link w:val="13"/>
    <w:unhideWhenUsed/>
    <w:qFormat/>
    <w:uiPriority w:val="9"/>
    <w:pPr>
      <w:keepNext/>
      <w:spacing w:before="240" w:beforeLines="0" w:after="60" w:afterLines="0"/>
      <w:outlineLvl w:val="2"/>
    </w:pPr>
    <w:rPr>
      <w:rFonts w:hint="eastAsia" w:ascii="Calibri Light" w:hAnsi="Calibri Light"/>
      <w:b/>
      <w:sz w:val="26"/>
      <w:szCs w:val="26"/>
    </w:rPr>
  </w:style>
  <w:style w:type="paragraph" w:styleId="4">
    <w:name w:val="heading 4"/>
    <w:basedOn w:val="1"/>
    <w:next w:val="1"/>
    <w:link w:val="14"/>
    <w:unhideWhenUsed/>
    <w:qFormat/>
    <w:uiPriority w:val="9"/>
    <w:pPr>
      <w:keepNext/>
      <w:spacing w:before="240" w:beforeLines="0" w:after="60" w:afterLines="0"/>
      <w:outlineLvl w:val="3"/>
    </w:pPr>
    <w:rPr>
      <w:rFonts w:hint="eastAsia" w:ascii="Calibri" w:hAnsi="Calibri"/>
      <w:b/>
      <w:sz w:val="28"/>
      <w:szCs w:val="28"/>
    </w:rPr>
  </w:style>
  <w:style w:type="character" w:default="1" w:styleId="5">
    <w:name w:val="Default Paragraph Font"/>
    <w:unhideWhenUsed/>
    <w:uiPriority w:val="1"/>
    <w:rPr>
      <w:rFonts w:hint="default"/>
      <w:sz w:val="24"/>
      <w:szCs w:val="24"/>
    </w:rPr>
  </w:style>
  <w:style w:type="table" w:default="1" w:styleId="6">
    <w:name w:val="Normal Table"/>
    <w:uiPriority w:val="99"/>
    <w:tblPr>
      <w:tblCellMar>
        <w:top w:w="0" w:type="dxa"/>
        <w:left w:w="108" w:type="dxa"/>
        <w:bottom w:w="0" w:type="dxa"/>
        <w:right w:w="108" w:type="dxa"/>
      </w:tblCellMar>
    </w:tblPr>
  </w:style>
  <w:style w:type="paragraph" w:styleId="7">
    <w:name w:val="Body Text"/>
    <w:basedOn w:val="1"/>
    <w:link w:val="15"/>
    <w:unhideWhenUsed/>
    <w:qFormat/>
    <w:uiPriority w:val="1"/>
    <w:pPr>
      <w:spacing w:beforeLines="0" w:afterLines="0"/>
      <w:ind w:left="102" w:firstLine="708"/>
    </w:pPr>
    <w:rPr>
      <w:rFonts w:hint="eastAsia"/>
      <w:sz w:val="28"/>
      <w:szCs w:val="28"/>
    </w:rPr>
  </w:style>
  <w:style w:type="paragraph" w:styleId="8">
    <w:name w:val="Normal (Web)"/>
    <w:basedOn w:val="1"/>
    <w:unhideWhenUsed/>
    <w:uiPriority w:val="99"/>
    <w:pPr>
      <w:widowControl/>
      <w:autoSpaceDE/>
      <w:autoSpaceDN/>
      <w:adjustRightInd/>
      <w:spacing w:before="100" w:beforeLines="0" w:beforeAutospacing="1" w:after="100" w:afterLines="0" w:afterAutospacing="1"/>
    </w:pPr>
    <w:rPr>
      <w:rFonts w:hint="eastAsia"/>
      <w:sz w:val="24"/>
      <w:szCs w:val="24"/>
    </w:rPr>
  </w:style>
  <w:style w:type="character" w:styleId="9">
    <w:name w:val="Strong"/>
    <w:basedOn w:val="5"/>
    <w:unhideWhenUsed/>
    <w:qFormat/>
    <w:uiPriority w:val="22"/>
    <w:rPr>
      <w:rFonts w:hint="default" w:cs="Times New Roman"/>
      <w:b/>
      <w:sz w:val="24"/>
      <w:szCs w:val="24"/>
    </w:rPr>
  </w:style>
  <w:style w:type="paragraph" w:styleId="10">
    <w:name w:val="List Paragraph"/>
    <w:basedOn w:val="1"/>
    <w:unhideWhenUsed/>
    <w:qFormat/>
    <w:uiPriority w:val="1"/>
    <w:pPr>
      <w:spacing w:beforeLines="0" w:afterLines="0"/>
    </w:pPr>
    <w:rPr>
      <w:rFonts w:hint="eastAsia"/>
      <w:sz w:val="24"/>
      <w:szCs w:val="24"/>
    </w:rPr>
  </w:style>
  <w:style w:type="paragraph" w:customStyle="1" w:styleId="11">
    <w:name w:val="Table Paragraph"/>
    <w:basedOn w:val="1"/>
    <w:unhideWhenUsed/>
    <w:qFormat/>
    <w:uiPriority w:val="1"/>
    <w:pPr>
      <w:spacing w:beforeLines="0" w:afterLines="0"/>
    </w:pPr>
    <w:rPr>
      <w:rFonts w:hint="eastAsia"/>
      <w:sz w:val="24"/>
      <w:szCs w:val="24"/>
    </w:rPr>
  </w:style>
  <w:style w:type="character" w:customStyle="1" w:styleId="12">
    <w:name w:val="Заголовок 1 Знак"/>
    <w:basedOn w:val="5"/>
    <w:link w:val="2"/>
    <w:unhideWhenUsed/>
    <w:locked/>
    <w:uiPriority w:val="9"/>
    <w:rPr>
      <w:rFonts w:hint="eastAsia" w:ascii="Calibri Light" w:hAnsi="Calibri Light" w:eastAsia="Times New Roman" w:cs="Times New Roman"/>
      <w:b/>
      <w:kern w:val="32"/>
      <w:sz w:val="32"/>
      <w:szCs w:val="32"/>
    </w:rPr>
  </w:style>
  <w:style w:type="character" w:customStyle="1" w:styleId="13">
    <w:name w:val="Заголовок 3 Знак"/>
    <w:basedOn w:val="5"/>
    <w:link w:val="3"/>
    <w:unhideWhenUsed/>
    <w:locked/>
    <w:uiPriority w:val="9"/>
    <w:rPr>
      <w:rFonts w:hint="eastAsia" w:ascii="Calibri Light" w:hAnsi="Calibri Light" w:eastAsia="Times New Roman" w:cs="Times New Roman"/>
      <w:b/>
      <w:sz w:val="26"/>
      <w:szCs w:val="26"/>
    </w:rPr>
  </w:style>
  <w:style w:type="character" w:customStyle="1" w:styleId="14">
    <w:name w:val="Заголовок 4 Знак"/>
    <w:basedOn w:val="5"/>
    <w:link w:val="4"/>
    <w:unhideWhenUsed/>
    <w:locked/>
    <w:uiPriority w:val="9"/>
    <w:rPr>
      <w:rFonts w:hint="default" w:cs="Times New Roman"/>
      <w:b/>
      <w:sz w:val="28"/>
      <w:szCs w:val="28"/>
    </w:rPr>
  </w:style>
  <w:style w:type="character" w:customStyle="1" w:styleId="15">
    <w:name w:val="Основной текст Знак"/>
    <w:basedOn w:val="5"/>
    <w:link w:val="7"/>
    <w:unhideWhenUsed/>
    <w:locked/>
    <w:uiPriority w:val="99"/>
    <w:rPr>
      <w:rFonts w:hint="default" w:ascii="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2025-08-07T16:14:03Z</dcterms:created>
  <dc:creator>Balkybek</dc:creator>
  <cp:lastModifiedBy>Kanat B</cp:lastModifiedBy>
  <dcterms:modified xsi:type="dcterms:W3CDTF">2025-08-07T16:14:11Z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926B65F1F5CF460BA35166897C3F4FE2_13</vt:lpwstr>
  </property>
</Properties>
</file>