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494E2" w14:textId="77777777" w:rsidR="009820E0" w:rsidRPr="00F33AA6" w:rsidRDefault="009820E0" w:rsidP="00F33AA6">
      <w:pPr>
        <w:spacing w:after="0" w:line="240" w:lineRule="auto"/>
        <w:ind w:firstLine="709"/>
        <w:contextualSpacing/>
        <w:jc w:val="both"/>
        <w:rPr>
          <w:rFonts w:ascii="Times New Roman" w:eastAsia="Times New Roman" w:hAnsi="Times New Roman"/>
          <w:b/>
          <w:bCs/>
          <w:smallCaps/>
          <w:kern w:val="36"/>
          <w:sz w:val="28"/>
          <w:szCs w:val="28"/>
          <w:lang w:val="kk-KZ" w:eastAsia="ru-RU"/>
        </w:rPr>
      </w:pPr>
    </w:p>
    <w:p w14:paraId="3AF26CB4" w14:textId="6275D78E" w:rsidR="009820E0" w:rsidRPr="00A0740C" w:rsidRDefault="00AF1168"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r w:rsidRPr="00AF1168">
        <w:rPr>
          <w:rFonts w:ascii="Times New Roman" w:eastAsia="Times New Roman" w:hAnsi="Times New Roman"/>
          <w:b/>
          <w:bCs/>
          <w:smallCaps/>
          <w:kern w:val="36"/>
          <w:sz w:val="28"/>
          <w:szCs w:val="28"/>
          <w:lang w:val="kk-KZ" w:eastAsia="ru-RU"/>
        </w:rPr>
        <w:t>РЕВИЗИОННАЯ КОМИССИЯ ПО ТУРКЕСТАНСКОЙ ОБЛАСТИ</w:t>
      </w:r>
    </w:p>
    <w:p w14:paraId="0141057E"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367C6CEB"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E6B4B69"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538F0DB"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47CE91D"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707B20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D46CFF4"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0A489B2"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3436B7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C7FCE76"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caps/>
          <w:smallCaps/>
          <w:kern w:val="36"/>
          <w:sz w:val="28"/>
          <w:szCs w:val="28"/>
          <w:lang w:val="kk-KZ" w:eastAsia="ru-RU"/>
        </w:rPr>
      </w:pPr>
    </w:p>
    <w:p w14:paraId="307DDA7F" w14:textId="77777777" w:rsidR="00AF1168" w:rsidRPr="00AF1168" w:rsidRDefault="00AF1168" w:rsidP="00AF1168">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АУДИТОРСКОЕ ЗАКЛЮЧЕНИЕ</w:t>
      </w:r>
    </w:p>
    <w:p w14:paraId="522F9950" w14:textId="67340F54" w:rsidR="009820E0" w:rsidRPr="00A0740C" w:rsidRDefault="00AF1168" w:rsidP="00AF1168">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r w:rsidRPr="00AF1168">
        <w:rPr>
          <w:rFonts w:ascii="Times New Roman" w:eastAsia="Times New Roman" w:hAnsi="Times New Roman"/>
          <w:b/>
          <w:bCs/>
          <w:kern w:val="36"/>
          <w:sz w:val="28"/>
          <w:szCs w:val="28"/>
          <w:lang w:val="kk-KZ" w:eastAsia="ru-RU"/>
        </w:rPr>
        <w:t>по результатам проведённого аудита «Государственный аудит по эффективному использованию бюджетных средств, выделенных Управлению цифровизации, предоставления государственных услуг и архивов Туркестанской области и подведомственным учреждениям»</w:t>
      </w:r>
    </w:p>
    <w:p w14:paraId="0719672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49836BC"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E78C123"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996127D"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1D5016C9"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2486DA8A"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647A987A"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E3870F0"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66518140"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FD85AD3"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A21440C"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393C2959"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40AFC85" w14:textId="50792BE2"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3956B65" w14:textId="64CFDC34"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153F92D5" w14:textId="45ECC223"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26E0A1B1" w14:textId="75513218"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6FBB4D6" w14:textId="77777777"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4865534"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07F9264"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691FF2B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EAFFA40" w14:textId="77777777" w:rsidR="00DF51F6" w:rsidRDefault="00DF51F6"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smallCaps/>
          <w:kern w:val="36"/>
          <w:sz w:val="28"/>
          <w:szCs w:val="28"/>
          <w:lang w:val="kk-KZ" w:eastAsia="ru-RU"/>
        </w:rPr>
      </w:pPr>
    </w:p>
    <w:p w14:paraId="3CDBF8C2" w14:textId="77777777" w:rsidR="00DF51F6" w:rsidRDefault="00DF51F6"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smallCaps/>
          <w:kern w:val="36"/>
          <w:sz w:val="28"/>
          <w:szCs w:val="28"/>
          <w:lang w:val="kk-KZ" w:eastAsia="ru-RU"/>
        </w:rPr>
      </w:pPr>
    </w:p>
    <w:p w14:paraId="5A1F2682" w14:textId="77777777" w:rsidR="00DF51F6" w:rsidRDefault="00DF51F6"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smallCaps/>
          <w:kern w:val="36"/>
          <w:sz w:val="28"/>
          <w:szCs w:val="28"/>
          <w:lang w:val="kk-KZ" w:eastAsia="ru-RU"/>
        </w:rPr>
      </w:pPr>
    </w:p>
    <w:p w14:paraId="09B0834C" w14:textId="0C595504" w:rsidR="009820E0" w:rsidRPr="00A0740C" w:rsidRDefault="00AF1168"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smallCaps/>
          <w:kern w:val="36"/>
          <w:sz w:val="28"/>
          <w:szCs w:val="28"/>
          <w:lang w:val="kk-KZ" w:eastAsia="ru-RU"/>
        </w:rPr>
      </w:pPr>
      <w:r>
        <w:rPr>
          <w:rFonts w:ascii="Times New Roman" w:eastAsia="Times New Roman" w:hAnsi="Times New Roman"/>
          <w:b/>
          <w:bCs/>
          <w:smallCaps/>
          <w:kern w:val="36"/>
          <w:sz w:val="28"/>
          <w:szCs w:val="28"/>
          <w:lang w:val="kk-KZ" w:eastAsia="ru-RU"/>
        </w:rPr>
        <w:t>город туркестан</w:t>
      </w:r>
    </w:p>
    <w:p w14:paraId="53A9C264" w14:textId="5458E791"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caps/>
          <w:smallCaps/>
          <w:kern w:val="36"/>
          <w:sz w:val="28"/>
          <w:szCs w:val="28"/>
          <w:lang w:val="kk-KZ" w:eastAsia="ru-RU"/>
        </w:rPr>
      </w:pPr>
      <w:r w:rsidRPr="00A0740C">
        <w:rPr>
          <w:rFonts w:ascii="Times New Roman" w:eastAsia="Times New Roman" w:hAnsi="Times New Roman"/>
          <w:b/>
          <w:bCs/>
          <w:caps/>
          <w:smallCaps/>
          <w:kern w:val="36"/>
          <w:sz w:val="28"/>
          <w:szCs w:val="28"/>
          <w:lang w:val="kk-KZ" w:eastAsia="ru-RU"/>
        </w:rPr>
        <w:t>202</w:t>
      </w:r>
      <w:r w:rsidR="00F55635" w:rsidRPr="00A0740C">
        <w:rPr>
          <w:rFonts w:ascii="Times New Roman" w:eastAsia="Times New Roman" w:hAnsi="Times New Roman"/>
          <w:b/>
          <w:bCs/>
          <w:caps/>
          <w:smallCaps/>
          <w:kern w:val="36"/>
          <w:sz w:val="28"/>
          <w:szCs w:val="28"/>
          <w:lang w:val="kk-KZ" w:eastAsia="ru-RU"/>
        </w:rPr>
        <w:t>5</w:t>
      </w:r>
      <w:r w:rsidR="00AF1168">
        <w:rPr>
          <w:rFonts w:ascii="Times New Roman" w:eastAsia="Times New Roman" w:hAnsi="Times New Roman"/>
          <w:b/>
          <w:bCs/>
          <w:caps/>
          <w:smallCaps/>
          <w:kern w:val="36"/>
          <w:sz w:val="28"/>
          <w:szCs w:val="28"/>
          <w:lang w:val="kk-KZ" w:eastAsia="ru-RU"/>
        </w:rPr>
        <w:t xml:space="preserve"> год</w:t>
      </w:r>
    </w:p>
    <w:p w14:paraId="3293509E"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kern w:val="36"/>
          <w:sz w:val="28"/>
          <w:szCs w:val="28"/>
          <w:lang w:val="kk-KZ" w:eastAsia="ru-RU"/>
        </w:rPr>
        <w:t xml:space="preserve">                                                                         </w:t>
      </w:r>
    </w:p>
    <w:p w14:paraId="58889284" w14:textId="77777777" w:rsidR="009820E0" w:rsidRPr="00A0740C" w:rsidRDefault="009820E0" w:rsidP="00F33AA6">
      <w:pPr>
        <w:autoSpaceDE w:val="0"/>
        <w:autoSpaceDN w:val="0"/>
        <w:adjustRightInd w:val="0"/>
        <w:spacing w:after="0" w:line="240" w:lineRule="auto"/>
        <w:ind w:firstLine="709"/>
        <w:contextualSpacing/>
        <w:jc w:val="right"/>
        <w:rPr>
          <w:rFonts w:ascii="Times New Roman" w:eastAsia="Times New Roman" w:hAnsi="Times New Roman"/>
          <w:b/>
          <w:kern w:val="36"/>
          <w:sz w:val="28"/>
          <w:szCs w:val="28"/>
          <w:u w:val="single"/>
          <w:lang w:val="kk-KZ" w:eastAsia="ru-RU"/>
        </w:rPr>
      </w:pPr>
    </w:p>
    <w:p w14:paraId="0A69B8FC" w14:textId="77777777" w:rsidR="009820E0" w:rsidRPr="00A0740C" w:rsidRDefault="009820E0" w:rsidP="00F33AA6">
      <w:pPr>
        <w:autoSpaceDE w:val="0"/>
        <w:autoSpaceDN w:val="0"/>
        <w:adjustRightInd w:val="0"/>
        <w:spacing w:after="0" w:line="240" w:lineRule="auto"/>
        <w:ind w:firstLine="709"/>
        <w:contextualSpacing/>
        <w:jc w:val="right"/>
        <w:rPr>
          <w:rFonts w:ascii="Times New Roman" w:eastAsia="Times New Roman" w:hAnsi="Times New Roman"/>
          <w:b/>
          <w:kern w:val="36"/>
          <w:sz w:val="28"/>
          <w:szCs w:val="28"/>
          <w:u w:val="single"/>
          <w:lang w:val="kk-KZ" w:eastAsia="ru-RU"/>
        </w:rPr>
      </w:pPr>
    </w:p>
    <w:p w14:paraId="14EA45A9" w14:textId="77777777" w:rsidR="009820E0" w:rsidRPr="00A0740C" w:rsidRDefault="009820E0" w:rsidP="00F33AA6">
      <w:pPr>
        <w:autoSpaceDE w:val="0"/>
        <w:autoSpaceDN w:val="0"/>
        <w:adjustRightInd w:val="0"/>
        <w:spacing w:after="0" w:line="240" w:lineRule="auto"/>
        <w:ind w:firstLine="709"/>
        <w:contextualSpacing/>
        <w:jc w:val="center"/>
        <w:rPr>
          <w:rFonts w:ascii="Times New Roman" w:eastAsia="Times New Roman" w:hAnsi="Times New Roman"/>
          <w:b/>
          <w:kern w:val="36"/>
          <w:sz w:val="28"/>
          <w:szCs w:val="28"/>
          <w:lang w:val="kk-KZ" w:eastAsia="ru-RU"/>
        </w:rPr>
      </w:pPr>
    </w:p>
    <w:p w14:paraId="7A7F1B04" w14:textId="77777777" w:rsidR="009820E0" w:rsidRPr="00A0740C" w:rsidRDefault="009820E0" w:rsidP="00F33AA6">
      <w:pPr>
        <w:autoSpaceDE w:val="0"/>
        <w:autoSpaceDN w:val="0"/>
        <w:adjustRightInd w:val="0"/>
        <w:spacing w:after="0" w:line="240" w:lineRule="auto"/>
        <w:ind w:firstLine="709"/>
        <w:contextualSpacing/>
        <w:jc w:val="center"/>
        <w:rPr>
          <w:rFonts w:ascii="Times New Roman" w:eastAsia="Times New Roman" w:hAnsi="Times New Roman"/>
          <w:b/>
          <w:kern w:val="36"/>
          <w:sz w:val="28"/>
          <w:szCs w:val="28"/>
          <w:lang w:val="kk-KZ" w:eastAsia="ru-RU"/>
        </w:rPr>
      </w:pPr>
    </w:p>
    <w:p w14:paraId="793C5240" w14:textId="51AD163D" w:rsidR="009820E0" w:rsidRPr="00A0740C" w:rsidRDefault="00AF1168" w:rsidP="00F33AA6">
      <w:pPr>
        <w:autoSpaceDE w:val="0"/>
        <w:autoSpaceDN w:val="0"/>
        <w:adjustRightInd w:val="0"/>
        <w:spacing w:after="0" w:line="240" w:lineRule="auto"/>
        <w:ind w:firstLine="709"/>
        <w:contextualSpacing/>
        <w:jc w:val="center"/>
        <w:rPr>
          <w:rFonts w:ascii="Times New Roman" w:eastAsia="Times New Roman" w:hAnsi="Times New Roman"/>
          <w:b/>
          <w:kern w:val="36"/>
          <w:sz w:val="28"/>
          <w:szCs w:val="28"/>
          <w:lang w:val="kk-KZ" w:eastAsia="ru-RU"/>
        </w:rPr>
      </w:pPr>
      <w:r>
        <w:rPr>
          <w:rFonts w:ascii="Times New Roman" w:eastAsia="Times New Roman" w:hAnsi="Times New Roman"/>
          <w:b/>
          <w:bCs/>
          <w:kern w:val="36"/>
          <w:sz w:val="28"/>
          <w:szCs w:val="28"/>
          <w:lang w:val="kk-KZ" w:eastAsia="ru-RU"/>
        </w:rPr>
        <w:t>СОДЕРЖАНИЕ</w:t>
      </w:r>
    </w:p>
    <w:p w14:paraId="1A2C4D60"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p>
    <w:p w14:paraId="72B96436" w14:textId="77777777" w:rsidR="00AF1168" w:rsidRP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r w:rsidRPr="00AF1168">
        <w:rPr>
          <w:rFonts w:ascii="Times New Roman" w:eastAsia="Times New Roman" w:hAnsi="Times New Roman"/>
          <w:b/>
          <w:bCs/>
          <w:color w:val="000000"/>
          <w:kern w:val="36"/>
          <w:sz w:val="28"/>
          <w:szCs w:val="28"/>
          <w:lang w:val="kk-KZ" w:eastAsia="ru-RU"/>
        </w:rPr>
        <w:t>I. Вводная часть</w:t>
      </w:r>
    </w:p>
    <w:p w14:paraId="4D464E13"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1.1. Наименование аудиторского мероприятия</w:t>
      </w:r>
    </w:p>
    <w:p w14:paraId="1D2DFC75"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1.2. Цель государственного аудита</w:t>
      </w:r>
    </w:p>
    <w:p w14:paraId="083AC7E9"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1.3. Объекты государственного аудита</w:t>
      </w:r>
    </w:p>
    <w:p w14:paraId="5213D9FC"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1.4. Период, охваченный государственным аудитом</w:t>
      </w:r>
    </w:p>
    <w:p w14:paraId="5E9E760E" w14:textId="77777777" w:rsidR="00AF1168" w:rsidRP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p>
    <w:p w14:paraId="0023EB4E" w14:textId="77777777" w:rsidR="00AF1168" w:rsidRP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r w:rsidRPr="00AF1168">
        <w:rPr>
          <w:rFonts w:ascii="Times New Roman" w:eastAsia="Times New Roman" w:hAnsi="Times New Roman"/>
          <w:b/>
          <w:bCs/>
          <w:color w:val="000000"/>
          <w:kern w:val="36"/>
          <w:sz w:val="28"/>
          <w:szCs w:val="28"/>
          <w:lang w:val="kk-KZ" w:eastAsia="ru-RU"/>
        </w:rPr>
        <w:t>II. Основная (аналитическая) часть</w:t>
      </w:r>
    </w:p>
    <w:p w14:paraId="7D06B83E"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2.1. Краткий анализ состояния аудируемой сферы</w:t>
      </w:r>
    </w:p>
    <w:p w14:paraId="05D7297A"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2.2. Основные результаты государственного аудита</w:t>
      </w:r>
    </w:p>
    <w:p w14:paraId="2A5ECE11"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14:paraId="1214241E" w14:textId="77777777" w:rsidR="00AF1168" w:rsidRP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p>
    <w:p w14:paraId="29BA4062" w14:textId="77777777" w:rsidR="00AF1168" w:rsidRP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r w:rsidRPr="00AF1168">
        <w:rPr>
          <w:rFonts w:ascii="Times New Roman" w:eastAsia="Times New Roman" w:hAnsi="Times New Roman"/>
          <w:b/>
          <w:bCs/>
          <w:color w:val="000000"/>
          <w:kern w:val="36"/>
          <w:sz w:val="28"/>
          <w:szCs w:val="28"/>
          <w:lang w:val="kk-KZ" w:eastAsia="ru-RU"/>
        </w:rPr>
        <w:t>III. Заключительная часть</w:t>
      </w:r>
    </w:p>
    <w:p w14:paraId="6944ACE4"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3.1. Принятые меры в ходе государственного аудита</w:t>
      </w:r>
    </w:p>
    <w:p w14:paraId="0AA99700"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3.2. Выводы по результатам государственного аудита</w:t>
      </w:r>
    </w:p>
    <w:p w14:paraId="27128B41"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3.3. Рекомендации и поручения по результатам государственного аудита</w:t>
      </w:r>
    </w:p>
    <w:p w14:paraId="3E47A962" w14:textId="77777777" w:rsid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p>
    <w:p w14:paraId="0D75158E" w14:textId="1542C9E2" w:rsidR="00AF1168" w:rsidRP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r w:rsidRPr="00AF1168">
        <w:rPr>
          <w:rFonts w:ascii="Times New Roman" w:eastAsia="Times New Roman" w:hAnsi="Times New Roman"/>
          <w:b/>
          <w:bCs/>
          <w:color w:val="000000"/>
          <w:kern w:val="36"/>
          <w:sz w:val="28"/>
          <w:szCs w:val="28"/>
          <w:lang w:val="kk-KZ" w:eastAsia="ru-RU"/>
        </w:rPr>
        <w:t>3.4. Приложение:</w:t>
      </w:r>
    </w:p>
    <w:p w14:paraId="5FC8B35D" w14:textId="77777777" w:rsidR="00AF1168" w:rsidRPr="00AF1168" w:rsidRDefault="00AF1168" w:rsidP="00AF1168">
      <w:pPr>
        <w:spacing w:after="0" w:line="240" w:lineRule="auto"/>
        <w:ind w:firstLine="567"/>
        <w:contextualSpacing/>
        <w:jc w:val="both"/>
        <w:rPr>
          <w:rFonts w:ascii="Times New Roman" w:eastAsia="Times New Roman" w:hAnsi="Times New Roman"/>
          <w:b/>
          <w:bCs/>
          <w:color w:val="000000"/>
          <w:kern w:val="36"/>
          <w:sz w:val="28"/>
          <w:szCs w:val="28"/>
          <w:lang w:val="kk-KZ" w:eastAsia="ru-RU"/>
        </w:rPr>
      </w:pPr>
    </w:p>
    <w:p w14:paraId="3195DB44"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1. Сводная таблица системных недостатков, выявленных в ходе аудиторского мероприятия;</w:t>
      </w:r>
    </w:p>
    <w:p w14:paraId="5D09896E"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2. Сводный реестр нарушений и недостатков, выявленных по результатам государственного аудита;</w:t>
      </w:r>
    </w:p>
    <w:p w14:paraId="51EA36F9"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 xml:space="preserve">3. Сведения о восстановленных, возмещённых в бюджет средствах, а также о принятых дисциплинарных мерах — на 4 листах </w:t>
      </w:r>
      <w:r w:rsidRPr="00AF1168">
        <w:rPr>
          <w:rFonts w:ascii="Times New Roman" w:eastAsia="Times New Roman" w:hAnsi="Times New Roman"/>
          <w:bCs/>
          <w:i/>
          <w:color w:val="000000"/>
          <w:kern w:val="36"/>
          <w:sz w:val="28"/>
          <w:szCs w:val="28"/>
          <w:lang w:val="kk-KZ" w:eastAsia="ru-RU"/>
        </w:rPr>
        <w:t>(Приложение №1 к аудиторскому заключению);</w:t>
      </w:r>
    </w:p>
    <w:p w14:paraId="214BCB85" w14:textId="77777777" w:rsidR="00AF1168" w:rsidRPr="00AF1168" w:rsidRDefault="00AF1168" w:rsidP="00AF1168">
      <w:pPr>
        <w:spacing w:after="0" w:line="240" w:lineRule="auto"/>
        <w:ind w:firstLine="567"/>
        <w:contextualSpacing/>
        <w:jc w:val="both"/>
        <w:rPr>
          <w:rFonts w:ascii="Times New Roman" w:eastAsia="Times New Roman" w:hAnsi="Times New Roman"/>
          <w:bCs/>
          <w:color w:val="000000"/>
          <w:kern w:val="36"/>
          <w:sz w:val="28"/>
          <w:szCs w:val="28"/>
          <w:lang w:val="kk-KZ" w:eastAsia="ru-RU"/>
        </w:rPr>
      </w:pPr>
      <w:r w:rsidRPr="00AF1168">
        <w:rPr>
          <w:rFonts w:ascii="Times New Roman" w:eastAsia="Times New Roman" w:hAnsi="Times New Roman"/>
          <w:bCs/>
          <w:color w:val="000000"/>
          <w:kern w:val="36"/>
          <w:sz w:val="28"/>
          <w:szCs w:val="28"/>
          <w:lang w:val="kk-KZ" w:eastAsia="ru-RU"/>
        </w:rPr>
        <w:t xml:space="preserve">4. Сведения о 11 материалах, направленных в уполномоченные органы для возбуждения административного производства по итогам аудиторского мероприятия — на 4 листах </w:t>
      </w:r>
      <w:r w:rsidRPr="00AF1168">
        <w:rPr>
          <w:rFonts w:ascii="Times New Roman" w:eastAsia="Times New Roman" w:hAnsi="Times New Roman"/>
          <w:bCs/>
          <w:i/>
          <w:color w:val="000000"/>
          <w:kern w:val="36"/>
          <w:sz w:val="28"/>
          <w:szCs w:val="28"/>
          <w:lang w:val="kk-KZ" w:eastAsia="ru-RU"/>
        </w:rPr>
        <w:t>(Приложение №2 к аудиторскому заключению);</w:t>
      </w:r>
    </w:p>
    <w:p w14:paraId="4FE7AC72" w14:textId="73CB77B8" w:rsidR="009820E0" w:rsidRPr="00AF1168" w:rsidRDefault="00AF1168" w:rsidP="00AF1168">
      <w:pPr>
        <w:spacing w:after="0" w:line="240" w:lineRule="auto"/>
        <w:ind w:firstLine="567"/>
        <w:contextualSpacing/>
        <w:jc w:val="both"/>
        <w:rPr>
          <w:rFonts w:ascii="Times New Roman" w:eastAsia="Times New Roman" w:hAnsi="Times New Roman"/>
          <w:sz w:val="28"/>
          <w:szCs w:val="28"/>
          <w:lang w:val="kk-KZ"/>
        </w:rPr>
      </w:pPr>
      <w:r w:rsidRPr="00AF1168">
        <w:rPr>
          <w:rFonts w:ascii="Times New Roman" w:eastAsia="Times New Roman" w:hAnsi="Times New Roman"/>
          <w:bCs/>
          <w:color w:val="000000"/>
          <w:kern w:val="36"/>
          <w:sz w:val="28"/>
          <w:szCs w:val="28"/>
          <w:lang w:val="kk-KZ" w:eastAsia="ru-RU"/>
        </w:rPr>
        <w:t xml:space="preserve">5. Перечень рекомендаций и поручений по итогам аудиторского мероприятия «Государственный аудит по эффективному использованию бюджетных средств, выделенных Управлению цифровизации, предоставления государственных услуг и архивов Туркестанской области и подведомственным учреждениям» — на 4 листах </w:t>
      </w:r>
      <w:r w:rsidRPr="00AF1168">
        <w:rPr>
          <w:rFonts w:ascii="Times New Roman" w:eastAsia="Times New Roman" w:hAnsi="Times New Roman"/>
          <w:bCs/>
          <w:i/>
          <w:color w:val="000000"/>
          <w:kern w:val="36"/>
          <w:sz w:val="28"/>
          <w:szCs w:val="28"/>
          <w:lang w:val="kk-KZ" w:eastAsia="ru-RU"/>
        </w:rPr>
        <w:t>(Приложение №3-1).</w:t>
      </w:r>
    </w:p>
    <w:p w14:paraId="7B5E66D3" w14:textId="34CE914F" w:rsidR="003D4C62" w:rsidRDefault="003D4C62" w:rsidP="00933DC9">
      <w:pPr>
        <w:spacing w:after="0" w:line="240" w:lineRule="auto"/>
        <w:contextualSpacing/>
        <w:jc w:val="both"/>
        <w:rPr>
          <w:rFonts w:ascii="Times New Roman" w:eastAsia="Times New Roman" w:hAnsi="Times New Roman"/>
          <w:sz w:val="28"/>
          <w:szCs w:val="28"/>
          <w:lang w:val="kk-KZ"/>
        </w:rPr>
      </w:pPr>
    </w:p>
    <w:p w14:paraId="73A965A1" w14:textId="77777777" w:rsidR="00933DC9" w:rsidRPr="00A0740C" w:rsidRDefault="00933DC9" w:rsidP="00933DC9">
      <w:pPr>
        <w:spacing w:after="0" w:line="240" w:lineRule="auto"/>
        <w:contextualSpacing/>
        <w:jc w:val="both"/>
        <w:rPr>
          <w:rFonts w:ascii="Times New Roman" w:eastAsia="Times New Roman" w:hAnsi="Times New Roman"/>
          <w:sz w:val="28"/>
          <w:szCs w:val="28"/>
          <w:lang w:val="kk-KZ"/>
        </w:rPr>
      </w:pPr>
      <w:bookmarkStart w:id="0" w:name="_GoBack"/>
      <w:bookmarkEnd w:id="0"/>
    </w:p>
    <w:p w14:paraId="6EB1AE2A" w14:textId="477739B9" w:rsidR="00AF1168" w:rsidRDefault="00AF1168" w:rsidP="00AF1168">
      <w:pPr>
        <w:spacing w:after="0" w:line="240" w:lineRule="auto"/>
        <w:contextualSpacing/>
        <w:rPr>
          <w:rFonts w:ascii="Times New Roman" w:eastAsia="Times New Roman" w:hAnsi="Times New Roman"/>
          <w:b/>
          <w:bCs/>
          <w:kern w:val="36"/>
          <w:sz w:val="28"/>
          <w:szCs w:val="28"/>
          <w:lang w:val="kk-KZ" w:eastAsia="ru-RU"/>
        </w:rPr>
      </w:pPr>
    </w:p>
    <w:p w14:paraId="43EE4EC8" w14:textId="77777777" w:rsidR="00AF1168" w:rsidRDefault="00AF1168" w:rsidP="00AF1168">
      <w:pPr>
        <w:spacing w:after="0" w:line="240" w:lineRule="auto"/>
        <w:contextualSpacing/>
        <w:rPr>
          <w:rFonts w:ascii="Times New Roman" w:eastAsia="Times New Roman" w:hAnsi="Times New Roman"/>
          <w:b/>
          <w:bCs/>
          <w:kern w:val="36"/>
          <w:sz w:val="28"/>
          <w:szCs w:val="28"/>
          <w:lang w:val="kk-KZ" w:eastAsia="ru-RU"/>
        </w:rPr>
      </w:pPr>
    </w:p>
    <w:p w14:paraId="1C837E77" w14:textId="77777777" w:rsidR="00AF1168" w:rsidRDefault="00AF1168" w:rsidP="00AF1168">
      <w:pPr>
        <w:spacing w:after="0" w:line="240" w:lineRule="auto"/>
        <w:ind w:firstLine="709"/>
        <w:contextualSpacing/>
        <w:jc w:val="right"/>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lastRenderedPageBreak/>
        <w:t xml:space="preserve">Исполняющему обязанности </w:t>
      </w:r>
    </w:p>
    <w:p w14:paraId="5FFFFD6D" w14:textId="39416319" w:rsidR="00AF1168" w:rsidRPr="00AF1168" w:rsidRDefault="00AF1168" w:rsidP="00AF1168">
      <w:pPr>
        <w:spacing w:after="0" w:line="240" w:lineRule="auto"/>
        <w:ind w:firstLine="709"/>
        <w:contextualSpacing/>
        <w:jc w:val="right"/>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председателя</w:t>
      </w:r>
    </w:p>
    <w:p w14:paraId="40ED01AF" w14:textId="77777777" w:rsidR="00AF1168" w:rsidRDefault="00AF1168" w:rsidP="00AF1168">
      <w:pPr>
        <w:spacing w:after="0" w:line="240" w:lineRule="auto"/>
        <w:ind w:firstLine="709"/>
        <w:contextualSpacing/>
        <w:jc w:val="right"/>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 xml:space="preserve">Ревизионной комиссии по </w:t>
      </w:r>
    </w:p>
    <w:p w14:paraId="7AAA2FA9" w14:textId="6D7F1F9F" w:rsidR="00AF1168" w:rsidRPr="00AF1168" w:rsidRDefault="00AF1168" w:rsidP="00AF1168">
      <w:pPr>
        <w:spacing w:after="0" w:line="240" w:lineRule="auto"/>
        <w:ind w:firstLine="709"/>
        <w:contextualSpacing/>
        <w:jc w:val="right"/>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Туркестанской области</w:t>
      </w:r>
    </w:p>
    <w:p w14:paraId="0587CF23" w14:textId="625248A3" w:rsidR="009820E0" w:rsidRPr="00A0740C" w:rsidRDefault="00AF1168" w:rsidP="00AF1168">
      <w:pPr>
        <w:spacing w:after="0" w:line="240" w:lineRule="auto"/>
        <w:ind w:firstLine="709"/>
        <w:contextualSpacing/>
        <w:jc w:val="right"/>
        <w:rPr>
          <w:rFonts w:ascii="Times New Roman" w:eastAsia="Times New Roman" w:hAnsi="Times New Roman"/>
          <w:bCs/>
          <w:kern w:val="36"/>
          <w:sz w:val="28"/>
          <w:szCs w:val="28"/>
          <w:lang w:val="kk-KZ" w:eastAsia="ru-RU"/>
        </w:rPr>
      </w:pPr>
      <w:r w:rsidRPr="00AF1168">
        <w:rPr>
          <w:rFonts w:ascii="Times New Roman" w:eastAsia="Times New Roman" w:hAnsi="Times New Roman"/>
          <w:b/>
          <w:bCs/>
          <w:kern w:val="36"/>
          <w:sz w:val="28"/>
          <w:szCs w:val="28"/>
          <w:lang w:val="kk-KZ" w:eastAsia="ru-RU"/>
        </w:rPr>
        <w:t>Аметову С.</w:t>
      </w:r>
    </w:p>
    <w:p w14:paraId="46222DBB"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p>
    <w:p w14:paraId="2D1CF21C" w14:textId="77777777" w:rsidR="00AF1168" w:rsidRPr="00AF1168" w:rsidRDefault="00AF1168" w:rsidP="00AF1168">
      <w:pPr>
        <w:spacing w:after="0" w:line="240" w:lineRule="auto"/>
        <w:contextualSpacing/>
        <w:jc w:val="center"/>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АУДИТОРСКОЕ ЗАКЛЮЧЕНИЕ</w:t>
      </w:r>
    </w:p>
    <w:p w14:paraId="4A80D498" w14:textId="77777777" w:rsidR="00AF1168" w:rsidRPr="00AF1168" w:rsidRDefault="00AF1168" w:rsidP="00AF1168">
      <w:pPr>
        <w:spacing w:after="0" w:line="240" w:lineRule="auto"/>
        <w:contextualSpacing/>
        <w:jc w:val="center"/>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по результатам проведённого аудита «Государственный аудит по эффективному использованию бюджетных средств, выделенных Управлению цифровизации, предоставления государственных услуг и архивов Туркестанской области и подведомственным учреждениям»</w:t>
      </w:r>
    </w:p>
    <w:p w14:paraId="66714F09" w14:textId="412289A6" w:rsidR="00E90D6F" w:rsidRDefault="00E90D6F" w:rsidP="00F33AA6">
      <w:pPr>
        <w:spacing w:after="0" w:line="240" w:lineRule="auto"/>
        <w:contextualSpacing/>
        <w:jc w:val="center"/>
        <w:rPr>
          <w:rFonts w:ascii="Times New Roman" w:eastAsia="Times New Roman" w:hAnsi="Times New Roman"/>
          <w:b/>
          <w:bCs/>
          <w:kern w:val="36"/>
          <w:sz w:val="28"/>
          <w:szCs w:val="28"/>
          <w:lang w:val="kk-KZ" w:eastAsia="ru-RU"/>
        </w:rPr>
      </w:pPr>
    </w:p>
    <w:p w14:paraId="65077ED8" w14:textId="77777777" w:rsidR="00AF1168" w:rsidRPr="00A0740C" w:rsidRDefault="00AF1168" w:rsidP="00F33AA6">
      <w:pPr>
        <w:spacing w:after="0" w:line="240" w:lineRule="auto"/>
        <w:contextualSpacing/>
        <w:jc w:val="center"/>
        <w:rPr>
          <w:rFonts w:ascii="Times New Roman" w:eastAsia="Times New Roman" w:hAnsi="Times New Roman"/>
          <w:b/>
          <w:bCs/>
          <w:kern w:val="36"/>
          <w:sz w:val="28"/>
          <w:szCs w:val="28"/>
          <w:lang w:val="kk-KZ" w:eastAsia="ru-RU"/>
        </w:rPr>
      </w:pPr>
    </w:p>
    <w:p w14:paraId="30042452" w14:textId="77777777" w:rsidR="00AF1168" w:rsidRPr="00AF1168" w:rsidRDefault="00AF1168" w:rsidP="00AF1168">
      <w:pPr>
        <w:spacing w:after="0" w:line="240" w:lineRule="auto"/>
        <w:ind w:firstLine="709"/>
        <w:contextualSpacing/>
        <w:jc w:val="both"/>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I. Вводная часть</w:t>
      </w:r>
    </w:p>
    <w:p w14:paraId="490E3289" w14:textId="2796C6C2" w:rsidR="00AF1168" w:rsidRPr="00AF1168" w:rsidRDefault="00AF1168" w:rsidP="00AF1168">
      <w:pPr>
        <w:spacing w:after="0" w:line="240" w:lineRule="auto"/>
        <w:ind w:firstLine="709"/>
        <w:contextualSpacing/>
        <w:jc w:val="both"/>
        <w:rPr>
          <w:rFonts w:ascii="Times New Roman" w:eastAsia="Times New Roman" w:hAnsi="Times New Roman"/>
          <w:bCs/>
          <w:kern w:val="36"/>
          <w:sz w:val="28"/>
          <w:szCs w:val="28"/>
          <w:lang w:val="kk-KZ" w:eastAsia="ru-RU"/>
        </w:rPr>
      </w:pPr>
      <w:r w:rsidRPr="00AF1168">
        <w:rPr>
          <w:rFonts w:ascii="Times New Roman" w:eastAsia="Times New Roman" w:hAnsi="Times New Roman"/>
          <w:bCs/>
          <w:kern w:val="36"/>
          <w:sz w:val="28"/>
          <w:szCs w:val="28"/>
          <w:lang w:val="kk-KZ" w:eastAsia="ru-RU"/>
        </w:rPr>
        <w:t xml:space="preserve">1.1. Наименование аудиторского мероприятия: Проведение государственного аудита по эффективному использованию бюджетных средств, выделенных Управлению цифровизации, предоставления государственных услуг и архивов Туркестанской области </w:t>
      </w:r>
      <w:r>
        <w:rPr>
          <w:rFonts w:ascii="Times New Roman" w:eastAsia="Times New Roman" w:hAnsi="Times New Roman"/>
          <w:bCs/>
          <w:kern w:val="36"/>
          <w:sz w:val="28"/>
          <w:szCs w:val="28"/>
          <w:lang w:val="kk-KZ" w:eastAsia="ru-RU"/>
        </w:rPr>
        <w:t>и подведомственным учреждениям.</w:t>
      </w:r>
    </w:p>
    <w:p w14:paraId="40B58CE2" w14:textId="77777777" w:rsidR="00AF1168" w:rsidRPr="00AF1168" w:rsidRDefault="00AF1168" w:rsidP="00AF1168">
      <w:pPr>
        <w:spacing w:after="0" w:line="240" w:lineRule="auto"/>
        <w:ind w:firstLine="709"/>
        <w:contextualSpacing/>
        <w:jc w:val="both"/>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1.2. Цель государственного аудита:</w:t>
      </w:r>
    </w:p>
    <w:p w14:paraId="34825E80" w14:textId="38E4F9A2" w:rsidR="00AF1168" w:rsidRPr="00AF1168" w:rsidRDefault="00AF1168" w:rsidP="00AF1168">
      <w:pPr>
        <w:spacing w:after="0" w:line="240" w:lineRule="auto"/>
        <w:ind w:firstLine="709"/>
        <w:contextualSpacing/>
        <w:jc w:val="both"/>
        <w:rPr>
          <w:rFonts w:ascii="Times New Roman" w:eastAsia="Times New Roman" w:hAnsi="Times New Roman"/>
          <w:bCs/>
          <w:kern w:val="36"/>
          <w:sz w:val="28"/>
          <w:szCs w:val="28"/>
          <w:lang w:val="kk-KZ" w:eastAsia="ru-RU"/>
        </w:rPr>
      </w:pPr>
      <w:r w:rsidRPr="00AF1168">
        <w:rPr>
          <w:rFonts w:ascii="Times New Roman" w:eastAsia="Times New Roman" w:hAnsi="Times New Roman"/>
          <w:bCs/>
          <w:kern w:val="36"/>
          <w:sz w:val="28"/>
          <w:szCs w:val="28"/>
          <w:lang w:val="kk-KZ" w:eastAsia="ru-RU"/>
        </w:rPr>
        <w:t>Анализ эффективности деятельности объектов аудита и реализа</w:t>
      </w:r>
      <w:r>
        <w:rPr>
          <w:rFonts w:ascii="Times New Roman" w:eastAsia="Times New Roman" w:hAnsi="Times New Roman"/>
          <w:bCs/>
          <w:kern w:val="36"/>
          <w:sz w:val="28"/>
          <w:szCs w:val="28"/>
          <w:lang w:val="kk-KZ" w:eastAsia="ru-RU"/>
        </w:rPr>
        <w:t>ции бюджетных программ.</w:t>
      </w:r>
    </w:p>
    <w:p w14:paraId="08702919" w14:textId="77777777" w:rsidR="00AF1168" w:rsidRPr="00AF1168" w:rsidRDefault="00AF1168" w:rsidP="00AF1168">
      <w:pPr>
        <w:spacing w:after="0" w:line="240" w:lineRule="auto"/>
        <w:ind w:firstLine="709"/>
        <w:contextualSpacing/>
        <w:jc w:val="both"/>
        <w:rPr>
          <w:rFonts w:ascii="Times New Roman" w:eastAsia="Times New Roman" w:hAnsi="Times New Roman"/>
          <w:b/>
          <w:bCs/>
          <w:kern w:val="36"/>
          <w:sz w:val="28"/>
          <w:szCs w:val="28"/>
          <w:lang w:val="kk-KZ" w:eastAsia="ru-RU"/>
        </w:rPr>
      </w:pPr>
      <w:r w:rsidRPr="00AF1168">
        <w:rPr>
          <w:rFonts w:ascii="Times New Roman" w:eastAsia="Times New Roman" w:hAnsi="Times New Roman"/>
          <w:b/>
          <w:bCs/>
          <w:kern w:val="36"/>
          <w:sz w:val="28"/>
          <w:szCs w:val="28"/>
          <w:lang w:val="kk-KZ" w:eastAsia="ru-RU"/>
        </w:rPr>
        <w:t>1.3. Объекты государственного аудита:</w:t>
      </w:r>
    </w:p>
    <w:p w14:paraId="5DC31146" w14:textId="77777777" w:rsidR="00AF1168" w:rsidRPr="00AF1168" w:rsidRDefault="00AF1168" w:rsidP="00AF1168">
      <w:pPr>
        <w:spacing w:after="0" w:line="240" w:lineRule="auto"/>
        <w:ind w:firstLine="709"/>
        <w:contextualSpacing/>
        <w:jc w:val="both"/>
        <w:rPr>
          <w:rFonts w:ascii="Times New Roman" w:eastAsia="Times New Roman" w:hAnsi="Times New Roman"/>
          <w:bCs/>
          <w:kern w:val="36"/>
          <w:sz w:val="28"/>
          <w:szCs w:val="28"/>
          <w:lang w:val="kk-KZ" w:eastAsia="ru-RU"/>
        </w:rPr>
      </w:pPr>
      <w:r w:rsidRPr="00AF1168">
        <w:rPr>
          <w:rFonts w:ascii="Times New Roman" w:eastAsia="Times New Roman" w:hAnsi="Times New Roman"/>
          <w:bCs/>
          <w:kern w:val="36"/>
          <w:sz w:val="28"/>
          <w:szCs w:val="28"/>
          <w:lang w:val="kk-KZ" w:eastAsia="ru-RU"/>
        </w:rPr>
        <w:t xml:space="preserve">Государственное учреждение «Управление цифровизации, предоставления государственных услуг и архивов Туркестанской области», коммунальное государственное учреждение «Государственный архив Туркестанской области», коммунальное государственное учреждение «Государственный архив общественно-политической истории Туркестанской области», коммунальное государственное учреждение «Государственный архив города Туркестан», коммунальное государственное учреждение «Государственный архив города Арыс», коммунальное государственное учреждение «Государственный архив Мактааральского района», коммунальное государственное учреждение «Региональный государственный архив Жетысай», коммунальное государственное учреждение «Государственный архив Шардаринского района», коммунальное государственное учреждение «Государственный архив Келесского района», коммунальное государственное учреждение «Региональный государственный архив Кентау», коммунальное государственное учреждение «Государственный архив Тулкибайского района», коммунальное государственное учреждение «Государственный архив Толебийского района», коммунальное государственное учреждение «Государственный архив Ордабасинского района», коммунальное государственное учреждение «Государственный архив Казыгуртского района», коммунальное государственное учреждение «Государственный архив Отрарского района», коммунальное государственное учреждение «Государственный архив Байдибекского района», коммунальное </w:t>
      </w:r>
      <w:r w:rsidRPr="00AF1168">
        <w:rPr>
          <w:rFonts w:ascii="Times New Roman" w:eastAsia="Times New Roman" w:hAnsi="Times New Roman"/>
          <w:bCs/>
          <w:kern w:val="36"/>
          <w:sz w:val="28"/>
          <w:szCs w:val="28"/>
          <w:lang w:val="kk-KZ" w:eastAsia="ru-RU"/>
        </w:rPr>
        <w:lastRenderedPageBreak/>
        <w:t>государственное учреждение «Государственный архив Сайрамского района», коммунальное государственное учреждение «Государственный архив Сарыагашского района», коммунальное государственное учреждение «Государственный архив Созакского района», а также коммунальное государственное учреждение «Центр цифрового развития».</w:t>
      </w:r>
    </w:p>
    <w:p w14:paraId="114C22C9" w14:textId="4C3B1F6F" w:rsidR="00A055B8" w:rsidRPr="00A055B8" w:rsidRDefault="00A055B8" w:rsidP="00A055B8">
      <w:pPr>
        <w:spacing w:after="0" w:line="240" w:lineRule="auto"/>
        <w:ind w:firstLine="709"/>
        <w:jc w:val="both"/>
        <w:rPr>
          <w:rFonts w:ascii="Times New Roman" w:eastAsia="Times New Roman" w:hAnsi="Times New Roman"/>
          <w:b/>
          <w:bCs/>
          <w:kern w:val="36"/>
          <w:sz w:val="28"/>
          <w:szCs w:val="28"/>
          <w:lang w:val="kk-KZ" w:eastAsia="ru-RU"/>
        </w:rPr>
      </w:pPr>
      <w:r w:rsidRPr="00A055B8">
        <w:rPr>
          <w:rFonts w:ascii="Times New Roman" w:eastAsia="Times New Roman" w:hAnsi="Times New Roman"/>
          <w:b/>
          <w:bCs/>
          <w:kern w:val="36"/>
          <w:sz w:val="28"/>
          <w:szCs w:val="28"/>
          <w:lang w:val="kk-KZ" w:eastAsia="ru-RU"/>
        </w:rPr>
        <w:t>1.4. Период, охваченный государственным аудитом: с</w:t>
      </w:r>
      <w:r>
        <w:rPr>
          <w:rFonts w:ascii="Times New Roman" w:eastAsia="Times New Roman" w:hAnsi="Times New Roman"/>
          <w:b/>
          <w:bCs/>
          <w:kern w:val="36"/>
          <w:sz w:val="28"/>
          <w:szCs w:val="28"/>
          <w:lang w:val="kk-KZ" w:eastAsia="ru-RU"/>
        </w:rPr>
        <w:t xml:space="preserve"> 01.07.2022 по 31.12.2024 годы.</w:t>
      </w:r>
    </w:p>
    <w:p w14:paraId="30DF436D" w14:textId="77777777" w:rsidR="00A055B8" w:rsidRPr="00A055B8" w:rsidRDefault="00A055B8" w:rsidP="00A055B8">
      <w:pPr>
        <w:spacing w:after="0" w:line="240" w:lineRule="auto"/>
        <w:ind w:firstLine="709"/>
        <w:jc w:val="both"/>
        <w:rPr>
          <w:rFonts w:ascii="Times New Roman" w:eastAsia="Times New Roman" w:hAnsi="Times New Roman"/>
          <w:b/>
          <w:bCs/>
          <w:kern w:val="36"/>
          <w:sz w:val="28"/>
          <w:szCs w:val="28"/>
          <w:lang w:val="kk-KZ" w:eastAsia="ru-RU"/>
        </w:rPr>
      </w:pPr>
      <w:r w:rsidRPr="00A055B8">
        <w:rPr>
          <w:rFonts w:ascii="Times New Roman" w:eastAsia="Times New Roman" w:hAnsi="Times New Roman"/>
          <w:b/>
          <w:bCs/>
          <w:kern w:val="36"/>
          <w:sz w:val="28"/>
          <w:szCs w:val="28"/>
          <w:lang w:val="kk-KZ" w:eastAsia="ru-RU"/>
        </w:rPr>
        <w:t>II. Основная (аналитическая) часть:</w:t>
      </w:r>
    </w:p>
    <w:p w14:paraId="002A6E3D" w14:textId="77777777" w:rsidR="00A055B8" w:rsidRPr="00A055B8" w:rsidRDefault="00A055B8" w:rsidP="00A055B8">
      <w:pPr>
        <w:spacing w:after="0" w:line="240" w:lineRule="auto"/>
        <w:ind w:firstLine="709"/>
        <w:jc w:val="both"/>
        <w:rPr>
          <w:rFonts w:ascii="Times New Roman" w:eastAsia="Times New Roman" w:hAnsi="Times New Roman"/>
          <w:b/>
          <w:bCs/>
          <w:kern w:val="36"/>
          <w:sz w:val="28"/>
          <w:szCs w:val="28"/>
          <w:lang w:val="kk-KZ" w:eastAsia="ru-RU"/>
        </w:rPr>
      </w:pPr>
      <w:r w:rsidRPr="00A055B8">
        <w:rPr>
          <w:rFonts w:ascii="Times New Roman" w:eastAsia="Times New Roman" w:hAnsi="Times New Roman"/>
          <w:b/>
          <w:bCs/>
          <w:kern w:val="36"/>
          <w:sz w:val="28"/>
          <w:szCs w:val="28"/>
          <w:lang w:val="kk-KZ" w:eastAsia="ru-RU"/>
        </w:rPr>
        <w:t>2.1. Краткий анализ состояния аудируемой сферы:</w:t>
      </w:r>
    </w:p>
    <w:p w14:paraId="37313021" w14:textId="395DF936" w:rsidR="00A055B8" w:rsidRPr="00A055B8" w:rsidRDefault="00A055B8" w:rsidP="00A055B8">
      <w:pPr>
        <w:spacing w:after="0" w:line="240" w:lineRule="auto"/>
        <w:ind w:firstLine="709"/>
        <w:jc w:val="both"/>
        <w:rPr>
          <w:rFonts w:ascii="Times New Roman" w:eastAsia="Times New Roman" w:hAnsi="Times New Roman"/>
          <w:bCs/>
          <w:kern w:val="36"/>
          <w:sz w:val="28"/>
          <w:szCs w:val="28"/>
          <w:lang w:val="kk-KZ" w:eastAsia="ru-RU"/>
        </w:rPr>
      </w:pPr>
      <w:r w:rsidRPr="00A055B8">
        <w:rPr>
          <w:rFonts w:ascii="Times New Roman" w:eastAsia="Times New Roman" w:hAnsi="Times New Roman"/>
          <w:bCs/>
          <w:kern w:val="36"/>
          <w:sz w:val="28"/>
          <w:szCs w:val="28"/>
          <w:lang w:val="kk-KZ" w:eastAsia="ru-RU"/>
        </w:rPr>
        <w:t xml:space="preserve">В рамках аудиторского мероприятия «Государственный аудит по эффективному использованию бюджетных средств, выделенных Управлению цифровизации, предоставления государственных услуг и архивов Туркестанской области (далее – Управление) и подведомственным учреждениям», включённого в перечень объектов государственного аудита Ревизионной комиссии на 2025 год, был проведён аудит эффективности 20 объектов </w:t>
      </w:r>
      <w:r w:rsidRPr="00A055B8">
        <w:rPr>
          <w:rFonts w:ascii="Times New Roman" w:eastAsia="Times New Roman" w:hAnsi="Times New Roman"/>
          <w:bCs/>
          <w:i/>
          <w:kern w:val="36"/>
          <w:sz w:val="24"/>
          <w:szCs w:val="24"/>
          <w:lang w:val="kk-KZ" w:eastAsia="ru-RU"/>
        </w:rPr>
        <w:t xml:space="preserve">(в том числе 1 государственное учреждение и 19 коммунальных государственных учреждений) </w:t>
      </w:r>
      <w:r w:rsidRPr="00A055B8">
        <w:rPr>
          <w:rFonts w:ascii="Times New Roman" w:eastAsia="Times New Roman" w:hAnsi="Times New Roman"/>
          <w:bCs/>
          <w:kern w:val="36"/>
          <w:sz w:val="28"/>
          <w:szCs w:val="28"/>
          <w:lang w:val="kk-KZ" w:eastAsia="ru-RU"/>
        </w:rPr>
        <w:t>в период с 02 июня по 01 августа 2025 года.</w:t>
      </w:r>
    </w:p>
    <w:p w14:paraId="0A5B4B1F" w14:textId="035CF677" w:rsidR="00A055B8" w:rsidRPr="00A055B8" w:rsidRDefault="00A055B8" w:rsidP="00A055B8">
      <w:pPr>
        <w:spacing w:after="0" w:line="240" w:lineRule="auto"/>
        <w:ind w:firstLine="709"/>
        <w:jc w:val="both"/>
        <w:rPr>
          <w:rFonts w:ascii="Times New Roman" w:eastAsia="Times New Roman" w:hAnsi="Times New Roman"/>
          <w:bCs/>
          <w:kern w:val="36"/>
          <w:sz w:val="28"/>
          <w:szCs w:val="28"/>
          <w:lang w:val="kk-KZ" w:eastAsia="ru-RU"/>
        </w:rPr>
      </w:pPr>
      <w:r w:rsidRPr="00A055B8">
        <w:rPr>
          <w:rFonts w:ascii="Times New Roman" w:eastAsia="Times New Roman" w:hAnsi="Times New Roman"/>
          <w:bCs/>
          <w:kern w:val="36"/>
          <w:sz w:val="28"/>
          <w:szCs w:val="28"/>
          <w:lang w:val="kk-KZ" w:eastAsia="ru-RU"/>
        </w:rPr>
        <w:t>Положение об Управлении утверждено постановлением акимата Туркестанской области от 21 октября 2021 года №240 и в связи с внесёнными изменениями переутверждено постановлением акимата Туркестанской области от 05 сентября 2024 года №178. Указанное Положение является учредительным документом Управления.</w:t>
      </w:r>
    </w:p>
    <w:p w14:paraId="0372DE3B" w14:textId="1E8DD505" w:rsidR="00A055B8" w:rsidRPr="00A055B8" w:rsidRDefault="00A055B8" w:rsidP="00A055B8">
      <w:pPr>
        <w:spacing w:after="0" w:line="240" w:lineRule="auto"/>
        <w:ind w:firstLine="709"/>
        <w:jc w:val="both"/>
        <w:rPr>
          <w:rFonts w:ascii="Times New Roman" w:eastAsia="Times New Roman" w:hAnsi="Times New Roman"/>
          <w:bCs/>
          <w:kern w:val="36"/>
          <w:sz w:val="28"/>
          <w:szCs w:val="28"/>
          <w:lang w:val="kk-KZ" w:eastAsia="ru-RU"/>
        </w:rPr>
      </w:pPr>
      <w:r w:rsidRPr="00A055B8">
        <w:rPr>
          <w:rFonts w:ascii="Times New Roman" w:eastAsia="Times New Roman" w:hAnsi="Times New Roman"/>
          <w:bCs/>
          <w:kern w:val="36"/>
          <w:sz w:val="28"/>
          <w:szCs w:val="28"/>
          <w:lang w:val="kk-KZ" w:eastAsia="ru-RU"/>
        </w:rPr>
        <w:t>Управление является государственным органом Республики Казахстан, осуществляющим руководство в сфере цифровизации, предоставления государственных услуг, архивного дела и документационного обеспечения управления.</w:t>
      </w:r>
    </w:p>
    <w:p w14:paraId="126B4D87" w14:textId="77777777" w:rsidR="00A055B8" w:rsidRPr="00A055B8" w:rsidRDefault="00A055B8" w:rsidP="00A055B8">
      <w:pPr>
        <w:spacing w:after="0" w:line="240" w:lineRule="auto"/>
        <w:ind w:firstLine="709"/>
        <w:jc w:val="both"/>
        <w:rPr>
          <w:rFonts w:ascii="Times New Roman" w:eastAsia="Times New Roman" w:hAnsi="Times New Roman"/>
          <w:bCs/>
          <w:kern w:val="36"/>
          <w:sz w:val="28"/>
          <w:szCs w:val="28"/>
          <w:lang w:val="kk-KZ" w:eastAsia="ru-RU"/>
        </w:rPr>
      </w:pPr>
      <w:r w:rsidRPr="00A055B8">
        <w:rPr>
          <w:rFonts w:ascii="Times New Roman" w:eastAsia="Times New Roman" w:hAnsi="Times New Roman"/>
          <w:bCs/>
          <w:kern w:val="36"/>
          <w:sz w:val="28"/>
          <w:szCs w:val="28"/>
          <w:lang w:val="kk-KZ" w:eastAsia="ru-RU"/>
        </w:rPr>
        <w:t>Цель Управления – ускорение темпов роста экономики Туркестанской области и улучшение качества жизни населения в среднесрочной перспективе посредством применения цифровых технологий, а также создание условий для перехода экономики региона на новый путь развития в долгосрочной перспективе через формирование цифровой экономики и реализацию единой государственной политики в сфере предоставления государственных услуг, архивного дела и документационного обеспечения.</w:t>
      </w:r>
    </w:p>
    <w:p w14:paraId="094B20B0" w14:textId="73E091A8"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В подчинении Управления находится 19 коммунальных государственных учреждений, а и</w:t>
      </w:r>
      <w:r>
        <w:rPr>
          <w:rFonts w:ascii="Times New Roman" w:eastAsia="Times New Roman" w:hAnsi="Times New Roman"/>
          <w:color w:val="000000"/>
          <w:sz w:val="28"/>
          <w:szCs w:val="28"/>
          <w:lang w:val="kk-KZ" w:eastAsia="ru-RU"/>
        </w:rPr>
        <w:t>менно:</w:t>
      </w:r>
    </w:p>
    <w:p w14:paraId="2231A913"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 КГУ «Государственный архив Туркестанской области»;</w:t>
      </w:r>
    </w:p>
    <w:p w14:paraId="66300D06"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2. КГУ «Государственный архив общественно-политической истории Туркестанской области»;</w:t>
      </w:r>
    </w:p>
    <w:p w14:paraId="5C709830"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3. КГУ «Региональный государственный архив Жетысай»;</w:t>
      </w:r>
    </w:p>
    <w:p w14:paraId="668B50B0"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4. КГУ «Региональный государственный архив Кентау»;</w:t>
      </w:r>
    </w:p>
    <w:p w14:paraId="09A35552"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5. КГУ «Городской государственный архив Арыс»;</w:t>
      </w:r>
    </w:p>
    <w:p w14:paraId="5A0CD50C"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6. КГУ «Районный государственный архив Байдибекского района»;</w:t>
      </w:r>
    </w:p>
    <w:p w14:paraId="39561848"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7. КГУ «Районный государственный архив Келесского района»;</w:t>
      </w:r>
    </w:p>
    <w:p w14:paraId="36EE63B7"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8. КГУ «Районный государственный архив Казыгуртского района»;</w:t>
      </w:r>
    </w:p>
    <w:p w14:paraId="727429FC"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lastRenderedPageBreak/>
        <w:t>9. КГУ «Районный государственный архив Мактааральского района»;</w:t>
      </w:r>
    </w:p>
    <w:p w14:paraId="6D7BA5D3"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10. КГУ «Районный государственный архив Ордабасинского района»;</w:t>
      </w:r>
    </w:p>
    <w:p w14:paraId="3B958477"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11. КГУ «Районный государственный архив Отрарского района»;</w:t>
      </w:r>
    </w:p>
    <w:p w14:paraId="7207A9F6"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12. КГУ «Районный государственный архив Сарыагашского района»;</w:t>
      </w:r>
    </w:p>
    <w:p w14:paraId="2B102F51"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13. КГУ «Районный государственный архив Сайрамского района»;</w:t>
      </w:r>
    </w:p>
    <w:p w14:paraId="26F3EE19"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14. КГУ «Районный государственный архив Созакского района»;</w:t>
      </w:r>
    </w:p>
    <w:p w14:paraId="77020D58"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15. КГУ «Районный государственный архив Толебийского района»;</w:t>
      </w:r>
    </w:p>
    <w:p w14:paraId="24C6E820"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16. КГУ «Районный государственный архив Тулкибайского района»;</w:t>
      </w:r>
    </w:p>
    <w:p w14:paraId="7DC3D08A"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17. КГУ «Городской государственный архив Туркестана»;</w:t>
      </w:r>
    </w:p>
    <w:p w14:paraId="5C2431D2" w14:textId="77777777"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18. КГУ «Районный государственный архив Шардаринского района»;</w:t>
      </w:r>
    </w:p>
    <w:p w14:paraId="3089E8A8" w14:textId="5F8815AF" w:rsidR="00A055B8" w:rsidRP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 xml:space="preserve">19. </w:t>
      </w:r>
      <w:r>
        <w:rPr>
          <w:rFonts w:ascii="Times New Roman" w:eastAsia="Times New Roman" w:hAnsi="Times New Roman"/>
          <w:color w:val="000000"/>
          <w:sz w:val="28"/>
          <w:szCs w:val="28"/>
          <w:lang w:val="kk-KZ" w:eastAsia="ru-RU"/>
        </w:rPr>
        <w:t>КГУ «Центр цифрового развития».</w:t>
      </w:r>
    </w:p>
    <w:p w14:paraId="5B91B1B3" w14:textId="3B1AA9AE" w:rsidR="00A055B8" w:rsidRDefault="00A055B8" w:rsidP="00A055B8">
      <w:pPr>
        <w:spacing w:after="0" w:line="240" w:lineRule="auto"/>
        <w:ind w:firstLine="708"/>
        <w:contextualSpacing/>
        <w:jc w:val="both"/>
        <w:rPr>
          <w:rFonts w:ascii="Times New Roman" w:eastAsia="Times New Roman" w:hAnsi="Times New Roman"/>
          <w:color w:val="000000"/>
          <w:sz w:val="28"/>
          <w:szCs w:val="28"/>
          <w:lang w:val="kk-KZ" w:eastAsia="ru-RU"/>
        </w:rPr>
      </w:pPr>
      <w:r w:rsidRPr="00A055B8">
        <w:rPr>
          <w:rFonts w:ascii="Times New Roman" w:eastAsia="Times New Roman" w:hAnsi="Times New Roman"/>
          <w:color w:val="000000"/>
          <w:sz w:val="28"/>
          <w:szCs w:val="28"/>
          <w:lang w:val="kk-KZ" w:eastAsia="ru-RU"/>
        </w:rPr>
        <w:t xml:space="preserve">Постановлением акимата Туркестанской области от 02 июля 2019 года №144 коммунальные государственные учреждения Управления были переименованы и </w:t>
      </w:r>
      <w:r>
        <w:rPr>
          <w:rFonts w:ascii="Times New Roman" w:eastAsia="Times New Roman" w:hAnsi="Times New Roman"/>
          <w:color w:val="000000"/>
          <w:sz w:val="28"/>
          <w:szCs w:val="28"/>
          <w:lang w:val="kk-KZ" w:eastAsia="ru-RU"/>
        </w:rPr>
        <w:t>утверждены их Уставы.</w:t>
      </w:r>
      <w:r w:rsidRPr="00A055B8">
        <w:rPr>
          <w:rFonts w:ascii="Times New Roman" w:eastAsia="Times New Roman" w:hAnsi="Times New Roman"/>
          <w:color w:val="000000"/>
          <w:sz w:val="28"/>
          <w:szCs w:val="28"/>
          <w:lang w:eastAsia="ru-RU"/>
        </w:rPr>
        <w:t xml:space="preserve"> </w:t>
      </w:r>
      <w:r w:rsidRPr="00A055B8">
        <w:rPr>
          <w:rFonts w:ascii="Times New Roman" w:eastAsia="Times New Roman" w:hAnsi="Times New Roman"/>
          <w:color w:val="000000"/>
          <w:sz w:val="28"/>
          <w:szCs w:val="28"/>
          <w:lang w:val="kk-KZ" w:eastAsia="ru-RU"/>
        </w:rPr>
        <w:t>Основным направлением деятельности подведомственных учреждений Управления я</w:t>
      </w:r>
      <w:r>
        <w:rPr>
          <w:rFonts w:ascii="Times New Roman" w:eastAsia="Times New Roman" w:hAnsi="Times New Roman"/>
          <w:color w:val="000000"/>
          <w:sz w:val="28"/>
          <w:szCs w:val="28"/>
          <w:lang w:val="kk-KZ" w:eastAsia="ru-RU"/>
        </w:rPr>
        <w:t>вляется ведение архивного дела.</w:t>
      </w:r>
      <w:r w:rsidRPr="00A055B8">
        <w:rPr>
          <w:rFonts w:ascii="Times New Roman" w:eastAsia="Times New Roman" w:hAnsi="Times New Roman"/>
          <w:color w:val="000000"/>
          <w:sz w:val="28"/>
          <w:szCs w:val="28"/>
          <w:lang w:eastAsia="ru-RU"/>
        </w:rPr>
        <w:t xml:space="preserve"> </w:t>
      </w:r>
      <w:r w:rsidRPr="00A055B8">
        <w:rPr>
          <w:rFonts w:ascii="Times New Roman" w:eastAsia="Times New Roman" w:hAnsi="Times New Roman"/>
          <w:color w:val="000000"/>
          <w:sz w:val="28"/>
          <w:szCs w:val="28"/>
          <w:lang w:val="kk-KZ" w:eastAsia="ru-RU"/>
        </w:rPr>
        <w:t xml:space="preserve">Однако большинство зданий областных, районных и городских государственных архивов находятся в ветхом состоянии </w:t>
      </w:r>
      <w:r w:rsidRPr="00A055B8">
        <w:rPr>
          <w:rFonts w:ascii="Times New Roman" w:eastAsia="Times New Roman" w:hAnsi="Times New Roman"/>
          <w:i/>
          <w:color w:val="000000"/>
          <w:sz w:val="24"/>
          <w:szCs w:val="24"/>
          <w:lang w:val="kk-KZ" w:eastAsia="ru-RU"/>
        </w:rPr>
        <w:t>(здание городского государственного архива Арыс было построено в 1900 году).</w:t>
      </w:r>
    </w:p>
    <w:p w14:paraId="6D7B580C" w14:textId="542768B5" w:rsidR="00A055B8" w:rsidRPr="00A055B8" w:rsidRDefault="00A055B8" w:rsidP="00A055B8">
      <w:pPr>
        <w:spacing w:after="0" w:line="240" w:lineRule="auto"/>
        <w:ind w:firstLine="709"/>
        <w:jc w:val="both"/>
        <w:rPr>
          <w:rFonts w:ascii="Times New Roman" w:eastAsia="Arial Unicode MS" w:hAnsi="Times New Roman"/>
          <w:color w:val="000000"/>
          <w:kern w:val="3"/>
          <w:sz w:val="28"/>
          <w:szCs w:val="28"/>
          <w:lang w:val="kk-KZ"/>
        </w:rPr>
      </w:pPr>
      <w:r w:rsidRPr="00A055B8">
        <w:rPr>
          <w:rFonts w:ascii="Times New Roman" w:eastAsia="Arial Unicode MS" w:hAnsi="Times New Roman"/>
          <w:color w:val="000000"/>
          <w:kern w:val="3"/>
          <w:sz w:val="28"/>
          <w:szCs w:val="28"/>
          <w:lang w:val="kk-KZ"/>
        </w:rPr>
        <w:t xml:space="preserve">Так, в ходе проведения государственного аудита при визуальном осмотре здания, находящегося на балансе Государственного архива Туркестанской области, было установлено, что его техническое состояние не соответствует надлежащему уровню, со времени постройки ремонтные работы не проводились, кроме того, двери, окна, кровля, системы вентиляции, отопления, пожаротушения и канализации </w:t>
      </w:r>
      <w:r>
        <w:rPr>
          <w:rFonts w:ascii="Times New Roman" w:eastAsia="Arial Unicode MS" w:hAnsi="Times New Roman"/>
          <w:color w:val="000000"/>
          <w:kern w:val="3"/>
          <w:sz w:val="28"/>
          <w:szCs w:val="28"/>
          <w:lang w:val="kk-KZ"/>
        </w:rPr>
        <w:t>изношены и пришли в негодность.</w:t>
      </w:r>
    </w:p>
    <w:p w14:paraId="4A9E537B" w14:textId="609D91DD" w:rsidR="00A055B8" w:rsidRPr="00A055B8" w:rsidRDefault="00A055B8" w:rsidP="00A055B8">
      <w:pPr>
        <w:spacing w:after="0" w:line="240" w:lineRule="auto"/>
        <w:ind w:firstLine="709"/>
        <w:jc w:val="both"/>
        <w:rPr>
          <w:rFonts w:ascii="Times New Roman" w:eastAsia="Arial Unicode MS" w:hAnsi="Times New Roman"/>
          <w:color w:val="000000"/>
          <w:kern w:val="3"/>
          <w:sz w:val="28"/>
          <w:szCs w:val="28"/>
          <w:lang w:val="kk-KZ"/>
        </w:rPr>
      </w:pPr>
      <w:r w:rsidRPr="00A055B8">
        <w:rPr>
          <w:rFonts w:ascii="Times New Roman" w:eastAsia="Arial Unicode MS" w:hAnsi="Times New Roman"/>
          <w:color w:val="000000"/>
          <w:kern w:val="3"/>
          <w:sz w:val="28"/>
          <w:szCs w:val="28"/>
          <w:lang w:val="kk-KZ"/>
        </w:rPr>
        <w:t>Протечки воды через крышу верхних этажей создают прямую угрозу документам. В хранилище №8, расположенном на 8-м этаже учреждения, архивные документы, находящиеся на ст</w:t>
      </w:r>
      <w:r>
        <w:rPr>
          <w:rFonts w:ascii="Times New Roman" w:eastAsia="Arial Unicode MS" w:hAnsi="Times New Roman"/>
          <w:color w:val="000000"/>
          <w:kern w:val="3"/>
          <w:sz w:val="28"/>
          <w:szCs w:val="28"/>
          <w:lang w:val="kk-KZ"/>
        </w:rPr>
        <w:t>еллажах, были накрыты плёнками.</w:t>
      </w:r>
    </w:p>
    <w:p w14:paraId="7FFDE245" w14:textId="56C736E2" w:rsidR="00A055B8" w:rsidRPr="00A055B8" w:rsidRDefault="00A055B8" w:rsidP="00A055B8">
      <w:pPr>
        <w:spacing w:after="0" w:line="240" w:lineRule="auto"/>
        <w:ind w:firstLine="709"/>
        <w:jc w:val="both"/>
        <w:rPr>
          <w:rFonts w:ascii="Times New Roman" w:eastAsia="Arial Unicode MS" w:hAnsi="Times New Roman"/>
          <w:color w:val="000000"/>
          <w:kern w:val="3"/>
          <w:sz w:val="28"/>
          <w:szCs w:val="28"/>
          <w:lang w:val="kk-KZ"/>
        </w:rPr>
      </w:pPr>
      <w:r w:rsidRPr="00A055B8">
        <w:rPr>
          <w:rFonts w:ascii="Times New Roman" w:eastAsia="Arial Unicode MS" w:hAnsi="Times New Roman"/>
          <w:color w:val="000000"/>
          <w:kern w:val="3"/>
          <w:sz w:val="28"/>
          <w:szCs w:val="28"/>
          <w:lang w:val="kk-KZ"/>
        </w:rPr>
        <w:t>Кроме того, здания районных государственных архивов Казыгуртского, Толебийского и Ордабасинского районо</w:t>
      </w:r>
      <w:r>
        <w:rPr>
          <w:rFonts w:ascii="Times New Roman" w:eastAsia="Arial Unicode MS" w:hAnsi="Times New Roman"/>
          <w:color w:val="000000"/>
          <w:kern w:val="3"/>
          <w:sz w:val="28"/>
          <w:szCs w:val="28"/>
          <w:lang w:val="kk-KZ"/>
        </w:rPr>
        <w:t>в находятся в ветхом состоянии.</w:t>
      </w:r>
    </w:p>
    <w:p w14:paraId="77F97B39" w14:textId="62449EE1" w:rsidR="00A055B8" w:rsidRPr="00A055B8" w:rsidRDefault="00A055B8" w:rsidP="00A055B8">
      <w:pPr>
        <w:spacing w:after="0" w:line="240" w:lineRule="auto"/>
        <w:ind w:firstLine="709"/>
        <w:jc w:val="both"/>
        <w:rPr>
          <w:rFonts w:ascii="Times New Roman" w:eastAsia="Arial Unicode MS" w:hAnsi="Times New Roman"/>
          <w:color w:val="000000"/>
          <w:kern w:val="3"/>
          <w:sz w:val="28"/>
          <w:szCs w:val="28"/>
          <w:lang w:val="kk-KZ"/>
        </w:rPr>
      </w:pPr>
      <w:r w:rsidRPr="00A055B8">
        <w:rPr>
          <w:rFonts w:ascii="Times New Roman" w:eastAsia="Arial Unicode MS" w:hAnsi="Times New Roman"/>
          <w:color w:val="000000"/>
          <w:kern w:val="3"/>
          <w:sz w:val="28"/>
          <w:szCs w:val="28"/>
          <w:lang w:val="kk-KZ"/>
        </w:rPr>
        <w:t>В данном случае это не соответствует требованиям пунктов 101, 111 и 125 Правил комплектования, хранения, учёта и использования архивных докуме</w:t>
      </w:r>
      <w:r>
        <w:rPr>
          <w:rFonts w:ascii="Times New Roman" w:eastAsia="Arial Unicode MS" w:hAnsi="Times New Roman"/>
          <w:color w:val="000000"/>
          <w:kern w:val="3"/>
          <w:sz w:val="28"/>
          <w:szCs w:val="28"/>
          <w:lang w:val="kk-KZ"/>
        </w:rPr>
        <w:t>нтов в государственных архивах.</w:t>
      </w:r>
    </w:p>
    <w:p w14:paraId="4BFE93AA" w14:textId="53C77434" w:rsidR="00A055B8" w:rsidRPr="00A055B8" w:rsidRDefault="00A055B8" w:rsidP="00A055B8">
      <w:pPr>
        <w:spacing w:after="0" w:line="240" w:lineRule="auto"/>
        <w:ind w:firstLine="709"/>
        <w:jc w:val="both"/>
        <w:rPr>
          <w:rFonts w:ascii="Times New Roman" w:eastAsia="Arial Unicode MS" w:hAnsi="Times New Roman"/>
          <w:color w:val="000000"/>
          <w:kern w:val="3"/>
          <w:sz w:val="28"/>
          <w:szCs w:val="28"/>
          <w:lang w:val="kk-KZ"/>
        </w:rPr>
      </w:pPr>
      <w:r w:rsidRPr="00A055B8">
        <w:rPr>
          <w:rFonts w:ascii="Times New Roman" w:eastAsia="Arial Unicode MS" w:hAnsi="Times New Roman"/>
          <w:color w:val="000000"/>
          <w:kern w:val="3"/>
          <w:sz w:val="28"/>
          <w:szCs w:val="28"/>
          <w:lang w:val="kk-KZ"/>
        </w:rPr>
        <w:t>Среди областных, районных и городских государственных архивов в хорошем состоянии находится только здание городского государственного архива Туркестана, построенное в 2017–2018 годах. Здание состоит из двух эт</w:t>
      </w:r>
      <w:r>
        <w:rPr>
          <w:rFonts w:ascii="Times New Roman" w:eastAsia="Arial Unicode MS" w:hAnsi="Times New Roman"/>
          <w:color w:val="000000"/>
          <w:kern w:val="3"/>
          <w:sz w:val="28"/>
          <w:szCs w:val="28"/>
          <w:lang w:val="kk-KZ"/>
        </w:rPr>
        <w:t>ажей (без учёта подвала).</w:t>
      </w:r>
    </w:p>
    <w:p w14:paraId="1E8A35A6" w14:textId="77777777" w:rsidR="00A055B8" w:rsidRDefault="00A055B8" w:rsidP="00A055B8">
      <w:pPr>
        <w:spacing w:after="0" w:line="240" w:lineRule="auto"/>
        <w:ind w:firstLine="709"/>
        <w:jc w:val="both"/>
        <w:rPr>
          <w:rFonts w:ascii="Times New Roman" w:eastAsia="Arial Unicode MS" w:hAnsi="Times New Roman"/>
          <w:color w:val="000000"/>
          <w:kern w:val="3"/>
          <w:sz w:val="28"/>
          <w:szCs w:val="28"/>
          <w:lang w:val="kk-KZ"/>
        </w:rPr>
      </w:pPr>
      <w:r w:rsidRPr="00A055B8">
        <w:rPr>
          <w:rFonts w:ascii="Times New Roman" w:eastAsia="Arial Unicode MS" w:hAnsi="Times New Roman"/>
          <w:color w:val="000000"/>
          <w:kern w:val="3"/>
          <w:sz w:val="28"/>
          <w:szCs w:val="28"/>
          <w:lang w:val="kk-KZ"/>
        </w:rPr>
        <w:t>Таким образом, проектные технологические решения по зданию архива в городе Туркестане были разработаны на основании архитектурно-строительных чертежей и проектного задания, в соответствии с требованиями СНиП РК 3.02-02-2009 «Общественные здания и сооружения», СНиП РК 3.02-04-2009 «Административные и бытовые здания», СН 426-82 «Инструкция по проектированию архивов».</w:t>
      </w:r>
    </w:p>
    <w:p w14:paraId="491EA7A0" w14:textId="777115EF" w:rsidR="00A055B8" w:rsidRPr="00A055B8" w:rsidRDefault="00A055B8" w:rsidP="00933DC9">
      <w:pPr>
        <w:spacing w:after="0" w:line="240" w:lineRule="auto"/>
        <w:ind w:firstLine="708"/>
        <w:contextualSpacing/>
        <w:jc w:val="both"/>
        <w:rPr>
          <w:rFonts w:ascii="Times New Roman" w:eastAsia="Times New Roman" w:hAnsi="Times New Roman"/>
          <w:sz w:val="28"/>
          <w:szCs w:val="28"/>
          <w:lang w:val="kk-KZ" w:eastAsia="ru-RU"/>
        </w:rPr>
      </w:pPr>
      <w:r w:rsidRPr="00A055B8">
        <w:rPr>
          <w:rFonts w:ascii="Times New Roman" w:eastAsia="Times New Roman" w:hAnsi="Times New Roman"/>
          <w:sz w:val="28"/>
          <w:szCs w:val="28"/>
          <w:lang w:val="kk-KZ" w:eastAsia="ru-RU"/>
        </w:rPr>
        <w:t>Вместимость здания (архивохранилищ) рассчит</w:t>
      </w:r>
      <w:r w:rsidR="00933DC9">
        <w:rPr>
          <w:rFonts w:ascii="Times New Roman" w:eastAsia="Times New Roman" w:hAnsi="Times New Roman"/>
          <w:sz w:val="28"/>
          <w:szCs w:val="28"/>
          <w:lang w:val="kk-KZ" w:eastAsia="ru-RU"/>
        </w:rPr>
        <w:t>ана на 180 000 единиц хранения.</w:t>
      </w:r>
    </w:p>
    <w:p w14:paraId="6266A510" w14:textId="7F2BD94E" w:rsidR="00E05A65" w:rsidRDefault="00A055B8" w:rsidP="00A055B8">
      <w:pPr>
        <w:spacing w:after="0" w:line="240" w:lineRule="auto"/>
        <w:ind w:firstLine="708"/>
        <w:contextualSpacing/>
        <w:jc w:val="both"/>
        <w:rPr>
          <w:rFonts w:ascii="Times New Roman" w:eastAsia="Times New Roman" w:hAnsi="Times New Roman"/>
          <w:sz w:val="28"/>
          <w:szCs w:val="28"/>
          <w:lang w:val="kk-KZ" w:eastAsia="ru-RU"/>
        </w:rPr>
      </w:pPr>
      <w:r w:rsidRPr="00A055B8">
        <w:rPr>
          <w:rFonts w:ascii="Times New Roman" w:eastAsia="Times New Roman" w:hAnsi="Times New Roman"/>
          <w:sz w:val="28"/>
          <w:szCs w:val="28"/>
          <w:lang w:val="kk-KZ" w:eastAsia="ru-RU"/>
        </w:rPr>
        <w:lastRenderedPageBreak/>
        <w:t>В текущем 2025 году в четырёх государственных архивах — городском государственном архиве Арыса, а также государственных архивах Отрарского, Мактааральского и Жетысайского районов — проводятся текущие ремонтные работы, тогда как в Казыгуртском и Толебийском районах ведётся новое строительство зданий архивов.</w:t>
      </w:r>
    </w:p>
    <w:p w14:paraId="503C7727" w14:textId="77777777" w:rsidR="00A055B8" w:rsidRPr="00A0740C" w:rsidRDefault="00A055B8" w:rsidP="00A055B8">
      <w:pPr>
        <w:spacing w:after="0" w:line="240" w:lineRule="auto"/>
        <w:ind w:firstLine="708"/>
        <w:contextualSpacing/>
        <w:jc w:val="both"/>
        <w:rPr>
          <w:rFonts w:ascii="Times New Roman" w:eastAsia="Arial Unicode MS" w:hAnsi="Times New Roman"/>
          <w:b/>
          <w:color w:val="000000"/>
          <w:kern w:val="3"/>
          <w:sz w:val="28"/>
          <w:szCs w:val="28"/>
          <w:lang w:val="kk-KZ"/>
        </w:rPr>
      </w:pPr>
    </w:p>
    <w:p w14:paraId="49F3D529" w14:textId="0AA90DDD" w:rsidR="00A055B8" w:rsidRPr="00A055B8" w:rsidRDefault="00E706B0" w:rsidP="00933DC9">
      <w:pPr>
        <w:spacing w:after="0" w:line="240" w:lineRule="auto"/>
        <w:ind w:firstLine="708"/>
        <w:contextualSpacing/>
        <w:jc w:val="both"/>
        <w:rPr>
          <w:rFonts w:ascii="Times New Roman" w:eastAsia="Arial Unicode MS" w:hAnsi="Times New Roman"/>
          <w:b/>
          <w:color w:val="000000"/>
          <w:kern w:val="3"/>
          <w:sz w:val="28"/>
          <w:szCs w:val="28"/>
          <w:lang w:val="kk-KZ"/>
        </w:rPr>
      </w:pPr>
      <w:r w:rsidRPr="00A0740C">
        <w:rPr>
          <w:rFonts w:ascii="Times New Roman" w:eastAsia="Arial Unicode MS" w:hAnsi="Times New Roman"/>
          <w:b/>
          <w:color w:val="000000"/>
          <w:kern w:val="3"/>
          <w:sz w:val="28"/>
          <w:szCs w:val="28"/>
          <w:lang w:val="kk-KZ"/>
        </w:rPr>
        <w:t xml:space="preserve">2.2. </w:t>
      </w:r>
      <w:r w:rsidR="00A055B8" w:rsidRPr="00A055B8">
        <w:rPr>
          <w:rFonts w:ascii="Times New Roman" w:eastAsia="Arial Unicode MS" w:hAnsi="Times New Roman"/>
          <w:b/>
          <w:color w:val="000000"/>
          <w:kern w:val="3"/>
          <w:sz w:val="28"/>
          <w:szCs w:val="28"/>
          <w:lang w:val="kk-KZ"/>
        </w:rPr>
        <w:t>Основные рез</w:t>
      </w:r>
      <w:r w:rsidR="00933DC9">
        <w:rPr>
          <w:rFonts w:ascii="Times New Roman" w:eastAsia="Arial Unicode MS" w:hAnsi="Times New Roman"/>
          <w:b/>
          <w:color w:val="000000"/>
          <w:kern w:val="3"/>
          <w:sz w:val="28"/>
          <w:szCs w:val="28"/>
          <w:lang w:val="kk-KZ"/>
        </w:rPr>
        <w:t>ультаты государственного аудита</w:t>
      </w:r>
    </w:p>
    <w:p w14:paraId="447BE9B1" w14:textId="3D1C788C" w:rsidR="00A055B8" w:rsidRPr="00E50262" w:rsidRDefault="00A055B8" w:rsidP="00A055B8">
      <w:pPr>
        <w:spacing w:after="0" w:line="240" w:lineRule="auto"/>
        <w:ind w:firstLine="708"/>
        <w:contextualSpacing/>
        <w:jc w:val="both"/>
        <w:rPr>
          <w:rFonts w:ascii="Times New Roman" w:eastAsia="Arial Unicode MS" w:hAnsi="Times New Roman"/>
          <w:color w:val="000000"/>
          <w:kern w:val="3"/>
          <w:sz w:val="28"/>
          <w:szCs w:val="28"/>
          <w:lang w:val="kk-KZ"/>
        </w:rPr>
      </w:pPr>
      <w:r w:rsidRPr="00E50262">
        <w:rPr>
          <w:rFonts w:ascii="Times New Roman" w:eastAsia="Arial Unicode MS" w:hAnsi="Times New Roman"/>
          <w:color w:val="000000"/>
          <w:kern w:val="3"/>
          <w:sz w:val="28"/>
          <w:szCs w:val="28"/>
          <w:lang w:val="kk-KZ"/>
        </w:rPr>
        <w:t xml:space="preserve">Аудиторским мероприятием в целом охвачено 20 объектов аудита на сумму 14 857 638,6 тыс. тенге </w:t>
      </w:r>
      <w:r w:rsidRPr="00E50262">
        <w:rPr>
          <w:rFonts w:ascii="Times New Roman" w:eastAsia="Arial Unicode MS" w:hAnsi="Times New Roman"/>
          <w:i/>
          <w:color w:val="000000"/>
          <w:kern w:val="3"/>
          <w:sz w:val="24"/>
          <w:szCs w:val="24"/>
          <w:lang w:val="kk-KZ"/>
        </w:rPr>
        <w:t>(за период с 01.07 по 31.12.2022 года – 2 779 787,6 тыс. тенге, в 2023 году – 5 674 279,0 тыс. тенге, в 2024 году – 6 403 572,0 тыс. тенге).</w:t>
      </w:r>
    </w:p>
    <w:p w14:paraId="65EF5EC5" w14:textId="1C3D5D5E" w:rsidR="00A055B8" w:rsidRPr="00E50262" w:rsidRDefault="00A055B8" w:rsidP="00A055B8">
      <w:pPr>
        <w:spacing w:after="0" w:line="240" w:lineRule="auto"/>
        <w:ind w:firstLine="708"/>
        <w:contextualSpacing/>
        <w:jc w:val="both"/>
        <w:rPr>
          <w:rFonts w:ascii="Times New Roman" w:eastAsia="Arial Unicode MS" w:hAnsi="Times New Roman"/>
          <w:color w:val="000000"/>
          <w:kern w:val="3"/>
          <w:sz w:val="28"/>
          <w:szCs w:val="28"/>
          <w:lang w:val="kk-KZ"/>
        </w:rPr>
      </w:pPr>
      <w:r w:rsidRPr="00E50262">
        <w:rPr>
          <w:rFonts w:ascii="Times New Roman" w:eastAsia="Arial Unicode MS" w:hAnsi="Times New Roman"/>
          <w:color w:val="000000"/>
          <w:kern w:val="3"/>
          <w:sz w:val="28"/>
          <w:szCs w:val="28"/>
          <w:lang w:val="kk-KZ"/>
        </w:rPr>
        <w:t xml:space="preserve">По результатам аудита выявлены нарушения на общую сумму 871 126,3 тыс. тенге </w:t>
      </w:r>
      <w:r w:rsidRPr="00E50262">
        <w:rPr>
          <w:rFonts w:ascii="Times New Roman" w:eastAsia="Arial Unicode MS" w:hAnsi="Times New Roman"/>
          <w:i/>
          <w:color w:val="000000"/>
          <w:kern w:val="3"/>
          <w:sz w:val="24"/>
          <w:szCs w:val="24"/>
          <w:lang w:val="kk-KZ"/>
        </w:rPr>
        <w:t>(подлежащие восстановлению, возмещению, а также связанные с неэффективным планированием и неэффективным использованием),</w:t>
      </w:r>
      <w:r w:rsidRPr="00E50262">
        <w:rPr>
          <w:rFonts w:ascii="Times New Roman" w:eastAsia="Arial Unicode MS" w:hAnsi="Times New Roman"/>
          <w:color w:val="000000"/>
          <w:kern w:val="3"/>
          <w:sz w:val="28"/>
          <w:szCs w:val="28"/>
          <w:lang w:val="kk-KZ"/>
        </w:rPr>
        <w:t xml:space="preserve"> что составляет 5,86 % от общего охваченного объёма средств.</w:t>
      </w:r>
    </w:p>
    <w:p w14:paraId="2792B136" w14:textId="4C5CDD7F" w:rsidR="00A055B8" w:rsidRPr="00E50262" w:rsidRDefault="00A055B8" w:rsidP="00A055B8">
      <w:pPr>
        <w:spacing w:after="0" w:line="240" w:lineRule="auto"/>
        <w:ind w:firstLine="708"/>
        <w:contextualSpacing/>
        <w:jc w:val="both"/>
        <w:rPr>
          <w:rFonts w:ascii="Times New Roman" w:eastAsia="Arial Unicode MS" w:hAnsi="Times New Roman"/>
          <w:color w:val="000000"/>
          <w:kern w:val="3"/>
          <w:sz w:val="28"/>
          <w:szCs w:val="28"/>
          <w:lang w:val="kk-KZ"/>
        </w:rPr>
      </w:pPr>
      <w:r w:rsidRPr="00E50262">
        <w:rPr>
          <w:rFonts w:ascii="Times New Roman" w:eastAsia="Arial Unicode MS" w:hAnsi="Times New Roman"/>
          <w:color w:val="000000"/>
          <w:kern w:val="3"/>
          <w:sz w:val="28"/>
          <w:szCs w:val="28"/>
          <w:lang w:val="kk-KZ"/>
        </w:rPr>
        <w:t>В том числе:</w:t>
      </w:r>
    </w:p>
    <w:p w14:paraId="41A53D68" w14:textId="6A1DA6F0" w:rsidR="00A055B8" w:rsidRPr="00E50262" w:rsidRDefault="00E50262" w:rsidP="00A055B8">
      <w:pPr>
        <w:spacing w:after="0" w:line="240" w:lineRule="auto"/>
        <w:ind w:firstLine="708"/>
        <w:contextualSpacing/>
        <w:jc w:val="both"/>
        <w:rPr>
          <w:rFonts w:ascii="Times New Roman" w:eastAsia="Arial Unicode MS" w:hAnsi="Times New Roman"/>
          <w:color w:val="000000"/>
          <w:kern w:val="3"/>
          <w:sz w:val="28"/>
          <w:szCs w:val="28"/>
          <w:lang w:val="kk-KZ"/>
        </w:rPr>
      </w:pPr>
      <w:r w:rsidRPr="00E50262">
        <w:rPr>
          <w:rFonts w:ascii="Times New Roman" w:eastAsia="Arial Unicode MS" w:hAnsi="Times New Roman"/>
          <w:color w:val="000000"/>
          <w:kern w:val="3"/>
          <w:sz w:val="28"/>
          <w:szCs w:val="28"/>
          <w:lang w:val="kk-KZ"/>
        </w:rPr>
        <w:t>-</w:t>
      </w:r>
      <w:r w:rsidR="00A055B8" w:rsidRPr="00E50262">
        <w:rPr>
          <w:rFonts w:ascii="Times New Roman" w:eastAsia="Arial Unicode MS" w:hAnsi="Times New Roman"/>
          <w:color w:val="000000"/>
          <w:kern w:val="3"/>
          <w:sz w:val="28"/>
          <w:szCs w:val="28"/>
          <w:lang w:val="kk-KZ"/>
        </w:rPr>
        <w:t xml:space="preserve"> все финансовые нарушения зафиксированы в 6 объектах аудита на сумму 208 868,0 тыс. тенге </w:t>
      </w:r>
      <w:r w:rsidR="00A055B8" w:rsidRPr="00E50262">
        <w:rPr>
          <w:rFonts w:ascii="Times New Roman" w:eastAsia="Arial Unicode MS" w:hAnsi="Times New Roman"/>
          <w:i/>
          <w:color w:val="000000"/>
          <w:kern w:val="3"/>
          <w:sz w:val="24"/>
          <w:szCs w:val="24"/>
          <w:lang w:val="kk-KZ"/>
        </w:rPr>
        <w:t>(объём средств, подлежащих восстановлению – 196 037,2 тыс. тенге, объём средств, подлежащих возмещению – 12 830,8 тыс. тенге);</w:t>
      </w:r>
    </w:p>
    <w:p w14:paraId="7B31A1FC" w14:textId="4FC5384A" w:rsidR="00A055B8" w:rsidRPr="00E50262" w:rsidRDefault="00E50262" w:rsidP="00A055B8">
      <w:pPr>
        <w:spacing w:after="0" w:line="240" w:lineRule="auto"/>
        <w:ind w:firstLine="708"/>
        <w:contextualSpacing/>
        <w:jc w:val="both"/>
        <w:rPr>
          <w:rFonts w:ascii="Times New Roman" w:eastAsia="Arial Unicode MS" w:hAnsi="Times New Roman"/>
          <w:color w:val="000000"/>
          <w:kern w:val="3"/>
          <w:sz w:val="28"/>
          <w:szCs w:val="28"/>
          <w:lang w:val="kk-KZ"/>
        </w:rPr>
      </w:pPr>
      <w:r w:rsidRPr="00E50262">
        <w:rPr>
          <w:rFonts w:ascii="Times New Roman" w:eastAsia="Arial Unicode MS" w:hAnsi="Times New Roman"/>
          <w:color w:val="000000"/>
          <w:kern w:val="3"/>
          <w:sz w:val="28"/>
          <w:szCs w:val="28"/>
          <w:lang w:val="kk-KZ"/>
        </w:rPr>
        <w:t>-</w:t>
      </w:r>
      <w:r w:rsidR="00A055B8" w:rsidRPr="00E50262">
        <w:rPr>
          <w:rFonts w:ascii="Times New Roman" w:eastAsia="Arial Unicode MS" w:hAnsi="Times New Roman"/>
          <w:color w:val="000000"/>
          <w:kern w:val="3"/>
          <w:sz w:val="28"/>
          <w:szCs w:val="28"/>
          <w:lang w:val="kk-KZ"/>
        </w:rPr>
        <w:t xml:space="preserve"> сумма неэффективно запланированных бюджетных средств (активов) в 1 объекте аудита составила 164 996,6 тыс. тенге;</w:t>
      </w:r>
    </w:p>
    <w:p w14:paraId="7F75791E" w14:textId="413D6F80" w:rsidR="00A055B8" w:rsidRPr="00E50262" w:rsidRDefault="00E50262" w:rsidP="00A055B8">
      <w:pPr>
        <w:spacing w:after="0" w:line="240" w:lineRule="auto"/>
        <w:ind w:firstLine="708"/>
        <w:contextualSpacing/>
        <w:jc w:val="both"/>
        <w:rPr>
          <w:rFonts w:ascii="Times New Roman" w:eastAsia="Arial Unicode MS" w:hAnsi="Times New Roman"/>
          <w:color w:val="000000"/>
          <w:kern w:val="3"/>
          <w:sz w:val="28"/>
          <w:szCs w:val="28"/>
          <w:lang w:val="kk-KZ"/>
        </w:rPr>
      </w:pPr>
      <w:r w:rsidRPr="00E50262">
        <w:rPr>
          <w:rFonts w:ascii="Times New Roman" w:eastAsia="Arial Unicode MS" w:hAnsi="Times New Roman"/>
          <w:color w:val="000000"/>
          <w:kern w:val="3"/>
          <w:sz w:val="28"/>
          <w:szCs w:val="28"/>
          <w:lang w:val="kk-KZ"/>
        </w:rPr>
        <w:t>-</w:t>
      </w:r>
      <w:r w:rsidR="00A055B8" w:rsidRPr="00E50262">
        <w:rPr>
          <w:rFonts w:ascii="Times New Roman" w:eastAsia="Arial Unicode MS" w:hAnsi="Times New Roman"/>
          <w:color w:val="000000"/>
          <w:kern w:val="3"/>
          <w:sz w:val="28"/>
          <w:szCs w:val="28"/>
          <w:lang w:val="kk-KZ"/>
        </w:rPr>
        <w:t xml:space="preserve"> сумма неэффективно использованных бюджетных средств (активов) в 17 объектах аудита составила 497 261,7 тыс. тенге.</w:t>
      </w:r>
    </w:p>
    <w:p w14:paraId="48D40DE5" w14:textId="77777777" w:rsidR="00A055B8" w:rsidRPr="00E50262" w:rsidRDefault="00A055B8" w:rsidP="00A055B8">
      <w:pPr>
        <w:spacing w:after="0" w:line="240" w:lineRule="auto"/>
        <w:ind w:firstLine="708"/>
        <w:contextualSpacing/>
        <w:jc w:val="both"/>
        <w:rPr>
          <w:rFonts w:ascii="Times New Roman" w:eastAsia="Arial Unicode MS" w:hAnsi="Times New Roman"/>
          <w:color w:val="000000"/>
          <w:kern w:val="3"/>
          <w:sz w:val="28"/>
          <w:szCs w:val="28"/>
          <w:lang w:val="kk-KZ"/>
        </w:rPr>
      </w:pPr>
      <w:r w:rsidRPr="00E50262">
        <w:rPr>
          <w:rFonts w:ascii="Times New Roman" w:eastAsia="Arial Unicode MS" w:hAnsi="Times New Roman"/>
          <w:color w:val="000000"/>
          <w:kern w:val="3"/>
          <w:sz w:val="28"/>
          <w:szCs w:val="28"/>
          <w:lang w:val="kk-KZ"/>
        </w:rPr>
        <w:t xml:space="preserve">В целом, на основных и заключительных этапах аудиторского мероприятия по финансовым нарушениям было восстановлено и возмещено 12 413,5 тыс. тенге </w:t>
      </w:r>
      <w:r w:rsidRPr="00E50262">
        <w:rPr>
          <w:rFonts w:ascii="Times New Roman" w:eastAsia="Arial Unicode MS" w:hAnsi="Times New Roman"/>
          <w:i/>
          <w:color w:val="000000"/>
          <w:kern w:val="3"/>
          <w:sz w:val="24"/>
          <w:szCs w:val="24"/>
          <w:lang w:val="kk-KZ"/>
        </w:rPr>
        <w:t>(в том числе восстановлено – 8 965,5 тыс. тенге, возмещено – 3 448,0 тыс. тенге).</w:t>
      </w:r>
    </w:p>
    <w:p w14:paraId="2EA276CE" w14:textId="0440A4E2" w:rsidR="00510D89" w:rsidRPr="00510D89" w:rsidRDefault="00510D89" w:rsidP="00510D89">
      <w:pPr>
        <w:pBdr>
          <w:bottom w:val="single" w:sz="4" w:space="0" w:color="FFFFFF"/>
        </w:pBdr>
        <w:spacing w:after="0" w:line="240" w:lineRule="auto"/>
        <w:ind w:firstLine="708"/>
        <w:contextualSpacing/>
        <w:jc w:val="both"/>
        <w:rPr>
          <w:rFonts w:ascii="Times New Roman" w:eastAsia="Times New Roman" w:hAnsi="Times New Roman"/>
          <w:bCs/>
          <w:kern w:val="36"/>
          <w:sz w:val="28"/>
          <w:szCs w:val="28"/>
          <w:lang w:val="kk-KZ" w:eastAsia="ru-RU"/>
        </w:rPr>
      </w:pPr>
      <w:r w:rsidRPr="00510D89">
        <w:rPr>
          <w:rFonts w:ascii="Times New Roman" w:eastAsia="Times New Roman" w:hAnsi="Times New Roman"/>
          <w:b/>
          <w:bCs/>
          <w:kern w:val="36"/>
          <w:sz w:val="28"/>
          <w:szCs w:val="28"/>
          <w:lang w:val="kk-KZ" w:eastAsia="ru-RU"/>
        </w:rPr>
        <w:t>Также были выявлены процедурные нарушения и недостатки в общем количестве 108 единиц</w:t>
      </w:r>
      <w:r w:rsidRPr="00510D89">
        <w:rPr>
          <w:rFonts w:ascii="Times New Roman" w:eastAsia="Times New Roman" w:hAnsi="Times New Roman"/>
          <w:bCs/>
          <w:kern w:val="36"/>
          <w:sz w:val="28"/>
          <w:szCs w:val="28"/>
          <w:lang w:val="kk-KZ" w:eastAsia="ru-RU"/>
        </w:rPr>
        <w:t xml:space="preserve"> </w:t>
      </w:r>
      <w:r w:rsidRPr="00510D89">
        <w:rPr>
          <w:rFonts w:ascii="Times New Roman" w:eastAsia="Times New Roman" w:hAnsi="Times New Roman"/>
          <w:bCs/>
          <w:i/>
          <w:kern w:val="36"/>
          <w:sz w:val="24"/>
          <w:szCs w:val="24"/>
          <w:lang w:val="kk-KZ" w:eastAsia="ru-RU"/>
        </w:rPr>
        <w:t>(нарушения бюджетного законодательства – 33, нарушения законодательства при ведении бухгалтерского учёта и составлении финансовой отчётности – 13, нарушения законодательства в сфере государственных закупок – 5, другие нарушения отраслевого законодательства – 57).</w:t>
      </w:r>
    </w:p>
    <w:p w14:paraId="0BE08C3F" w14:textId="4E575DB8" w:rsidR="00510D89" w:rsidRPr="00510D89" w:rsidRDefault="00510D89" w:rsidP="00510D89">
      <w:pPr>
        <w:pBdr>
          <w:bottom w:val="single" w:sz="4" w:space="0" w:color="FFFFFF"/>
        </w:pBdr>
        <w:spacing w:after="0" w:line="240" w:lineRule="auto"/>
        <w:ind w:firstLine="708"/>
        <w:contextualSpacing/>
        <w:jc w:val="both"/>
        <w:rPr>
          <w:rFonts w:ascii="Times New Roman" w:eastAsia="Times New Roman" w:hAnsi="Times New Roman"/>
          <w:bCs/>
          <w:kern w:val="36"/>
          <w:sz w:val="28"/>
          <w:szCs w:val="28"/>
          <w:lang w:val="kk-KZ" w:eastAsia="ru-RU"/>
        </w:rPr>
      </w:pPr>
      <w:r w:rsidRPr="00510D89">
        <w:rPr>
          <w:rFonts w:ascii="Times New Roman" w:eastAsia="Times New Roman" w:hAnsi="Times New Roman"/>
          <w:bCs/>
          <w:kern w:val="36"/>
          <w:sz w:val="28"/>
          <w:szCs w:val="28"/>
          <w:lang w:val="kk-KZ" w:eastAsia="ru-RU"/>
        </w:rPr>
        <w:t>Кроме того, в Управлении выявлены материалы, содержащие признаки 11 административных правонарушений, которые направлены в Департамент внутреннего государственного аудита по Туркестанской области для возбуждения административного производства и находятся на рассм</w:t>
      </w:r>
      <w:r>
        <w:rPr>
          <w:rFonts w:ascii="Times New Roman" w:eastAsia="Times New Roman" w:hAnsi="Times New Roman"/>
          <w:bCs/>
          <w:kern w:val="36"/>
          <w:sz w:val="28"/>
          <w:szCs w:val="28"/>
          <w:lang w:val="kk-KZ" w:eastAsia="ru-RU"/>
        </w:rPr>
        <w:t>отрении уполномоченного органа.</w:t>
      </w:r>
    </w:p>
    <w:p w14:paraId="4802BA28" w14:textId="27DAC4D4" w:rsidR="00510D89" w:rsidRPr="00510D89" w:rsidRDefault="00510D89" w:rsidP="00510D89">
      <w:pPr>
        <w:pBdr>
          <w:bottom w:val="single" w:sz="4" w:space="0" w:color="FFFFFF"/>
        </w:pBdr>
        <w:spacing w:after="0" w:line="240" w:lineRule="auto"/>
        <w:ind w:firstLine="708"/>
        <w:contextualSpacing/>
        <w:jc w:val="both"/>
        <w:rPr>
          <w:rFonts w:ascii="Times New Roman" w:eastAsia="Times New Roman" w:hAnsi="Times New Roman"/>
          <w:bCs/>
          <w:kern w:val="36"/>
          <w:sz w:val="28"/>
          <w:szCs w:val="28"/>
          <w:lang w:val="kk-KZ" w:eastAsia="ru-RU"/>
        </w:rPr>
      </w:pPr>
      <w:r w:rsidRPr="00510D89">
        <w:rPr>
          <w:rFonts w:ascii="Times New Roman" w:eastAsia="Times New Roman" w:hAnsi="Times New Roman"/>
          <w:bCs/>
          <w:kern w:val="36"/>
          <w:sz w:val="28"/>
          <w:szCs w:val="28"/>
          <w:lang w:val="kk-KZ" w:eastAsia="ru-RU"/>
        </w:rPr>
        <w:t>По итогам аудита в разрезе объектов государственного аудита установлены сл</w:t>
      </w:r>
      <w:r>
        <w:rPr>
          <w:rFonts w:ascii="Times New Roman" w:eastAsia="Times New Roman" w:hAnsi="Times New Roman"/>
          <w:bCs/>
          <w:kern w:val="36"/>
          <w:sz w:val="28"/>
          <w:szCs w:val="28"/>
          <w:lang w:val="kk-KZ" w:eastAsia="ru-RU"/>
        </w:rPr>
        <w:t>едующие нарушения и недостатки.</w:t>
      </w:r>
    </w:p>
    <w:p w14:paraId="2BAC7DC7" w14:textId="77777777" w:rsidR="00510D89" w:rsidRPr="00510D89" w:rsidRDefault="00510D89" w:rsidP="00510D89">
      <w:pPr>
        <w:pBdr>
          <w:bottom w:val="single" w:sz="4" w:space="0" w:color="FFFFFF"/>
        </w:pBdr>
        <w:spacing w:after="0" w:line="240" w:lineRule="auto"/>
        <w:ind w:firstLine="708"/>
        <w:contextualSpacing/>
        <w:jc w:val="both"/>
        <w:rPr>
          <w:rFonts w:ascii="Times New Roman" w:eastAsia="Times New Roman" w:hAnsi="Times New Roman"/>
          <w:bCs/>
          <w:kern w:val="36"/>
          <w:sz w:val="28"/>
          <w:szCs w:val="28"/>
          <w:lang w:val="kk-KZ" w:eastAsia="ru-RU"/>
        </w:rPr>
      </w:pPr>
      <w:r w:rsidRPr="00510D89">
        <w:rPr>
          <w:rFonts w:ascii="Times New Roman" w:eastAsia="Times New Roman" w:hAnsi="Times New Roman"/>
          <w:bCs/>
          <w:kern w:val="36"/>
          <w:sz w:val="28"/>
          <w:szCs w:val="28"/>
          <w:lang w:val="kk-KZ" w:eastAsia="ru-RU"/>
        </w:rPr>
        <w:t>По Управлению:</w:t>
      </w:r>
    </w:p>
    <w:p w14:paraId="33DA5626" w14:textId="3477688D" w:rsidR="00510D89" w:rsidRPr="00510D89" w:rsidRDefault="00510D89" w:rsidP="00510D89">
      <w:pPr>
        <w:pBdr>
          <w:bottom w:val="single" w:sz="4" w:space="0" w:color="FFFFFF"/>
        </w:pBdr>
        <w:spacing w:after="0" w:line="240" w:lineRule="auto"/>
        <w:ind w:firstLine="708"/>
        <w:contextualSpacing/>
        <w:jc w:val="both"/>
        <w:rPr>
          <w:rFonts w:ascii="Times New Roman" w:eastAsia="Times New Roman" w:hAnsi="Times New Roman"/>
          <w:bCs/>
          <w:kern w:val="36"/>
          <w:sz w:val="28"/>
          <w:szCs w:val="28"/>
          <w:lang w:val="kk-KZ" w:eastAsia="ru-RU"/>
        </w:rPr>
      </w:pPr>
      <w:r w:rsidRPr="00510D89">
        <w:rPr>
          <w:rFonts w:ascii="Times New Roman" w:eastAsia="Times New Roman" w:hAnsi="Times New Roman"/>
          <w:bCs/>
          <w:kern w:val="36"/>
          <w:sz w:val="28"/>
          <w:szCs w:val="28"/>
          <w:lang w:val="kk-KZ" w:eastAsia="ru-RU"/>
        </w:rPr>
        <w:t>Аудитом выявлены финансовые нарушения при и</w:t>
      </w:r>
      <w:r>
        <w:rPr>
          <w:rFonts w:ascii="Times New Roman" w:eastAsia="Times New Roman" w:hAnsi="Times New Roman"/>
          <w:bCs/>
          <w:kern w:val="36"/>
          <w:sz w:val="28"/>
          <w:szCs w:val="28"/>
          <w:lang w:val="kk-KZ" w:eastAsia="ru-RU"/>
        </w:rPr>
        <w:t>спользовании бюджетных средств.</w:t>
      </w:r>
    </w:p>
    <w:p w14:paraId="22CCC3C7" w14:textId="77777777" w:rsidR="00510D89" w:rsidRDefault="00510D89" w:rsidP="00510D89">
      <w:pPr>
        <w:pBdr>
          <w:bottom w:val="single" w:sz="4" w:space="0" w:color="FFFFFF"/>
        </w:pBdr>
        <w:spacing w:after="0" w:line="240" w:lineRule="auto"/>
        <w:ind w:firstLine="708"/>
        <w:contextualSpacing/>
        <w:jc w:val="both"/>
        <w:rPr>
          <w:rFonts w:ascii="Times New Roman" w:eastAsia="Times New Roman" w:hAnsi="Times New Roman"/>
          <w:bCs/>
          <w:kern w:val="36"/>
          <w:sz w:val="28"/>
          <w:szCs w:val="28"/>
          <w:lang w:val="kk-KZ" w:eastAsia="ru-RU"/>
        </w:rPr>
      </w:pPr>
      <w:r w:rsidRPr="00510D89">
        <w:rPr>
          <w:rFonts w:ascii="Times New Roman" w:eastAsia="Times New Roman" w:hAnsi="Times New Roman"/>
          <w:bCs/>
          <w:kern w:val="36"/>
          <w:sz w:val="28"/>
          <w:szCs w:val="28"/>
          <w:lang w:val="kk-KZ" w:eastAsia="ru-RU"/>
        </w:rPr>
        <w:t xml:space="preserve">Командировка представляет собой направление работника по приказу (распоряжению) работодателя на определённый срок для выполнения служебных обязанностей вне постоянного места работы, а также направление </w:t>
      </w:r>
      <w:r w:rsidRPr="00510D89">
        <w:rPr>
          <w:rFonts w:ascii="Times New Roman" w:eastAsia="Times New Roman" w:hAnsi="Times New Roman"/>
          <w:bCs/>
          <w:kern w:val="36"/>
          <w:sz w:val="28"/>
          <w:szCs w:val="28"/>
          <w:lang w:val="kk-KZ" w:eastAsia="ru-RU"/>
        </w:rPr>
        <w:lastRenderedPageBreak/>
        <w:t>работника в другую местность для обучения, повышения квалификации или переподготовки.</w:t>
      </w:r>
    </w:p>
    <w:p w14:paraId="0CF15F96" w14:textId="22EECD8D" w:rsidR="00510D89" w:rsidRPr="00510D89" w:rsidRDefault="00510D89" w:rsidP="00510D89">
      <w:pPr>
        <w:pBdr>
          <w:bottom w:val="single" w:sz="4" w:space="0" w:color="FFFFFF"/>
        </w:pBdr>
        <w:spacing w:after="0" w:line="240" w:lineRule="auto"/>
        <w:ind w:firstLine="708"/>
        <w:contextualSpacing/>
        <w:jc w:val="both"/>
        <w:rPr>
          <w:rFonts w:ascii="Times New Roman" w:hAnsi="Times New Roman"/>
          <w:sz w:val="28"/>
          <w:szCs w:val="28"/>
          <w:lang w:val="kk-KZ"/>
        </w:rPr>
      </w:pPr>
      <w:r w:rsidRPr="00510D89">
        <w:rPr>
          <w:rFonts w:ascii="Times New Roman" w:hAnsi="Times New Roman"/>
          <w:b/>
          <w:sz w:val="28"/>
          <w:szCs w:val="28"/>
          <w:lang w:val="kk-KZ"/>
        </w:rPr>
        <w:t xml:space="preserve">Пункт 1. </w:t>
      </w:r>
      <w:r w:rsidRPr="00510D89">
        <w:rPr>
          <w:rFonts w:ascii="Times New Roman" w:hAnsi="Times New Roman"/>
          <w:sz w:val="28"/>
          <w:szCs w:val="28"/>
          <w:lang w:val="kk-KZ"/>
        </w:rPr>
        <w:t>Однако в ходе аудита было установлено, что в Управлении в охваченном аудитом периоде за 2022 год излишне выплачено 165,4 тыс. тенге, за 2023 год – 320,8 тыс. тенге и за 2024 год – 199,4 тыс. тенге командировочных расходов.</w:t>
      </w:r>
    </w:p>
    <w:p w14:paraId="70646833" w14:textId="1C04C350" w:rsidR="00510D89" w:rsidRPr="00510D89" w:rsidRDefault="00510D89" w:rsidP="00510D89">
      <w:pPr>
        <w:pBdr>
          <w:bottom w:val="single" w:sz="4" w:space="0" w:color="FFFFFF"/>
        </w:pBdr>
        <w:spacing w:after="0" w:line="240" w:lineRule="auto"/>
        <w:ind w:firstLine="708"/>
        <w:contextualSpacing/>
        <w:jc w:val="both"/>
        <w:rPr>
          <w:rFonts w:ascii="Times New Roman" w:hAnsi="Times New Roman"/>
          <w:sz w:val="28"/>
          <w:szCs w:val="28"/>
          <w:lang w:val="kk-KZ"/>
        </w:rPr>
      </w:pPr>
      <w:r w:rsidRPr="00510D89">
        <w:rPr>
          <w:rFonts w:ascii="Times New Roman" w:hAnsi="Times New Roman"/>
          <w:sz w:val="28"/>
          <w:szCs w:val="28"/>
          <w:lang w:val="kk-KZ"/>
        </w:rPr>
        <w:t>Таким образом, при возмещении расходов работников, направленных в служебные командировки, не были соблюдены требования пункта 2 Положения о служебных командировках работников государственных учреждений, содержащихся на государственном бюджете, а также депутатов Парламента Республики Казахстан в пределах Республики Казахстан, утверждённого постановлением Правительства Республики Казахстан от 22 сентября 2000 года №1428 (далее – Положение о служебных командировках), и подпунктов 1), 2) и 3) пункта 3 Правил возмещения расходов на служебные командировки за счёт бюджетных средств, в том числе на служебные командировки за границу, утверждённых постановлением Правительства Республики Казахстан от 11 мая 2018 года №256.</w:t>
      </w:r>
    </w:p>
    <w:p w14:paraId="68CAF408" w14:textId="77777777" w:rsidR="00510D89" w:rsidRPr="00510D89" w:rsidRDefault="00510D89" w:rsidP="00510D89">
      <w:pPr>
        <w:pBdr>
          <w:bottom w:val="single" w:sz="4" w:space="0" w:color="FFFFFF"/>
        </w:pBdr>
        <w:spacing w:after="0" w:line="240" w:lineRule="auto"/>
        <w:ind w:firstLine="708"/>
        <w:contextualSpacing/>
        <w:jc w:val="both"/>
        <w:rPr>
          <w:rFonts w:ascii="Times New Roman" w:hAnsi="Times New Roman"/>
          <w:sz w:val="28"/>
          <w:szCs w:val="28"/>
          <w:lang w:val="kk-KZ"/>
        </w:rPr>
      </w:pPr>
      <w:r w:rsidRPr="00510D89">
        <w:rPr>
          <w:rFonts w:ascii="Times New Roman" w:hAnsi="Times New Roman"/>
          <w:sz w:val="28"/>
          <w:szCs w:val="28"/>
          <w:lang w:val="kk-KZ"/>
        </w:rPr>
        <w:t>В результате в охваченном аудитом периоде излишне перечислены командировочные расходы на общую сумму 685,6 тыс. тенге.</w:t>
      </w:r>
    </w:p>
    <w:p w14:paraId="0E2C9FF0" w14:textId="3BF77EED" w:rsidR="00510D89" w:rsidRPr="00510D89" w:rsidRDefault="00510D89" w:rsidP="00510D89">
      <w:pPr>
        <w:spacing w:line="240" w:lineRule="auto"/>
        <w:ind w:firstLine="708"/>
        <w:contextualSpacing/>
        <w:jc w:val="both"/>
        <w:rPr>
          <w:rFonts w:ascii="Times New Roman" w:hAnsi="Times New Roman"/>
          <w:sz w:val="28"/>
          <w:szCs w:val="28"/>
          <w:lang w:val="kk-KZ"/>
        </w:rPr>
      </w:pPr>
      <w:r w:rsidRPr="00510D89">
        <w:rPr>
          <w:rFonts w:ascii="Times New Roman" w:hAnsi="Times New Roman"/>
          <w:sz w:val="28"/>
          <w:szCs w:val="28"/>
          <w:lang w:val="kk-KZ"/>
        </w:rPr>
        <w:t xml:space="preserve">Также, на основании писем ТОО «Astana-Gold» Центр профессиональных бухгалтеров Казахстана от 29 августа 2023 года №232-29/08//2023, Управления финансов и государственных активов Туркестанской области от 31 августа 2023 года №22-09-04/1433, а также служебного письма заместителя руководителя Управления Н. Шарафиева №1820, главный специалист отдела развития архивного дела и документационного обеспечения Управления Н. Азимбаев был направлен в служебную командировку в г. Астану на 3 дня </w:t>
      </w:r>
      <w:r w:rsidRPr="007F6E27">
        <w:rPr>
          <w:rFonts w:ascii="Times New Roman" w:hAnsi="Times New Roman"/>
          <w:i/>
          <w:sz w:val="24"/>
          <w:szCs w:val="24"/>
          <w:lang w:val="kk-KZ"/>
        </w:rPr>
        <w:t xml:space="preserve">(с 11 по 13 сентября 2023 года) </w:t>
      </w:r>
      <w:r w:rsidRPr="00510D89">
        <w:rPr>
          <w:rFonts w:ascii="Times New Roman" w:hAnsi="Times New Roman"/>
          <w:sz w:val="28"/>
          <w:szCs w:val="28"/>
          <w:lang w:val="kk-KZ"/>
        </w:rPr>
        <w:t>для участия в семинаре по повышению квалификации на тему «Бухгалтерский учёт и финансовая отчётность в соответствии с МСФО для государственного сектора с учётом изменений на 2023 год. Новые формы финансовой отчётности» и 13 сентябр</w:t>
      </w:r>
      <w:r>
        <w:rPr>
          <w:rFonts w:ascii="Times New Roman" w:hAnsi="Times New Roman"/>
          <w:sz w:val="28"/>
          <w:szCs w:val="28"/>
          <w:lang w:val="kk-KZ"/>
        </w:rPr>
        <w:t>я 2023 года получил сертификат.</w:t>
      </w:r>
    </w:p>
    <w:p w14:paraId="0D97D651" w14:textId="76845325" w:rsidR="00510D89" w:rsidRDefault="00510D89" w:rsidP="00510D89">
      <w:pPr>
        <w:spacing w:line="240" w:lineRule="auto"/>
        <w:ind w:firstLine="708"/>
        <w:contextualSpacing/>
        <w:jc w:val="both"/>
        <w:rPr>
          <w:rFonts w:ascii="Times New Roman" w:hAnsi="Times New Roman"/>
          <w:sz w:val="28"/>
          <w:szCs w:val="28"/>
          <w:lang w:val="kk-KZ"/>
        </w:rPr>
      </w:pPr>
      <w:r w:rsidRPr="00510D89">
        <w:rPr>
          <w:rFonts w:ascii="Times New Roman" w:hAnsi="Times New Roman"/>
          <w:sz w:val="28"/>
          <w:szCs w:val="28"/>
          <w:lang w:val="kk-KZ"/>
        </w:rPr>
        <w:t>После этого Управлением 20 сентября 2023 года было объявлено государственное закупочное мероприятие на сумму 130,0 тыс. тенге по услуге «Бухгалтерский учёт и финансовая отчётность в соответствии с МСФО для государственного сектора с учётом изменений на 2023 год». Согласно итоговому протоколу государственных закупок №10703131-ЗЦП1 от 29 сентября 2023 года, победителем признано ТОО «Bolashak», предложившее наименьшую цену – 85,0 тыс. тенге. В результате между Управлением и ТОО «Bolashak» 02 октября 2023 года был заключён договор №64 на общую сумму 85,0 тыс. тенге.</w:t>
      </w:r>
    </w:p>
    <w:p w14:paraId="6A013255" w14:textId="72226A59" w:rsidR="00510D89" w:rsidRPr="00510D89" w:rsidRDefault="00510D89" w:rsidP="00933DC9">
      <w:pPr>
        <w:spacing w:line="240" w:lineRule="auto"/>
        <w:ind w:firstLine="709"/>
        <w:contextualSpacing/>
        <w:jc w:val="both"/>
        <w:rPr>
          <w:rFonts w:ascii="Times New Roman" w:hAnsi="Times New Roman"/>
          <w:sz w:val="28"/>
          <w:szCs w:val="28"/>
          <w:lang w:val="kk-KZ"/>
        </w:rPr>
      </w:pPr>
      <w:r w:rsidRPr="00510D89">
        <w:rPr>
          <w:rFonts w:ascii="Times New Roman" w:hAnsi="Times New Roman"/>
          <w:sz w:val="28"/>
          <w:szCs w:val="28"/>
          <w:lang w:val="kk-KZ"/>
        </w:rPr>
        <w:t>К данному Договору, на основании подпункта 3) пункта 2 статьи 45 Закона «О государственных закупках», 10 октября 2023 года было заключено дополнительное соглашение №64/01, в результате чего сумма договора была увеличена на 45,0 тыс. тенге и составила в об</w:t>
      </w:r>
      <w:r w:rsidR="00933DC9">
        <w:rPr>
          <w:rFonts w:ascii="Times New Roman" w:hAnsi="Times New Roman"/>
          <w:sz w:val="28"/>
          <w:szCs w:val="28"/>
          <w:lang w:val="kk-KZ"/>
        </w:rPr>
        <w:t>щей сложности 130,0 тыс. тенге.</w:t>
      </w:r>
    </w:p>
    <w:p w14:paraId="2B331D46" w14:textId="71DC5555" w:rsidR="00510D89" w:rsidRPr="00510D89" w:rsidRDefault="00510D89" w:rsidP="00510D89">
      <w:pPr>
        <w:spacing w:line="240" w:lineRule="auto"/>
        <w:ind w:firstLine="709"/>
        <w:contextualSpacing/>
        <w:jc w:val="both"/>
        <w:rPr>
          <w:rFonts w:ascii="Times New Roman" w:hAnsi="Times New Roman"/>
          <w:sz w:val="28"/>
          <w:szCs w:val="28"/>
          <w:lang w:val="kk-KZ"/>
        </w:rPr>
      </w:pPr>
      <w:r w:rsidRPr="00510D89">
        <w:rPr>
          <w:rFonts w:ascii="Times New Roman" w:hAnsi="Times New Roman"/>
          <w:sz w:val="28"/>
          <w:szCs w:val="28"/>
          <w:lang w:val="kk-KZ"/>
        </w:rPr>
        <w:lastRenderedPageBreak/>
        <w:t>Со стороны ТОО «Bolashak» 10 октября 2023 года был представлен акт оказанных услуг №230064/01/1 на сумму 130,0 тыс. тенге, и на основании данного акта Управлением был произведён платёж в размере 130,0 тыс. тенге по платёжному поручению №</w:t>
      </w:r>
      <w:r>
        <w:rPr>
          <w:rFonts w:ascii="Times New Roman" w:hAnsi="Times New Roman"/>
          <w:sz w:val="28"/>
          <w:szCs w:val="28"/>
          <w:lang w:val="kk-KZ"/>
        </w:rPr>
        <w:t>23-513 от 10 октября 2023 года.</w:t>
      </w:r>
    </w:p>
    <w:p w14:paraId="33DE4A8D" w14:textId="7FBCDF40" w:rsidR="00510D89" w:rsidRPr="00510D89" w:rsidRDefault="00510D89" w:rsidP="00510D89">
      <w:pPr>
        <w:spacing w:line="240" w:lineRule="auto"/>
        <w:ind w:firstLine="709"/>
        <w:contextualSpacing/>
        <w:jc w:val="both"/>
        <w:rPr>
          <w:rFonts w:ascii="Times New Roman" w:hAnsi="Times New Roman"/>
          <w:sz w:val="28"/>
          <w:szCs w:val="28"/>
          <w:lang w:val="kk-KZ"/>
        </w:rPr>
      </w:pPr>
      <w:r w:rsidRPr="00510D89">
        <w:rPr>
          <w:rFonts w:ascii="Times New Roman" w:hAnsi="Times New Roman"/>
          <w:sz w:val="28"/>
          <w:szCs w:val="28"/>
          <w:lang w:val="kk-KZ"/>
        </w:rPr>
        <w:t>Как отмечалось выше, несмотря на то, что главный специалист отдела развития архивного дела и документационного обеспечения Управления Н. Азимбаев имел сертификат по теме «Бухгалтерский учёт и финансовая отчётность в соответствии с</w:t>
      </w:r>
      <w:r>
        <w:rPr>
          <w:rFonts w:ascii="Times New Roman" w:hAnsi="Times New Roman"/>
          <w:sz w:val="28"/>
          <w:szCs w:val="28"/>
          <w:lang w:val="kk-KZ"/>
        </w:rPr>
        <w:t xml:space="preserve"> МСФО государственного сектора </w:t>
      </w:r>
      <w:r w:rsidRPr="00510D89">
        <w:rPr>
          <w:rFonts w:ascii="Times New Roman" w:hAnsi="Times New Roman"/>
          <w:sz w:val="28"/>
          <w:szCs w:val="28"/>
          <w:lang w:val="kk-KZ"/>
        </w:rPr>
        <w:t>с учётом изменений на 2023 год. Новые формы финансовой отчётности», процедура государс</w:t>
      </w:r>
      <w:r>
        <w:rPr>
          <w:rFonts w:ascii="Times New Roman" w:hAnsi="Times New Roman"/>
          <w:sz w:val="28"/>
          <w:szCs w:val="28"/>
          <w:lang w:val="kk-KZ"/>
        </w:rPr>
        <w:t>твенных закупок была проведена.</w:t>
      </w:r>
    </w:p>
    <w:p w14:paraId="46A82B7C" w14:textId="77777777" w:rsidR="00510D89" w:rsidRDefault="00510D89" w:rsidP="00510D89">
      <w:pPr>
        <w:spacing w:line="240" w:lineRule="auto"/>
        <w:ind w:firstLine="709"/>
        <w:contextualSpacing/>
        <w:jc w:val="both"/>
        <w:rPr>
          <w:rFonts w:ascii="Times New Roman" w:hAnsi="Times New Roman"/>
          <w:sz w:val="28"/>
          <w:szCs w:val="28"/>
          <w:lang w:val="kk-KZ"/>
        </w:rPr>
      </w:pPr>
      <w:r w:rsidRPr="00510D89">
        <w:rPr>
          <w:rFonts w:ascii="Times New Roman" w:hAnsi="Times New Roman"/>
          <w:sz w:val="28"/>
          <w:szCs w:val="28"/>
          <w:lang w:val="kk-KZ"/>
        </w:rPr>
        <w:t>Кроме того, потенциальный поставщик — ТОО «Bolashak», предложивший минимальную цену 85,0 тыс. тенге за указанный семинар на сумму 130,0 тыс. тенге, был признан победителем.</w:t>
      </w:r>
    </w:p>
    <w:p w14:paraId="3DB4509E" w14:textId="1210DBA6" w:rsidR="00510D89" w:rsidRPr="00510D89" w:rsidRDefault="00510D89" w:rsidP="00510D89">
      <w:pPr>
        <w:spacing w:line="240" w:lineRule="auto"/>
        <w:ind w:firstLine="709"/>
        <w:contextualSpacing/>
        <w:jc w:val="both"/>
        <w:rPr>
          <w:rFonts w:ascii="Times New Roman" w:hAnsi="Times New Roman"/>
          <w:sz w:val="28"/>
          <w:szCs w:val="28"/>
          <w:lang w:val="kk-KZ"/>
        </w:rPr>
      </w:pPr>
      <w:r w:rsidRPr="00510D89">
        <w:rPr>
          <w:rFonts w:ascii="Times New Roman" w:hAnsi="Times New Roman"/>
          <w:b/>
          <w:sz w:val="28"/>
          <w:szCs w:val="28"/>
          <w:lang w:val="kk-KZ"/>
        </w:rPr>
        <w:t xml:space="preserve">Пункт 2. </w:t>
      </w:r>
      <w:r w:rsidRPr="00510D89">
        <w:rPr>
          <w:rFonts w:ascii="Times New Roman" w:hAnsi="Times New Roman"/>
          <w:sz w:val="28"/>
          <w:szCs w:val="28"/>
          <w:lang w:val="kk-KZ"/>
        </w:rPr>
        <w:t xml:space="preserve">Однако дополнительным соглашением №64/01 от 10 октября 2023 года, со ссылкой на подпункт 3) пункта 2 статьи 45 Закона Республики Казахстан «О государственных закупках» от 4 декабря 2015 года №434-V </w:t>
      </w:r>
      <w:r w:rsidRPr="00510D89">
        <w:rPr>
          <w:rFonts w:ascii="Times New Roman" w:hAnsi="Times New Roman"/>
          <w:i/>
          <w:sz w:val="24"/>
          <w:szCs w:val="24"/>
          <w:lang w:val="kk-KZ"/>
        </w:rPr>
        <w:t>(далее – Закон о государственных закупках),</w:t>
      </w:r>
      <w:r w:rsidRPr="00510D89">
        <w:rPr>
          <w:rFonts w:ascii="Times New Roman" w:hAnsi="Times New Roman"/>
          <w:sz w:val="28"/>
          <w:szCs w:val="28"/>
          <w:lang w:val="kk-KZ"/>
        </w:rPr>
        <w:t xml:space="preserve"> в общую сумму первоначального договора необоснованно было добавлено 45,0 тыс. тенге.</w:t>
      </w:r>
    </w:p>
    <w:p w14:paraId="26D3BC24" w14:textId="66A63AC3" w:rsidR="00510D89" w:rsidRPr="00510D89" w:rsidRDefault="00510D89" w:rsidP="00510D89">
      <w:pPr>
        <w:spacing w:line="240" w:lineRule="auto"/>
        <w:ind w:firstLine="709"/>
        <w:contextualSpacing/>
        <w:jc w:val="both"/>
        <w:rPr>
          <w:rFonts w:ascii="Times New Roman" w:hAnsi="Times New Roman"/>
          <w:sz w:val="28"/>
          <w:szCs w:val="28"/>
          <w:lang w:val="kk-KZ"/>
        </w:rPr>
      </w:pPr>
      <w:r w:rsidRPr="00510D89">
        <w:rPr>
          <w:rFonts w:ascii="Times New Roman" w:hAnsi="Times New Roman"/>
          <w:sz w:val="28"/>
          <w:szCs w:val="28"/>
          <w:lang w:val="kk-KZ"/>
        </w:rPr>
        <w:t xml:space="preserve">Таким образом, были нарушены требования подпунктов 9) и 12) статьи 4 Бюджетного кодекса Республики Казахстан от 4 декабря 2008 года №95-IV </w:t>
      </w:r>
      <w:r w:rsidRPr="00510D89">
        <w:rPr>
          <w:rFonts w:ascii="Times New Roman" w:hAnsi="Times New Roman"/>
          <w:i/>
          <w:sz w:val="24"/>
          <w:szCs w:val="24"/>
          <w:lang w:val="kk-KZ"/>
        </w:rPr>
        <w:t>(далее – Бюджетный кодекс),</w:t>
      </w:r>
      <w:r w:rsidRPr="00510D89">
        <w:rPr>
          <w:rFonts w:ascii="Times New Roman" w:hAnsi="Times New Roman"/>
          <w:sz w:val="28"/>
          <w:szCs w:val="28"/>
          <w:lang w:val="kk-KZ"/>
        </w:rPr>
        <w:t xml:space="preserve"> а также пункта 2 статьи 45 подпункта 3) Закона о государственных закупках.</w:t>
      </w:r>
    </w:p>
    <w:p w14:paraId="36E9F83C" w14:textId="0AF35B3E" w:rsidR="00510D89" w:rsidRPr="00510D89" w:rsidRDefault="00510D89" w:rsidP="00510D89">
      <w:pPr>
        <w:spacing w:line="240" w:lineRule="auto"/>
        <w:ind w:firstLine="709"/>
        <w:contextualSpacing/>
        <w:jc w:val="both"/>
        <w:rPr>
          <w:rFonts w:ascii="Times New Roman" w:hAnsi="Times New Roman"/>
          <w:sz w:val="28"/>
          <w:szCs w:val="28"/>
          <w:lang w:val="kk-KZ"/>
        </w:rPr>
      </w:pPr>
      <w:r w:rsidRPr="00510D89">
        <w:rPr>
          <w:rFonts w:ascii="Times New Roman" w:hAnsi="Times New Roman"/>
          <w:sz w:val="28"/>
          <w:szCs w:val="28"/>
          <w:lang w:val="kk-KZ"/>
        </w:rPr>
        <w:t>Кроме того, при рассмотрении выполненных работ по договорам №102 и №103 от 8 ноября 2024 года и №109 от 20 ноября 2024 года, заключённым Управлением, по работам «Изготовление металлических конструкций» были выявлены следующие обстоятельства.</w:t>
      </w:r>
    </w:p>
    <w:p w14:paraId="5E42973D" w14:textId="77777777" w:rsidR="00510D89" w:rsidRPr="00510D89" w:rsidRDefault="00510D89" w:rsidP="00510D89">
      <w:pPr>
        <w:spacing w:line="240" w:lineRule="auto"/>
        <w:ind w:firstLine="709"/>
        <w:contextualSpacing/>
        <w:jc w:val="both"/>
        <w:rPr>
          <w:rFonts w:ascii="Times New Roman" w:hAnsi="Times New Roman"/>
          <w:sz w:val="28"/>
          <w:szCs w:val="28"/>
          <w:lang w:val="kk-KZ"/>
        </w:rPr>
      </w:pPr>
      <w:r w:rsidRPr="00510D89">
        <w:rPr>
          <w:rFonts w:ascii="Times New Roman" w:hAnsi="Times New Roman"/>
          <w:sz w:val="28"/>
          <w:szCs w:val="28"/>
          <w:lang w:val="kk-KZ"/>
        </w:rPr>
        <w:t xml:space="preserve">В частности, на основании итогов государственных закупок способом запроса ценовых предложений от 30 октября 2024 года </w:t>
      </w:r>
      <w:r w:rsidRPr="00510D89">
        <w:rPr>
          <w:rFonts w:ascii="Times New Roman" w:hAnsi="Times New Roman"/>
          <w:i/>
          <w:sz w:val="24"/>
          <w:szCs w:val="24"/>
          <w:lang w:val="kk-KZ"/>
        </w:rPr>
        <w:t xml:space="preserve">(протокол №13261674-ЗЦП1) </w:t>
      </w:r>
      <w:r w:rsidRPr="00510D89">
        <w:rPr>
          <w:rFonts w:ascii="Times New Roman" w:hAnsi="Times New Roman"/>
          <w:sz w:val="28"/>
          <w:szCs w:val="28"/>
          <w:lang w:val="kk-KZ"/>
        </w:rPr>
        <w:t>между Управлением и ИП «GM STROY GROUP KZ» 8 ноября 2024 года был заключён договор №102 на выполнение работ «Изготовление металлических конструкций» на сумму 17 890,4 тыс. тенге.</w:t>
      </w:r>
    </w:p>
    <w:p w14:paraId="5AC04601" w14:textId="7D8E4F90" w:rsidR="00A25A50" w:rsidRPr="00A25A50" w:rsidRDefault="00A25A50" w:rsidP="00A25A50">
      <w:pPr>
        <w:spacing w:line="240" w:lineRule="auto"/>
        <w:ind w:firstLine="709"/>
        <w:contextualSpacing/>
        <w:jc w:val="both"/>
        <w:outlineLvl w:val="0"/>
        <w:rPr>
          <w:rFonts w:ascii="Times New Roman" w:hAnsi="Times New Roman"/>
          <w:sz w:val="28"/>
          <w:szCs w:val="28"/>
          <w:lang w:val="kk-KZ"/>
        </w:rPr>
      </w:pPr>
      <w:r w:rsidRPr="00A25A50">
        <w:rPr>
          <w:rFonts w:ascii="Times New Roman" w:hAnsi="Times New Roman"/>
          <w:sz w:val="28"/>
          <w:szCs w:val="28"/>
          <w:lang w:val="kk-KZ"/>
        </w:rPr>
        <w:t xml:space="preserve">Со стороны ИП «GM STROY GROUP KZ» 18 декабря 2024 года был представлен акт выполненных работ №1 на сумму 17 890,4 тыс. тенге. Акт выполненных работ был подписан и принят заместителем руководителя Управления Байгутовым </w:t>
      </w:r>
      <w:r w:rsidR="007F6E27" w:rsidRPr="00A25A50">
        <w:rPr>
          <w:rFonts w:ascii="Times New Roman" w:hAnsi="Times New Roman"/>
          <w:sz w:val="28"/>
          <w:szCs w:val="28"/>
          <w:lang w:val="kk-KZ"/>
        </w:rPr>
        <w:t xml:space="preserve">С. </w:t>
      </w:r>
      <w:r w:rsidRPr="00A25A50">
        <w:rPr>
          <w:rFonts w:ascii="Times New Roman" w:hAnsi="Times New Roman"/>
          <w:sz w:val="28"/>
          <w:szCs w:val="28"/>
          <w:lang w:val="kk-KZ"/>
        </w:rPr>
        <w:t>и начальником отдела телекоммуникаций и контроля государственных услуг Управления Еркебеком</w:t>
      </w:r>
      <w:r w:rsidR="007F6E27" w:rsidRPr="007F6E27">
        <w:rPr>
          <w:rFonts w:ascii="Times New Roman" w:hAnsi="Times New Roman"/>
          <w:sz w:val="28"/>
          <w:szCs w:val="28"/>
          <w:lang w:val="kk-KZ"/>
        </w:rPr>
        <w:t xml:space="preserve"> </w:t>
      </w:r>
      <w:r w:rsidR="007F6E27">
        <w:rPr>
          <w:rFonts w:ascii="Times New Roman" w:hAnsi="Times New Roman"/>
          <w:sz w:val="28"/>
          <w:szCs w:val="28"/>
          <w:lang w:val="kk-KZ"/>
        </w:rPr>
        <w:t>Ш</w:t>
      </w:r>
      <w:r w:rsidRPr="00A25A50">
        <w:rPr>
          <w:rFonts w:ascii="Times New Roman" w:hAnsi="Times New Roman"/>
          <w:sz w:val="28"/>
          <w:szCs w:val="28"/>
          <w:lang w:val="kk-KZ"/>
        </w:rPr>
        <w:t>.</w:t>
      </w:r>
    </w:p>
    <w:p w14:paraId="4AC61A52" w14:textId="7825281E" w:rsidR="00A25A50" w:rsidRPr="00A25A50" w:rsidRDefault="00A25A50" w:rsidP="00A25A50">
      <w:pPr>
        <w:spacing w:line="240" w:lineRule="auto"/>
        <w:ind w:firstLine="709"/>
        <w:contextualSpacing/>
        <w:jc w:val="both"/>
        <w:outlineLvl w:val="0"/>
        <w:rPr>
          <w:rFonts w:ascii="Times New Roman" w:hAnsi="Times New Roman"/>
          <w:sz w:val="28"/>
          <w:szCs w:val="28"/>
          <w:lang w:val="kk-KZ"/>
        </w:rPr>
      </w:pPr>
      <w:r w:rsidRPr="00A25A50">
        <w:rPr>
          <w:rFonts w:ascii="Times New Roman" w:hAnsi="Times New Roman"/>
          <w:sz w:val="28"/>
          <w:szCs w:val="28"/>
          <w:lang w:val="kk-KZ"/>
        </w:rPr>
        <w:t xml:space="preserve">На основании акта выполненных работ </w:t>
      </w:r>
      <w:r w:rsidRPr="007F6E27">
        <w:rPr>
          <w:rFonts w:ascii="Times New Roman" w:hAnsi="Times New Roman"/>
          <w:i/>
          <w:sz w:val="24"/>
          <w:szCs w:val="24"/>
          <w:lang w:val="kk-KZ"/>
        </w:rPr>
        <w:t>(формы Ф2, Ф3 не были предоставлены)</w:t>
      </w:r>
      <w:r w:rsidRPr="00A25A50">
        <w:rPr>
          <w:rFonts w:ascii="Times New Roman" w:hAnsi="Times New Roman"/>
          <w:sz w:val="28"/>
          <w:szCs w:val="28"/>
          <w:lang w:val="kk-KZ"/>
        </w:rPr>
        <w:t xml:space="preserve"> Управлением 23 декабря 2024 года по платёжному поручению №24-880 ИП «GM STROY GROUP KZ» было перечислено 17 890,4 тыс. тенге.</w:t>
      </w:r>
    </w:p>
    <w:p w14:paraId="0DB33674" w14:textId="78A61C44" w:rsidR="00A25A50" w:rsidRPr="00A25A50" w:rsidRDefault="00A25A50" w:rsidP="00A25A50">
      <w:pPr>
        <w:spacing w:line="240" w:lineRule="auto"/>
        <w:ind w:firstLine="709"/>
        <w:contextualSpacing/>
        <w:jc w:val="both"/>
        <w:outlineLvl w:val="0"/>
        <w:rPr>
          <w:rFonts w:ascii="Times New Roman" w:hAnsi="Times New Roman"/>
          <w:sz w:val="28"/>
          <w:szCs w:val="28"/>
          <w:lang w:val="kk-KZ"/>
        </w:rPr>
      </w:pPr>
      <w:r w:rsidRPr="00A25A50">
        <w:rPr>
          <w:rFonts w:ascii="Times New Roman" w:hAnsi="Times New Roman"/>
          <w:sz w:val="28"/>
          <w:szCs w:val="28"/>
          <w:lang w:val="kk-KZ"/>
        </w:rPr>
        <w:t xml:space="preserve">По договору №102 от 8 ноября 2024 года для проверки достоверности выполнения работ по проектам «Установка базовой станции оператора связи» либо «Изготовление металлических конструкций» в населённых пунктах Жайлауколь сельского округа Макталинского района, в населённом пункте Темиржол и в селе Дружбы народов Абайского сельского округа 24 июля 2025 </w:t>
      </w:r>
      <w:r w:rsidRPr="00A25A50">
        <w:rPr>
          <w:rFonts w:ascii="Times New Roman" w:hAnsi="Times New Roman"/>
          <w:sz w:val="28"/>
          <w:szCs w:val="28"/>
          <w:lang w:val="kk-KZ"/>
        </w:rPr>
        <w:lastRenderedPageBreak/>
        <w:t>года с участием исполняющего обязанности начальника отдела телекоммуникаций и контроля государственных услуг Управления Телгозиева Ж. было проведено контрольное обследование (визуальный осмотр).</w:t>
      </w:r>
    </w:p>
    <w:p w14:paraId="5E06C23F" w14:textId="77777777" w:rsidR="00A25A50" w:rsidRDefault="00A25A50" w:rsidP="00A25A50">
      <w:pPr>
        <w:spacing w:line="240" w:lineRule="auto"/>
        <w:ind w:firstLine="709"/>
        <w:contextualSpacing/>
        <w:jc w:val="both"/>
        <w:outlineLvl w:val="0"/>
        <w:rPr>
          <w:rFonts w:ascii="Times New Roman" w:hAnsi="Times New Roman"/>
          <w:sz w:val="28"/>
          <w:szCs w:val="28"/>
          <w:lang w:val="kk-KZ"/>
        </w:rPr>
      </w:pPr>
      <w:r w:rsidRPr="00A25A50">
        <w:rPr>
          <w:rFonts w:ascii="Times New Roman" w:hAnsi="Times New Roman"/>
          <w:sz w:val="28"/>
          <w:szCs w:val="28"/>
          <w:lang w:val="kk-KZ"/>
        </w:rPr>
        <w:t>В ходе контрольного обследования (визуального осмотра) было установлено, что по всем трём проектам установлена только антенна-мачта (вышка).</w:t>
      </w:r>
    </w:p>
    <w:p w14:paraId="45539225" w14:textId="34B5DC1F" w:rsidR="00A25A50" w:rsidRPr="00A25A50" w:rsidRDefault="00A25A50" w:rsidP="00A25A50">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A25A50">
        <w:rPr>
          <w:rFonts w:ascii="Times New Roman" w:hAnsi="Times New Roman"/>
          <w:sz w:val="28"/>
          <w:szCs w:val="28"/>
          <w:lang w:val="kk-KZ"/>
        </w:rPr>
        <w:t xml:space="preserve">Кроме того, было установлено, что по технической спецификации не выполнены следующие работы: «Комплектная трансформаторная подстанция мощностью 63/10-0,4 кВ, 63 кВА для постоянного электроснабжения», «Дополнительные устройства в части электроснабжения </w:t>
      </w:r>
      <w:r w:rsidRPr="00A25A50">
        <w:rPr>
          <w:rFonts w:ascii="Times New Roman" w:hAnsi="Times New Roman"/>
          <w:i/>
          <w:sz w:val="24"/>
          <w:szCs w:val="24"/>
          <w:lang w:val="kk-KZ"/>
        </w:rPr>
        <w:t xml:space="preserve">(разъединитель, автоматические выключатели, фидер уличного освещения, амперметр, вольтметр и др.)», </w:t>
      </w:r>
      <w:r w:rsidRPr="00A25A50">
        <w:rPr>
          <w:rFonts w:ascii="Times New Roman" w:hAnsi="Times New Roman"/>
          <w:sz w:val="28"/>
          <w:szCs w:val="28"/>
          <w:lang w:val="kk-KZ"/>
        </w:rPr>
        <w:t>«Ограждение объекта», «Контур заземления», «Заземление и молниезащита», а также «Фундамент шириной 3,3 м, длиной 3</w:t>
      </w:r>
      <w:r>
        <w:rPr>
          <w:rFonts w:ascii="Times New Roman" w:hAnsi="Times New Roman"/>
          <w:sz w:val="28"/>
          <w:szCs w:val="28"/>
          <w:lang w:val="kk-KZ"/>
        </w:rPr>
        <w:t>,3 м и глубиной 2,5 м».</w:t>
      </w:r>
    </w:p>
    <w:p w14:paraId="3BB5E89F" w14:textId="0760B75F" w:rsidR="00A25A50" w:rsidRPr="00A25A50" w:rsidRDefault="00A25A50" w:rsidP="00A25A50">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A25A50">
        <w:rPr>
          <w:rFonts w:ascii="Times New Roman" w:hAnsi="Times New Roman"/>
          <w:sz w:val="28"/>
          <w:szCs w:val="28"/>
          <w:lang w:val="kk-KZ"/>
        </w:rPr>
        <w:t>Как отмечалось выше, в связи с тем, что по данному проекту не была разработана сметная документация, а в технической спецификации (техническом задании) отсутствовала калькуляция стоимости выполняемых работ (стоимости основных средств и выполняемых работ), определить стоимость невыполненных ра</w:t>
      </w:r>
      <w:r>
        <w:rPr>
          <w:rFonts w:ascii="Times New Roman" w:hAnsi="Times New Roman"/>
          <w:sz w:val="28"/>
          <w:szCs w:val="28"/>
          <w:lang w:val="kk-KZ"/>
        </w:rPr>
        <w:t>бот не представилось возможным.</w:t>
      </w:r>
    </w:p>
    <w:p w14:paraId="40A440D7" w14:textId="77777777" w:rsidR="00A25A50" w:rsidRDefault="00A25A50" w:rsidP="00A25A50">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A25A50">
        <w:rPr>
          <w:rFonts w:ascii="Times New Roman" w:hAnsi="Times New Roman"/>
          <w:sz w:val="28"/>
          <w:szCs w:val="28"/>
          <w:lang w:val="kk-KZ"/>
        </w:rPr>
        <w:t>В ходе контрольного обследования (визуального осмотра) было установлено, что указанный объект в эксплуатацию не введён.</w:t>
      </w:r>
    </w:p>
    <w:p w14:paraId="47D5D962" w14:textId="638A439C" w:rsidR="00A25A50" w:rsidRPr="00A25A50" w:rsidRDefault="00A25A50" w:rsidP="00A25A50">
      <w:pPr>
        <w:spacing w:line="240" w:lineRule="auto"/>
        <w:ind w:firstLine="709"/>
        <w:contextualSpacing/>
        <w:jc w:val="both"/>
        <w:rPr>
          <w:rFonts w:ascii="Times New Roman" w:hAnsi="Times New Roman"/>
          <w:sz w:val="28"/>
          <w:szCs w:val="28"/>
          <w:lang w:val="kk-KZ"/>
        </w:rPr>
      </w:pPr>
      <w:r w:rsidRPr="00A25A50">
        <w:rPr>
          <w:rFonts w:ascii="Times New Roman" w:hAnsi="Times New Roman"/>
          <w:b/>
          <w:sz w:val="28"/>
          <w:szCs w:val="28"/>
          <w:lang w:val="kk-KZ"/>
        </w:rPr>
        <w:t xml:space="preserve">Пункт 3. </w:t>
      </w:r>
      <w:r w:rsidRPr="00A25A50">
        <w:rPr>
          <w:rFonts w:ascii="Times New Roman" w:hAnsi="Times New Roman"/>
          <w:sz w:val="28"/>
          <w:szCs w:val="28"/>
          <w:lang w:val="kk-KZ"/>
        </w:rPr>
        <w:t>Таким образом, в нарушение требований пункта 6 статьи 97 Бюджетного кодекса и пункта 215 Правил исполнения бюджета и его кассового обслуживания, утверждённых приказом Министра финансов Республики Казахстан от 4 декабря 2014 года №540 (далее – Правила исполнения бюджета и его кассового обслуживания), по договору №102 от 8 ноября 2024 года работы по проектам «Установка базовой станции оператора связи» или «Изготовление металлических конструкций» в населённых пунктах Жайлауколь сельского округа Макталинского района, населённом пункте Темиржол и в селе Дружбы народов Абайского сельского округа Жетысайского района на общую сумму 17 890,4 тыс. тенге выполнены не в полном объёме.</w:t>
      </w:r>
    </w:p>
    <w:p w14:paraId="427B1D30" w14:textId="77777777" w:rsidR="00A25A50" w:rsidRPr="00A25A50" w:rsidRDefault="00A25A50" w:rsidP="00A25A50">
      <w:pPr>
        <w:spacing w:line="240" w:lineRule="auto"/>
        <w:ind w:firstLine="709"/>
        <w:contextualSpacing/>
        <w:jc w:val="both"/>
        <w:rPr>
          <w:rFonts w:ascii="Times New Roman" w:hAnsi="Times New Roman"/>
          <w:sz w:val="28"/>
          <w:szCs w:val="28"/>
          <w:lang w:val="kk-KZ"/>
        </w:rPr>
      </w:pPr>
      <w:r w:rsidRPr="00A25A50">
        <w:rPr>
          <w:rFonts w:ascii="Times New Roman" w:hAnsi="Times New Roman"/>
          <w:sz w:val="28"/>
          <w:szCs w:val="28"/>
          <w:lang w:val="kk-KZ"/>
        </w:rPr>
        <w:t>Аналогично, на основании итогов государственных закупок способом запроса ценовых предложений (протокол №13261674-ЗЦП1 от 30 октября 2024 года) между Управлением и ИП «GM STROY GROUP KZ» 8 ноября 2024 года был заключён договор №103 на выполнение работ «Изготовление металлических конструкций» на общую сумму 17 890,4 тыс. тенге.</w:t>
      </w:r>
    </w:p>
    <w:p w14:paraId="37A178D8" w14:textId="3AC839DD" w:rsidR="00A25A50" w:rsidRPr="00A25A50" w:rsidRDefault="00A25A50" w:rsidP="00A25A50">
      <w:pPr>
        <w:spacing w:line="240" w:lineRule="auto"/>
        <w:ind w:firstLine="709"/>
        <w:contextualSpacing/>
        <w:jc w:val="both"/>
        <w:outlineLvl w:val="0"/>
        <w:rPr>
          <w:rFonts w:ascii="Times New Roman" w:hAnsi="Times New Roman"/>
          <w:sz w:val="28"/>
          <w:szCs w:val="28"/>
          <w:lang w:val="kk-KZ"/>
        </w:rPr>
      </w:pPr>
      <w:r w:rsidRPr="00A25A50">
        <w:rPr>
          <w:rFonts w:ascii="Times New Roman" w:hAnsi="Times New Roman"/>
          <w:sz w:val="28"/>
          <w:szCs w:val="28"/>
          <w:lang w:val="kk-KZ"/>
        </w:rPr>
        <w:t>Со стороны ИП «GM STROY GROUP KZ» 23 декабря 2024 года был представлен акт выполненных работ №1 на сумму 17 890,4 тыс. тенге. Акт выполненных работ был подписан и принят руководителем Управления Айнабековым М., заместителем руководителя Управления Байгутовым С. и начальником отдела телекоммуникаций и контроля государственных услуг Управления Еркебеком Ш.</w:t>
      </w:r>
    </w:p>
    <w:p w14:paraId="1A46CE9E" w14:textId="38D61CF5" w:rsidR="00A25A50" w:rsidRPr="00A25A50" w:rsidRDefault="00A25A50" w:rsidP="00933DC9">
      <w:pPr>
        <w:spacing w:line="240" w:lineRule="auto"/>
        <w:ind w:firstLine="709"/>
        <w:contextualSpacing/>
        <w:jc w:val="both"/>
        <w:outlineLvl w:val="0"/>
        <w:rPr>
          <w:rFonts w:ascii="Times New Roman" w:hAnsi="Times New Roman"/>
          <w:sz w:val="28"/>
          <w:szCs w:val="28"/>
          <w:lang w:val="kk-KZ"/>
        </w:rPr>
      </w:pPr>
      <w:r w:rsidRPr="00A25A50">
        <w:rPr>
          <w:rFonts w:ascii="Times New Roman" w:hAnsi="Times New Roman"/>
          <w:sz w:val="28"/>
          <w:szCs w:val="28"/>
          <w:lang w:val="kk-KZ"/>
        </w:rPr>
        <w:t>На основании данного акта Управлением 24 декабря 2024 года по платёжному поручению №24-894 ИП «GM STROY GROUP KZ» было перечислено 17 890,4 тыс. тенге.</w:t>
      </w:r>
    </w:p>
    <w:p w14:paraId="1905619E" w14:textId="77777777" w:rsidR="00A25A50" w:rsidRDefault="00A25A50" w:rsidP="00A25A50">
      <w:pPr>
        <w:spacing w:line="240" w:lineRule="auto"/>
        <w:ind w:firstLine="709"/>
        <w:contextualSpacing/>
        <w:jc w:val="both"/>
        <w:outlineLvl w:val="0"/>
        <w:rPr>
          <w:rFonts w:ascii="Times New Roman" w:hAnsi="Times New Roman"/>
          <w:sz w:val="28"/>
          <w:szCs w:val="28"/>
          <w:lang w:val="kk-KZ"/>
        </w:rPr>
      </w:pPr>
      <w:r w:rsidRPr="00A25A50">
        <w:rPr>
          <w:rFonts w:ascii="Times New Roman" w:hAnsi="Times New Roman"/>
          <w:sz w:val="28"/>
          <w:szCs w:val="28"/>
          <w:lang w:val="kk-KZ"/>
        </w:rPr>
        <w:lastRenderedPageBreak/>
        <w:t xml:space="preserve">По договору №103 от 8 ноября 2024 года для проверки достоверности выполнения работ по проектам «Установка базовой станции оператора связи» либо «Изготовление металлических конструкций» в населённых пунктах сельского округа Ж. Калшораев Мактааральского района, а также в населённых пунктах Зангар и Сырлысай сельского округа Какпак Казыгуртского района 24 и 25 июля 2025 года с участием исполняющего обязанности начальника отдела телекоммуникаций и контроля государственных услуг Управления Телгозиевым Ж. было проведено контрольное обследование </w:t>
      </w:r>
      <w:r w:rsidRPr="00500777">
        <w:rPr>
          <w:rFonts w:ascii="Times New Roman" w:hAnsi="Times New Roman"/>
          <w:i/>
          <w:sz w:val="24"/>
          <w:szCs w:val="24"/>
          <w:lang w:val="kk-KZ"/>
        </w:rPr>
        <w:t xml:space="preserve">(визуальный осмотр), </w:t>
      </w:r>
      <w:r w:rsidRPr="00A25A50">
        <w:rPr>
          <w:rFonts w:ascii="Times New Roman" w:hAnsi="Times New Roman"/>
          <w:sz w:val="28"/>
          <w:szCs w:val="28"/>
          <w:lang w:val="kk-KZ"/>
        </w:rPr>
        <w:t>в ходе которого были выявлены невыполненные работы.</w:t>
      </w:r>
    </w:p>
    <w:p w14:paraId="0E3D580D" w14:textId="1E88F209" w:rsidR="00500777" w:rsidRPr="00500777" w:rsidRDefault="00500777" w:rsidP="00500777">
      <w:pPr>
        <w:spacing w:line="240" w:lineRule="auto"/>
        <w:ind w:firstLine="709"/>
        <w:contextualSpacing/>
        <w:jc w:val="both"/>
        <w:outlineLvl w:val="0"/>
        <w:rPr>
          <w:rFonts w:ascii="Times New Roman" w:hAnsi="Times New Roman"/>
          <w:sz w:val="28"/>
          <w:szCs w:val="28"/>
          <w:lang w:val="kk-KZ"/>
        </w:rPr>
      </w:pPr>
      <w:r w:rsidRPr="00500777">
        <w:rPr>
          <w:rFonts w:ascii="Times New Roman" w:hAnsi="Times New Roman"/>
          <w:sz w:val="28"/>
          <w:szCs w:val="28"/>
          <w:lang w:val="kk-KZ"/>
        </w:rPr>
        <w:t xml:space="preserve">То есть, в ходе контрольного обследования </w:t>
      </w:r>
      <w:r w:rsidRPr="00500777">
        <w:rPr>
          <w:rFonts w:ascii="Times New Roman" w:hAnsi="Times New Roman"/>
          <w:i/>
          <w:sz w:val="24"/>
          <w:szCs w:val="24"/>
          <w:lang w:val="kk-KZ"/>
        </w:rPr>
        <w:t xml:space="preserve">(визуального осмотра) </w:t>
      </w:r>
      <w:r w:rsidRPr="00500777">
        <w:rPr>
          <w:rFonts w:ascii="Times New Roman" w:hAnsi="Times New Roman"/>
          <w:sz w:val="28"/>
          <w:szCs w:val="28"/>
          <w:lang w:val="kk-KZ"/>
        </w:rPr>
        <w:t>было установлено, что по трём проектам в населённом пункте Ж. Калшораев сельского округа Достык Мактааральского района были установлены только антенна-мачта (вышка) и ограждение объекта, тогда как в населённых пунктах Зангар и Сырлысай сельского округа Какпак Казыгуртского района установлена лишь антенна-мачта (вышка).</w:t>
      </w:r>
    </w:p>
    <w:p w14:paraId="3A1C940C" w14:textId="77777777" w:rsidR="00500777" w:rsidRDefault="00500777" w:rsidP="00500777">
      <w:pPr>
        <w:spacing w:line="240" w:lineRule="auto"/>
        <w:ind w:firstLine="709"/>
        <w:contextualSpacing/>
        <w:jc w:val="both"/>
        <w:outlineLvl w:val="0"/>
        <w:rPr>
          <w:rFonts w:ascii="Times New Roman" w:hAnsi="Times New Roman"/>
          <w:sz w:val="28"/>
          <w:szCs w:val="28"/>
          <w:lang w:val="kk-KZ"/>
        </w:rPr>
      </w:pPr>
      <w:r w:rsidRPr="00500777">
        <w:rPr>
          <w:rFonts w:ascii="Times New Roman" w:hAnsi="Times New Roman"/>
          <w:sz w:val="28"/>
          <w:szCs w:val="28"/>
          <w:lang w:val="kk-KZ"/>
        </w:rPr>
        <w:t xml:space="preserve">В частности, в населённых пунктах Зангар и Сырлысай сельского округа Какпак Казыгуртского района не были выполнены предусмотренные технической спецификацией работы, не связанные с самим строительством, а именно: «Комплектная трансформаторная подстанция мощностью 63/10-0,4 кВ, 63 кВА для постоянного электроснабжения», «Дополнительные устройства в части электроснабжения </w:t>
      </w:r>
      <w:r w:rsidRPr="00500777">
        <w:rPr>
          <w:rFonts w:ascii="Times New Roman" w:hAnsi="Times New Roman"/>
          <w:i/>
          <w:sz w:val="24"/>
          <w:szCs w:val="24"/>
          <w:lang w:val="kk-KZ"/>
        </w:rPr>
        <w:t>(разъединитель, автоматические выключатели, фидер уличного освещения, амперметр, вольтметр и др.)»,</w:t>
      </w:r>
      <w:r w:rsidRPr="00500777">
        <w:rPr>
          <w:rFonts w:ascii="Times New Roman" w:hAnsi="Times New Roman"/>
          <w:sz w:val="28"/>
          <w:szCs w:val="28"/>
          <w:lang w:val="kk-KZ"/>
        </w:rPr>
        <w:t xml:space="preserve"> «Ограждение объекта», «Контур заземления», «Заземление и молниезащита», а также «Фундамент шириной 3,3 м, длиной 3,3 м и глубиной 2,5 м».</w:t>
      </w:r>
    </w:p>
    <w:p w14:paraId="04D90B15" w14:textId="5FD96788" w:rsidR="00500777" w:rsidRPr="00500777" w:rsidRDefault="00500777" w:rsidP="00500777">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500777">
        <w:rPr>
          <w:rFonts w:ascii="Times New Roman" w:hAnsi="Times New Roman"/>
          <w:sz w:val="28"/>
          <w:szCs w:val="28"/>
          <w:lang w:val="kk-KZ"/>
        </w:rPr>
        <w:t xml:space="preserve">А в населённом пункте Ж. Калшораев сельского округа Достык Мактааральского района не были выполнены предусмотренные технической спецификацией работы, не связанные со строительством, а именно: «Комплектная трансформаторная подстанция мощностью 63/10-0,4 кВ, 63 кВА для постоянного электроснабжения», «Дополнительные устройства в части электроснабжения </w:t>
      </w:r>
      <w:r w:rsidRPr="00500777">
        <w:rPr>
          <w:rFonts w:ascii="Times New Roman" w:hAnsi="Times New Roman"/>
          <w:i/>
          <w:sz w:val="24"/>
          <w:szCs w:val="24"/>
          <w:lang w:val="kk-KZ"/>
        </w:rPr>
        <w:t>(разъединитель, автоматические выключатели, фидер уличного освещения, амперметр, вольтметр и др.)»,</w:t>
      </w:r>
      <w:r w:rsidRPr="00500777">
        <w:rPr>
          <w:rFonts w:ascii="Times New Roman" w:hAnsi="Times New Roman"/>
          <w:sz w:val="28"/>
          <w:szCs w:val="28"/>
          <w:lang w:val="kk-KZ"/>
        </w:rPr>
        <w:t xml:space="preserve"> «Контур заземления», «Заземление и молниезащита», а также «Фундамент шириной 3,3 м, </w:t>
      </w:r>
      <w:r>
        <w:rPr>
          <w:rFonts w:ascii="Times New Roman" w:hAnsi="Times New Roman"/>
          <w:sz w:val="28"/>
          <w:szCs w:val="28"/>
          <w:lang w:val="kk-KZ"/>
        </w:rPr>
        <w:t>длиной 3,3 м и глубиной 2,5 м».</w:t>
      </w:r>
    </w:p>
    <w:p w14:paraId="09C53EAB" w14:textId="798F6221" w:rsidR="00500777" w:rsidRPr="00500777" w:rsidRDefault="00500777" w:rsidP="00500777">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500777">
        <w:rPr>
          <w:rFonts w:ascii="Times New Roman" w:hAnsi="Times New Roman"/>
          <w:sz w:val="28"/>
          <w:szCs w:val="28"/>
          <w:lang w:val="kk-KZ"/>
        </w:rPr>
        <w:t>В связи с тем, что в технической спецификации (техническом задании) не была указана калькуляция стоимости выполняемых работ (стоимости основных средств и выполняемых работ), определить стоимость невыполненных ра</w:t>
      </w:r>
      <w:r>
        <w:rPr>
          <w:rFonts w:ascii="Times New Roman" w:hAnsi="Times New Roman"/>
          <w:sz w:val="28"/>
          <w:szCs w:val="28"/>
          <w:lang w:val="kk-KZ"/>
        </w:rPr>
        <w:t>бот не представилось возможным.</w:t>
      </w:r>
    </w:p>
    <w:p w14:paraId="43A98D3B" w14:textId="77777777" w:rsidR="00500777" w:rsidRDefault="00500777" w:rsidP="00500777">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500777">
        <w:rPr>
          <w:rFonts w:ascii="Times New Roman" w:hAnsi="Times New Roman"/>
          <w:sz w:val="28"/>
          <w:szCs w:val="28"/>
          <w:lang w:val="kk-KZ"/>
        </w:rPr>
        <w:t>В ходе контрольного обследования (визуального осмотра) было установлено, что указанный объект в эксплуатацию не введён.</w:t>
      </w:r>
    </w:p>
    <w:p w14:paraId="6E5C8549" w14:textId="100634BC" w:rsidR="00C77BD3" w:rsidRPr="00A0740C" w:rsidRDefault="007F6E27" w:rsidP="00500777">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7F6E27">
        <w:rPr>
          <w:rFonts w:ascii="Times New Roman" w:hAnsi="Times New Roman"/>
          <w:b/>
          <w:sz w:val="28"/>
          <w:szCs w:val="28"/>
          <w:lang w:val="kk-KZ"/>
        </w:rPr>
        <w:t xml:space="preserve">Пункт 4. </w:t>
      </w:r>
      <w:r w:rsidRPr="007F6E27">
        <w:rPr>
          <w:rFonts w:ascii="Times New Roman" w:hAnsi="Times New Roman"/>
          <w:sz w:val="28"/>
          <w:szCs w:val="28"/>
          <w:lang w:val="kk-KZ"/>
        </w:rPr>
        <w:t xml:space="preserve">Таким образом, не соблюдены требования пункта 6 статьи 97 Бюджетного кодекса и пункта 215 Правил исполнения бюджета и его кассового обслуживания, по договору №103 от 08 ноября 2024 года в населённом пункте Ж. Калшораев, относящемся к Достыкскому сельскому округу Мактааральского района, а также в населённых пунктах Заңгар и Сырлысай, </w:t>
      </w:r>
      <w:r w:rsidRPr="007F6E27">
        <w:rPr>
          <w:rFonts w:ascii="Times New Roman" w:hAnsi="Times New Roman"/>
          <w:sz w:val="28"/>
          <w:szCs w:val="28"/>
          <w:lang w:val="kk-KZ"/>
        </w:rPr>
        <w:lastRenderedPageBreak/>
        <w:t>относящихся к Какпакскому сельскому округу Казыгуртского района, работы по «Установке базовой станции оператора связи» или «Изготовлению металлических конструкций» на общую сумму 17 890,4 тыс. тенге выполнены не в полном объёме.</w:t>
      </w:r>
    </w:p>
    <w:p w14:paraId="52F2EE6F" w14:textId="7AE95398" w:rsidR="007F6E27" w:rsidRPr="007F6E27" w:rsidRDefault="007F6E27" w:rsidP="007F6E27">
      <w:pPr>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Вместе с тем, на основании результатов государственного закупа способом запроса ценовых предложений №13239535-ЗЦП1 от 30 октября 2024 года между Управлением и ИП «Алтынбекова» был заключён договор №109 от 20 ноября 2024 года на выполнение работ по «Изготовлению металлических конструкций</w:t>
      </w:r>
      <w:r>
        <w:rPr>
          <w:rFonts w:ascii="Times New Roman" w:hAnsi="Times New Roman"/>
          <w:sz w:val="28"/>
          <w:szCs w:val="28"/>
          <w:lang w:val="kk-KZ"/>
        </w:rPr>
        <w:t>» на сумму 18 744,0 тыс. тенге.</w:t>
      </w:r>
    </w:p>
    <w:p w14:paraId="6289FC95" w14:textId="5DB83055" w:rsidR="007F6E27" w:rsidRPr="007F6E27" w:rsidRDefault="007F6E27" w:rsidP="007F6E27">
      <w:pPr>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Со стороны ИП «Алтынбекова» в ноябре 2024 года был представлен акт выполненных работ на сумму 6 248,0 тыс. тенге по городу Туркестан, квартал 032 (улица Кулан акын), акт выполненных работ на сумму 6 248,0 тыс. тенге по городу Туркестан, квартал №154 (микрорайон Бирлик), а также в декабре 2024 года акт выполненных работ на сумму 6 248,0 тыс. тенге по городу Туркестан, квартал 161 (микрорайон Отырар), всег</w:t>
      </w:r>
      <w:r>
        <w:rPr>
          <w:rFonts w:ascii="Times New Roman" w:hAnsi="Times New Roman"/>
          <w:sz w:val="28"/>
          <w:szCs w:val="28"/>
          <w:lang w:val="kk-KZ"/>
        </w:rPr>
        <w:t>о на сумму 18 744,0 тыс. тенге.</w:t>
      </w:r>
    </w:p>
    <w:p w14:paraId="2DAA622A" w14:textId="7C1A043C" w:rsidR="007F6E27" w:rsidRDefault="007F6E27" w:rsidP="007F6E27">
      <w:pPr>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Акты выполненных работ были подписаны и приняты руководителем Управления Айнабековым М., заместителем руководителя Управления Байгутовым С. и начальником отдела телекоммуникаций и контроля государственных услуг Управления Еркебеком Ш.</w:t>
      </w:r>
    </w:p>
    <w:p w14:paraId="2F75AEFD" w14:textId="194B5718" w:rsidR="007F6E27" w:rsidRPr="007F6E27" w:rsidRDefault="007F6E27" w:rsidP="007F6E27">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На основании акта выполненных работ Управлением в адрес ИП «Алтынбекова» были перечислены: по платёжному поручению №24-817 от 13 декабря 2024 года – 6 248,0 тыс. тенге, по платёжному поручению №24-895 от 24 декабря 2024 года – 6 248,0 тыс. тенге и по платёжному поручению №24-896 – 6 248,0 тыс. те</w:t>
      </w:r>
      <w:r>
        <w:rPr>
          <w:rFonts w:ascii="Times New Roman" w:hAnsi="Times New Roman"/>
          <w:sz w:val="28"/>
          <w:szCs w:val="28"/>
          <w:lang w:val="kk-KZ"/>
        </w:rPr>
        <w:t>нге, всего 18 744,0 тыс. тенге.</w:t>
      </w:r>
    </w:p>
    <w:p w14:paraId="7A544458" w14:textId="5ACBBF6F" w:rsidR="007F6E27" w:rsidRPr="007F6E27" w:rsidRDefault="007F6E27" w:rsidP="007F6E27">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 xml:space="preserve">По договору №109 от 20 ноября 2024 года в городе Туркестан, квартал 161 </w:t>
      </w:r>
      <w:r w:rsidRPr="007F6E27">
        <w:rPr>
          <w:rFonts w:ascii="Times New Roman" w:hAnsi="Times New Roman"/>
          <w:i/>
          <w:sz w:val="24"/>
          <w:szCs w:val="24"/>
          <w:lang w:val="kk-KZ"/>
        </w:rPr>
        <w:t>(микрорайон Отырар),</w:t>
      </w:r>
      <w:r w:rsidRPr="007F6E27">
        <w:rPr>
          <w:rFonts w:ascii="Times New Roman" w:hAnsi="Times New Roman"/>
          <w:sz w:val="28"/>
          <w:szCs w:val="28"/>
          <w:lang w:val="kk-KZ"/>
        </w:rPr>
        <w:t xml:space="preserve"> квартал №154 </w:t>
      </w:r>
      <w:r w:rsidRPr="007F6E27">
        <w:rPr>
          <w:rFonts w:ascii="Times New Roman" w:hAnsi="Times New Roman"/>
          <w:i/>
          <w:sz w:val="24"/>
          <w:szCs w:val="24"/>
          <w:lang w:val="kk-KZ"/>
        </w:rPr>
        <w:t>(микрорайон Бирлик)</w:t>
      </w:r>
      <w:r w:rsidRPr="007F6E27">
        <w:rPr>
          <w:rFonts w:ascii="Times New Roman" w:hAnsi="Times New Roman"/>
          <w:sz w:val="28"/>
          <w:szCs w:val="28"/>
          <w:lang w:val="kk-KZ"/>
        </w:rPr>
        <w:t xml:space="preserve"> и квартал 032 </w:t>
      </w:r>
      <w:r w:rsidRPr="007F6E27">
        <w:rPr>
          <w:rFonts w:ascii="Times New Roman" w:hAnsi="Times New Roman"/>
          <w:i/>
          <w:sz w:val="24"/>
          <w:szCs w:val="24"/>
          <w:lang w:val="kk-KZ"/>
        </w:rPr>
        <w:t>(улица Кулан акын)</w:t>
      </w:r>
      <w:r w:rsidRPr="007F6E27">
        <w:rPr>
          <w:rFonts w:ascii="Times New Roman" w:hAnsi="Times New Roman"/>
          <w:sz w:val="28"/>
          <w:szCs w:val="28"/>
          <w:lang w:val="kk-KZ"/>
        </w:rPr>
        <w:t xml:space="preserve"> с целью проверки фактического выполнения работ по «Установке базовой станции оператора связи» или «Изготовлению металлических конструкций» был проведён контрольный осмотр с участием начальника отдела телекоммуникаций и контроля государственн</w:t>
      </w:r>
      <w:r>
        <w:rPr>
          <w:rFonts w:ascii="Times New Roman" w:hAnsi="Times New Roman"/>
          <w:sz w:val="28"/>
          <w:szCs w:val="28"/>
          <w:lang w:val="kk-KZ"/>
        </w:rPr>
        <w:t>ых услуг Управления Еркебека Ш.</w:t>
      </w:r>
    </w:p>
    <w:p w14:paraId="0244DBF2" w14:textId="77777777" w:rsidR="007F6E27" w:rsidRDefault="007F6E27" w:rsidP="007F6E27">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 xml:space="preserve">В ходе контрольного осмотра было установлено, что из 3 проектов 2 проекта введены в эксплуатацию, а по 1 проекту, а именно в городе Туркестан, квартал 161 </w:t>
      </w:r>
      <w:r w:rsidRPr="007F6E27">
        <w:rPr>
          <w:rFonts w:ascii="Times New Roman" w:hAnsi="Times New Roman"/>
          <w:i/>
          <w:sz w:val="24"/>
          <w:szCs w:val="24"/>
          <w:lang w:val="kk-KZ"/>
        </w:rPr>
        <w:t>(микрорайон Отырар),</w:t>
      </w:r>
      <w:r w:rsidRPr="007F6E27">
        <w:rPr>
          <w:rFonts w:ascii="Times New Roman" w:hAnsi="Times New Roman"/>
          <w:sz w:val="28"/>
          <w:szCs w:val="28"/>
          <w:lang w:val="kk-KZ"/>
        </w:rPr>
        <w:t xml:space="preserve"> согласно акту приёмки работ №1 от 12 декабря 2024 года, работы по «Ограждению объекта» на сумму 697,2 тыс. тенге не выполнены.</w:t>
      </w:r>
    </w:p>
    <w:p w14:paraId="74EC8939" w14:textId="44289E74" w:rsidR="007F6E27" w:rsidRPr="007F6E27" w:rsidRDefault="007F6E27" w:rsidP="007F6E27">
      <w:pPr>
        <w:pBdr>
          <w:bottom w:val="single" w:sz="4" w:space="0" w:color="FFFFFF"/>
        </w:pBdr>
        <w:spacing w:line="240" w:lineRule="auto"/>
        <w:ind w:firstLine="708"/>
        <w:contextualSpacing/>
        <w:jc w:val="both"/>
        <w:rPr>
          <w:rFonts w:ascii="Times New Roman" w:hAnsi="Times New Roman"/>
          <w:sz w:val="28"/>
          <w:szCs w:val="28"/>
          <w:lang w:val="kk-KZ"/>
        </w:rPr>
      </w:pPr>
      <w:r w:rsidRPr="007F6E27">
        <w:rPr>
          <w:rFonts w:ascii="Times New Roman" w:hAnsi="Times New Roman"/>
          <w:b/>
          <w:sz w:val="28"/>
          <w:szCs w:val="28"/>
          <w:lang w:val="kk-KZ"/>
        </w:rPr>
        <w:t xml:space="preserve">Пункт 5. </w:t>
      </w:r>
      <w:r w:rsidRPr="007F6E27">
        <w:rPr>
          <w:rFonts w:ascii="Times New Roman" w:hAnsi="Times New Roman"/>
          <w:sz w:val="28"/>
          <w:szCs w:val="28"/>
          <w:lang w:val="kk-KZ"/>
        </w:rPr>
        <w:t xml:space="preserve">Таким образом, не соблюдены требования пункта 6 статьи 97 Бюджетного кодекса и пункта 215 Правил исполнения бюджета и его кассового обслуживания, по договору №109 от 20 ноября 2024 года в городе Туркестан, квартал 161 </w:t>
      </w:r>
      <w:r w:rsidRPr="007F6E27">
        <w:rPr>
          <w:rFonts w:ascii="Times New Roman" w:hAnsi="Times New Roman"/>
          <w:i/>
          <w:sz w:val="24"/>
          <w:szCs w:val="24"/>
          <w:lang w:val="kk-KZ"/>
        </w:rPr>
        <w:t>(микрорайон Отырар),</w:t>
      </w:r>
      <w:r w:rsidRPr="007F6E27">
        <w:rPr>
          <w:rFonts w:ascii="Times New Roman" w:hAnsi="Times New Roman"/>
          <w:sz w:val="28"/>
          <w:szCs w:val="28"/>
          <w:lang w:val="kk-KZ"/>
        </w:rPr>
        <w:t xml:space="preserve"> работы по «Установке базовой станции оператора связи» или «Изготовлению металлических конструкций» на общую сумму 697,2 тыс. тенг</w:t>
      </w:r>
      <w:r>
        <w:rPr>
          <w:rFonts w:ascii="Times New Roman" w:hAnsi="Times New Roman"/>
          <w:sz w:val="28"/>
          <w:szCs w:val="28"/>
          <w:lang w:val="kk-KZ"/>
        </w:rPr>
        <w:t>е выполнены не в полном объёме.</w:t>
      </w:r>
    </w:p>
    <w:p w14:paraId="4858E677" w14:textId="2CC0A303" w:rsidR="007F6E27" w:rsidRPr="007F6E27" w:rsidRDefault="007F6E27" w:rsidP="007F6E27">
      <w:pPr>
        <w:pBdr>
          <w:bottom w:val="single" w:sz="4" w:space="0" w:color="FFFFFF"/>
        </w:pBdr>
        <w:spacing w:line="240" w:lineRule="auto"/>
        <w:ind w:firstLine="708"/>
        <w:contextualSpacing/>
        <w:jc w:val="both"/>
        <w:rPr>
          <w:rFonts w:ascii="Times New Roman" w:hAnsi="Times New Roman"/>
          <w:sz w:val="28"/>
          <w:szCs w:val="28"/>
          <w:lang w:val="kk-KZ"/>
        </w:rPr>
      </w:pPr>
      <w:r w:rsidRPr="007F6E27">
        <w:rPr>
          <w:rFonts w:ascii="Times New Roman" w:hAnsi="Times New Roman"/>
          <w:sz w:val="28"/>
          <w:szCs w:val="28"/>
          <w:lang w:val="kk-KZ"/>
        </w:rPr>
        <w:t>При этом по договорам №102, №103 и №109 в целом работы на сумму 36 478,0 тыс. тенге выполнены не в полном объёме.</w:t>
      </w:r>
    </w:p>
    <w:p w14:paraId="2A9D7E20" w14:textId="77777777" w:rsidR="007F6E27" w:rsidRPr="007F6E27" w:rsidRDefault="007F6E27" w:rsidP="007F6E27">
      <w:pPr>
        <w:pBdr>
          <w:bottom w:val="single" w:sz="4" w:space="0" w:color="FFFFFF"/>
        </w:pBdr>
        <w:spacing w:line="240" w:lineRule="auto"/>
        <w:ind w:firstLine="708"/>
        <w:contextualSpacing/>
        <w:jc w:val="both"/>
        <w:rPr>
          <w:rFonts w:ascii="Times New Roman" w:hAnsi="Times New Roman"/>
          <w:sz w:val="28"/>
          <w:szCs w:val="28"/>
          <w:lang w:val="kk-KZ"/>
        </w:rPr>
      </w:pPr>
      <w:r w:rsidRPr="007F6E27">
        <w:rPr>
          <w:rFonts w:ascii="Times New Roman" w:hAnsi="Times New Roman"/>
          <w:sz w:val="28"/>
          <w:szCs w:val="28"/>
          <w:lang w:val="kk-KZ"/>
        </w:rPr>
        <w:lastRenderedPageBreak/>
        <w:t>Кроме того, Управлением в адрес ТОО «Bolashak Tamer Group» был выплачен штраф за недобросовестное исполнение обязательств в размере 8 652,1 тыс. тенге, и государственный аудит считает указанные средства выплаченными необоснованно.</w:t>
      </w:r>
    </w:p>
    <w:p w14:paraId="41A3B62D" w14:textId="290A2FCD" w:rsidR="007F6E27" w:rsidRPr="007F6E27" w:rsidRDefault="007F6E27" w:rsidP="007F6E27">
      <w:pPr>
        <w:pBdr>
          <w:bottom w:val="single" w:sz="4" w:space="0" w:color="FFFFFF"/>
        </w:pBdr>
        <w:spacing w:line="240" w:lineRule="auto"/>
        <w:ind w:firstLine="708"/>
        <w:contextualSpacing/>
        <w:jc w:val="both"/>
        <w:rPr>
          <w:rFonts w:ascii="Times New Roman" w:hAnsi="Times New Roman"/>
          <w:sz w:val="28"/>
          <w:szCs w:val="28"/>
          <w:lang w:val="kk-KZ"/>
        </w:rPr>
      </w:pPr>
      <w:r w:rsidRPr="007F6E27">
        <w:rPr>
          <w:rFonts w:ascii="Times New Roman" w:hAnsi="Times New Roman"/>
          <w:sz w:val="28"/>
          <w:szCs w:val="28"/>
          <w:lang w:val="kk-KZ"/>
        </w:rPr>
        <w:t>В частности, на основании результатов государственного закупа «Открытый конкурс» №9269557-ОК1 от 04 апреля 2023 года между Управлением и ТОО «Bolashak Tamer Group» был заключён договор №25 от 13 апреля 2023 года на общую сумму 155 926,4 тыс. тенге на оказание услуг по предоставлению системы электронного облачного документооборота в государственных</w:t>
      </w:r>
      <w:r>
        <w:rPr>
          <w:rFonts w:ascii="Times New Roman" w:hAnsi="Times New Roman"/>
          <w:sz w:val="28"/>
          <w:szCs w:val="28"/>
          <w:lang w:val="kk-KZ"/>
        </w:rPr>
        <w:t xml:space="preserve"> органах Туркестанской области.</w:t>
      </w:r>
    </w:p>
    <w:p w14:paraId="085CDBA0" w14:textId="52F42BBC" w:rsidR="007F6E27" w:rsidRPr="007F6E27" w:rsidRDefault="007F6E27" w:rsidP="007F6E27">
      <w:pPr>
        <w:pBdr>
          <w:bottom w:val="single" w:sz="4" w:space="0" w:color="FFFFFF"/>
        </w:pBdr>
        <w:spacing w:line="240" w:lineRule="auto"/>
        <w:ind w:firstLine="708"/>
        <w:contextualSpacing/>
        <w:jc w:val="both"/>
        <w:rPr>
          <w:rFonts w:ascii="Times New Roman" w:hAnsi="Times New Roman"/>
          <w:sz w:val="28"/>
          <w:szCs w:val="28"/>
          <w:lang w:val="kk-KZ"/>
        </w:rPr>
      </w:pPr>
      <w:r w:rsidRPr="007F6E27">
        <w:rPr>
          <w:rFonts w:ascii="Times New Roman" w:hAnsi="Times New Roman"/>
          <w:sz w:val="28"/>
          <w:szCs w:val="28"/>
          <w:lang w:val="kk-KZ"/>
        </w:rPr>
        <w:t>В соответствии с договором, на основании акта оказанных услуг Управлением в адрес ТОО «Bolashak Tamer Group» в период с апреля по ноябрь 2023 года были произведены выплаты на об</w:t>
      </w:r>
      <w:r>
        <w:rPr>
          <w:rFonts w:ascii="Times New Roman" w:hAnsi="Times New Roman"/>
          <w:sz w:val="28"/>
          <w:szCs w:val="28"/>
          <w:lang w:val="kk-KZ"/>
        </w:rPr>
        <w:t>щую сумму 129 826,4 тыс. тенге.</w:t>
      </w:r>
    </w:p>
    <w:p w14:paraId="6CCA10F8" w14:textId="47E2E765" w:rsidR="007F6E27" w:rsidRPr="007F6E27" w:rsidRDefault="007F6E27" w:rsidP="007F6E27">
      <w:pPr>
        <w:pBdr>
          <w:bottom w:val="single" w:sz="4" w:space="0" w:color="FFFFFF"/>
        </w:pBdr>
        <w:spacing w:line="240" w:lineRule="auto"/>
        <w:ind w:firstLine="708"/>
        <w:contextualSpacing/>
        <w:jc w:val="both"/>
        <w:rPr>
          <w:rFonts w:ascii="Times New Roman" w:hAnsi="Times New Roman"/>
          <w:sz w:val="28"/>
          <w:szCs w:val="28"/>
          <w:lang w:val="kk-KZ"/>
        </w:rPr>
      </w:pPr>
      <w:r w:rsidRPr="007F6E27">
        <w:rPr>
          <w:rFonts w:ascii="Times New Roman" w:hAnsi="Times New Roman"/>
          <w:sz w:val="28"/>
          <w:szCs w:val="28"/>
          <w:lang w:val="kk-KZ"/>
        </w:rPr>
        <w:t xml:space="preserve">Письмом Управления от 20 декабря 2023 года №25-06-11/1531 в адрес ТОО «Bolashak Tamer Group» было направлено уведомление, в котором сообщалось о намерении сократить объём оказываемых услуг на сумму 26 100,0 тыс. тенге в связи с ненадлежащим исполнением обязательств, предусмотренных технической спецификацией, являющейся приложением к договору, за </w:t>
      </w:r>
      <w:r>
        <w:rPr>
          <w:rFonts w:ascii="Times New Roman" w:hAnsi="Times New Roman"/>
          <w:sz w:val="28"/>
          <w:szCs w:val="28"/>
          <w:lang w:val="kk-KZ"/>
        </w:rPr>
        <w:t>ноябрь и декабрь текущего года.</w:t>
      </w:r>
    </w:p>
    <w:p w14:paraId="0E7C0C60" w14:textId="77777777" w:rsidR="007F6E27" w:rsidRDefault="007F6E27" w:rsidP="007F6E27">
      <w:pPr>
        <w:pBdr>
          <w:bottom w:val="single" w:sz="4" w:space="0" w:color="FFFFFF"/>
        </w:pBdr>
        <w:spacing w:line="240" w:lineRule="auto"/>
        <w:ind w:firstLine="708"/>
        <w:contextualSpacing/>
        <w:jc w:val="both"/>
        <w:rPr>
          <w:rFonts w:ascii="Times New Roman" w:hAnsi="Times New Roman"/>
          <w:sz w:val="28"/>
          <w:szCs w:val="28"/>
          <w:lang w:val="kk-KZ"/>
        </w:rPr>
      </w:pPr>
      <w:r w:rsidRPr="007F6E27">
        <w:rPr>
          <w:rFonts w:ascii="Times New Roman" w:hAnsi="Times New Roman"/>
          <w:sz w:val="28"/>
          <w:szCs w:val="28"/>
          <w:lang w:val="kk-KZ"/>
        </w:rPr>
        <w:t>После этого 27 декабря 2023 года Управлением в специализированный межрайонный экономический суд Туркестанской области был подан иск о признании ТОО «Bolashak Tamer Group» не исполнившим условия договора, о расторжении заключённого с ним договора, сокращении его суммы на 26 100,0 тыс. тенге и признании указанного товарищества недобросовестным участником государственных закупок.</w:t>
      </w:r>
    </w:p>
    <w:p w14:paraId="5B79BBCC" w14:textId="71FB40DD" w:rsidR="007F6E27" w:rsidRPr="007F6E27" w:rsidRDefault="007F6E27" w:rsidP="007F6E27">
      <w:pPr>
        <w:tabs>
          <w:tab w:val="left" w:pos="284"/>
          <w:tab w:val="left" w:pos="426"/>
        </w:tabs>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В результате судебных процессов Определением специализированного межрайонного экономического суда Туркестанской области №5165-24-00-2/183 от 15 апреля 2024 года требование о расторжении договора, заключённого с ТОО «Bolashak Tamer Group», было оставлено без рассмотрения, а часть гражданского дела по иску о сокращении суммы договора на 26 100,0 тыс. тенге была прекращена. Также решением специализированного межрайонного экономического суда Туркестанской области №5165-24-00-2/183 от 15 апреля 2024 года в удовлетворении иска о признании ТОО «Bolashak Tamer Group» недобросовестным участником государ</w:t>
      </w:r>
      <w:r>
        <w:rPr>
          <w:rFonts w:ascii="Times New Roman" w:hAnsi="Times New Roman"/>
          <w:sz w:val="28"/>
          <w:szCs w:val="28"/>
          <w:lang w:val="kk-KZ"/>
        </w:rPr>
        <w:t>ственных закупок было отказано.</w:t>
      </w:r>
    </w:p>
    <w:p w14:paraId="6D64181D" w14:textId="77777777" w:rsidR="007F6E27" w:rsidRDefault="007F6E27" w:rsidP="007F6E27">
      <w:pPr>
        <w:tabs>
          <w:tab w:val="left" w:pos="284"/>
          <w:tab w:val="left" w:pos="426"/>
        </w:tabs>
        <w:spacing w:line="240" w:lineRule="auto"/>
        <w:ind w:firstLine="709"/>
        <w:contextualSpacing/>
        <w:jc w:val="both"/>
        <w:rPr>
          <w:rFonts w:ascii="Times New Roman" w:hAnsi="Times New Roman"/>
          <w:sz w:val="28"/>
          <w:szCs w:val="28"/>
          <w:lang w:val="kk-KZ"/>
        </w:rPr>
      </w:pPr>
      <w:r w:rsidRPr="007F6E27">
        <w:rPr>
          <w:rFonts w:ascii="Times New Roman" w:hAnsi="Times New Roman"/>
          <w:sz w:val="28"/>
          <w:szCs w:val="28"/>
          <w:lang w:val="kk-KZ"/>
        </w:rPr>
        <w:t xml:space="preserve">В свою очередь, со стороны ТОО «Bolashak Tamer Group» 08 февраля 2024 года в специализированный межрайонный экономический суд Туркестанской области был подан иск с требованием признать действительным акт выполненных работ </w:t>
      </w:r>
      <w:r w:rsidRPr="0046420B">
        <w:rPr>
          <w:rFonts w:ascii="Times New Roman" w:hAnsi="Times New Roman"/>
          <w:i/>
          <w:sz w:val="24"/>
          <w:szCs w:val="24"/>
          <w:lang w:val="kk-KZ"/>
        </w:rPr>
        <w:t xml:space="preserve">(на общую сумму 26 100,0 тыс. тенге) </w:t>
      </w:r>
      <w:r w:rsidRPr="007F6E27">
        <w:rPr>
          <w:rFonts w:ascii="Times New Roman" w:hAnsi="Times New Roman"/>
          <w:sz w:val="28"/>
          <w:szCs w:val="28"/>
          <w:lang w:val="kk-KZ"/>
        </w:rPr>
        <w:t>за ноябрь и декабрь по договору №25 от 13 апреля 2023 года, заключённому между Управлением и ТОО «Bolashak Tamer Group», подписанный в одностороннем порядке, а также взыскать с ответчика судебные расходы в виде уплаченной государственной пошлины в размере 1 862 тенге.</w:t>
      </w:r>
    </w:p>
    <w:p w14:paraId="4530066A" w14:textId="1409FA16" w:rsidR="0046420B" w:rsidRPr="0046420B" w:rsidRDefault="0046420B" w:rsidP="0046420B">
      <w:pPr>
        <w:tabs>
          <w:tab w:val="left" w:pos="284"/>
          <w:tab w:val="left" w:pos="426"/>
        </w:tabs>
        <w:spacing w:line="240" w:lineRule="auto"/>
        <w:ind w:firstLine="709"/>
        <w:contextualSpacing/>
        <w:jc w:val="both"/>
        <w:rPr>
          <w:rFonts w:ascii="Times New Roman" w:hAnsi="Times New Roman"/>
          <w:sz w:val="28"/>
          <w:szCs w:val="28"/>
          <w:lang w:val="kk-KZ"/>
        </w:rPr>
      </w:pPr>
      <w:r w:rsidRPr="0046420B">
        <w:rPr>
          <w:rFonts w:ascii="Times New Roman" w:hAnsi="Times New Roman"/>
          <w:sz w:val="28"/>
          <w:szCs w:val="28"/>
          <w:lang w:val="kk-KZ"/>
        </w:rPr>
        <w:t xml:space="preserve">Решением специализированного межрайонного экономического суда Туркестанской области №5165-24-00-2/414 от 10 мая 2024 года в </w:t>
      </w:r>
      <w:r w:rsidRPr="0046420B">
        <w:rPr>
          <w:rFonts w:ascii="Times New Roman" w:hAnsi="Times New Roman"/>
          <w:sz w:val="28"/>
          <w:szCs w:val="28"/>
          <w:lang w:val="kk-KZ"/>
        </w:rPr>
        <w:lastRenderedPageBreak/>
        <w:t>удовлетворении иска о признании действительными актов выполненных работ №52 и №57 за ноябрь и дек</w:t>
      </w:r>
      <w:r>
        <w:rPr>
          <w:rFonts w:ascii="Times New Roman" w:hAnsi="Times New Roman"/>
          <w:sz w:val="28"/>
          <w:szCs w:val="28"/>
          <w:lang w:val="kk-KZ"/>
        </w:rPr>
        <w:t>абрь по договору было отказано.</w:t>
      </w:r>
    </w:p>
    <w:p w14:paraId="77D79E0C" w14:textId="7E25E35D" w:rsidR="0046420B" w:rsidRPr="0046420B" w:rsidRDefault="0046420B" w:rsidP="0046420B">
      <w:pPr>
        <w:tabs>
          <w:tab w:val="left" w:pos="284"/>
          <w:tab w:val="left" w:pos="426"/>
        </w:tabs>
        <w:spacing w:line="240" w:lineRule="auto"/>
        <w:ind w:firstLine="709"/>
        <w:contextualSpacing/>
        <w:jc w:val="both"/>
        <w:rPr>
          <w:rFonts w:ascii="Times New Roman" w:hAnsi="Times New Roman"/>
          <w:sz w:val="28"/>
          <w:szCs w:val="28"/>
          <w:lang w:val="kk-KZ"/>
        </w:rPr>
      </w:pPr>
      <w:r w:rsidRPr="0046420B">
        <w:rPr>
          <w:rFonts w:ascii="Times New Roman" w:hAnsi="Times New Roman"/>
          <w:sz w:val="28"/>
          <w:szCs w:val="28"/>
          <w:lang w:val="kk-KZ"/>
        </w:rPr>
        <w:t xml:space="preserve">После этого ТОО «Bolashak Tamer Group» подало апелляционную жалобу на решение суда №5165-24-00-2/414 от 10 мая 2024 года, которая письмом специализированного межрайонного экономического суда Туркестанской области №5165-24-3-8/190 от 19 июня 2024 года была направлена для рассмотрения в судебную коллегию по гражданским делам </w:t>
      </w:r>
      <w:r>
        <w:rPr>
          <w:rFonts w:ascii="Times New Roman" w:hAnsi="Times New Roman"/>
          <w:sz w:val="28"/>
          <w:szCs w:val="28"/>
          <w:lang w:val="kk-KZ"/>
        </w:rPr>
        <w:t>Туркестанского областного суда.</w:t>
      </w:r>
    </w:p>
    <w:p w14:paraId="49A7C80F" w14:textId="6C6ABE9C" w:rsidR="0046420B" w:rsidRPr="0046420B" w:rsidRDefault="0046420B" w:rsidP="0046420B">
      <w:pPr>
        <w:tabs>
          <w:tab w:val="left" w:pos="284"/>
          <w:tab w:val="left" w:pos="426"/>
        </w:tabs>
        <w:spacing w:line="240" w:lineRule="auto"/>
        <w:ind w:firstLine="709"/>
        <w:contextualSpacing/>
        <w:jc w:val="both"/>
        <w:rPr>
          <w:rFonts w:ascii="Times New Roman" w:hAnsi="Times New Roman"/>
          <w:sz w:val="28"/>
          <w:szCs w:val="28"/>
          <w:lang w:val="kk-KZ"/>
        </w:rPr>
      </w:pPr>
      <w:r w:rsidRPr="0046420B">
        <w:rPr>
          <w:rFonts w:ascii="Times New Roman" w:hAnsi="Times New Roman"/>
          <w:sz w:val="28"/>
          <w:szCs w:val="28"/>
          <w:lang w:val="kk-KZ"/>
        </w:rPr>
        <w:t>Определением судебной коллегии по гражданским делам Туркестанского областного суда №2а-803 от 15 августа 2024 года по данному гражданскому делу была назначена суде</w:t>
      </w:r>
      <w:r>
        <w:rPr>
          <w:rFonts w:ascii="Times New Roman" w:hAnsi="Times New Roman"/>
          <w:sz w:val="28"/>
          <w:szCs w:val="28"/>
          <w:lang w:val="kk-KZ"/>
        </w:rPr>
        <w:t>бно-технологическая экспертиза.</w:t>
      </w:r>
    </w:p>
    <w:p w14:paraId="1686D5AB" w14:textId="77777777" w:rsidR="0046420B" w:rsidRDefault="0046420B" w:rsidP="0046420B">
      <w:pPr>
        <w:tabs>
          <w:tab w:val="left" w:pos="284"/>
          <w:tab w:val="left" w:pos="426"/>
        </w:tabs>
        <w:spacing w:line="240" w:lineRule="auto"/>
        <w:ind w:firstLine="709"/>
        <w:contextualSpacing/>
        <w:jc w:val="both"/>
        <w:rPr>
          <w:rFonts w:ascii="Times New Roman" w:hAnsi="Times New Roman"/>
          <w:sz w:val="28"/>
          <w:szCs w:val="28"/>
          <w:lang w:val="kk-KZ"/>
        </w:rPr>
      </w:pPr>
      <w:r w:rsidRPr="0046420B">
        <w:rPr>
          <w:rFonts w:ascii="Times New Roman" w:hAnsi="Times New Roman"/>
          <w:sz w:val="28"/>
          <w:szCs w:val="28"/>
          <w:lang w:val="kk-KZ"/>
        </w:rPr>
        <w:t>В результате судебная коллегия по гражданским делам Туркестанского областного суда 06 ноября 2024 года вынесла постановление №2а-803. В нём:</w:t>
      </w:r>
    </w:p>
    <w:p w14:paraId="1F06A7F6" w14:textId="177608EE"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w:t>
      </w:r>
      <w:r w:rsidRPr="0046420B">
        <w:rPr>
          <w:rFonts w:ascii="Times New Roman" w:hAnsi="Times New Roman"/>
          <w:sz w:val="28"/>
          <w:szCs w:val="28"/>
          <w:lang w:val="kk-KZ"/>
        </w:rPr>
        <w:t xml:space="preserve"> «Решение специализированного межрайонного экономического суда Туркестанской области от 10 мая 2024 года отменить и вынести новое решение об удовлетворении иска ТОО «Bolashak Tamer Group» о признании актов выполненных работ действительными.</w:t>
      </w:r>
    </w:p>
    <w:p w14:paraId="5D6656E4" w14:textId="32D9C634"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w:t>
      </w:r>
      <w:r w:rsidRPr="0046420B">
        <w:rPr>
          <w:rFonts w:ascii="Times New Roman" w:hAnsi="Times New Roman"/>
          <w:sz w:val="28"/>
          <w:szCs w:val="28"/>
          <w:lang w:val="kk-KZ"/>
        </w:rPr>
        <w:t xml:space="preserve"> Признать действительными акты выполненных работ №52 за ноябрь 2023 года и №57 за декабрь 2023 года по договору о государственных закупках услуг №25 от 13 апреля 2023 года.</w:t>
      </w:r>
    </w:p>
    <w:p w14:paraId="3A205074" w14:textId="6E36B81B"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w:t>
      </w:r>
      <w:r w:rsidRPr="0046420B">
        <w:rPr>
          <w:rFonts w:ascii="Times New Roman" w:hAnsi="Times New Roman"/>
          <w:sz w:val="28"/>
          <w:szCs w:val="28"/>
          <w:lang w:val="kk-KZ"/>
        </w:rPr>
        <w:t xml:space="preserve"> Взыскать с Управления в пользу ТОО «Bolashak Tamer Group» судебные расходы: государственную пошлину в размере 1 846 тенге, оплату услуг представителя в размере 350 000 тенге и расходы на проведение экспертизы в размере 1 554 731 тенге.</w:t>
      </w:r>
    </w:p>
    <w:p w14:paraId="21924005" w14:textId="2CFDAE0C"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w:t>
      </w:r>
      <w:r w:rsidRPr="0046420B">
        <w:rPr>
          <w:rFonts w:ascii="Times New Roman" w:hAnsi="Times New Roman"/>
          <w:sz w:val="28"/>
          <w:szCs w:val="28"/>
          <w:lang w:val="kk-KZ"/>
        </w:rPr>
        <w:t xml:space="preserve"> Апелляционная жалоба истца ТОО «Bolashak Tamer G</w:t>
      </w:r>
      <w:r>
        <w:rPr>
          <w:rFonts w:ascii="Times New Roman" w:hAnsi="Times New Roman"/>
          <w:sz w:val="28"/>
          <w:szCs w:val="28"/>
          <w:lang w:val="kk-KZ"/>
        </w:rPr>
        <w:t>roup» подлежит удовлетворению».</w:t>
      </w:r>
    </w:p>
    <w:p w14:paraId="0D4E9E06" w14:textId="77777777" w:rsid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Постановление вступило в законную силу со дня его оглашения.</w:t>
      </w:r>
    </w:p>
    <w:p w14:paraId="1BAE406D" w14:textId="77777777" w:rsidR="0046420B" w:rsidRDefault="0046420B" w:rsidP="00F33AA6">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В соответствии с постановлением судебной коллегии по гражданским делам Туркестанского областного суда №2а-803 от 06 ноября 2024 года, Управлением за счёт средств местного бюджета по коду 015 по подстатье 165 «Исполнение исполнительных документов, судебных актов» платёжным поручением №7553501/24-775 от 06 декабря 2024 года в адрес ТОО «Bolashak Tamer Group» были перечислены денежные средства в размере 26 100,0 тыс. тенге, а также по тому же платёжному поручению от 06 декабря 2024 года оплачены судебные расходы: государственная пошлина в размере 1 846 тенге, оплата услуг представителя в размере 350 000 тенге и расходы на проведение экспертизы в размере 1 554 731 тенге, всего на общую сумму 1 906 577 тенге.</w:t>
      </w:r>
    </w:p>
    <w:p w14:paraId="18EB6485" w14:textId="39BA05F3" w:rsidR="0046420B" w:rsidRPr="0046420B" w:rsidRDefault="0046420B" w:rsidP="00933DC9">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После этого ТОО «Bolashak Tamer Group» 18 декабря 2024 года направило в адрес Управления письмо №62 о «Досудебной претензии», на которое со стороны Управления письменный ответ (о том, будет ли уплачен штраф за недобросовестное исполнение обязательств</w:t>
      </w:r>
      <w:r w:rsidR="00933DC9">
        <w:rPr>
          <w:rFonts w:ascii="Times New Roman" w:hAnsi="Times New Roman"/>
          <w:sz w:val="28"/>
          <w:szCs w:val="28"/>
          <w:lang w:val="kk-KZ"/>
        </w:rPr>
        <w:t xml:space="preserve"> либо нет) не был предоставлен.</w:t>
      </w:r>
    </w:p>
    <w:p w14:paraId="45EA0364" w14:textId="46ED062B"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 xml:space="preserve">В письме указывалось, что согласно постановлению судебной коллегии по гражданским делам Туркестанского областного суда №2а-803 от 06 ноября </w:t>
      </w:r>
      <w:r w:rsidRPr="0046420B">
        <w:rPr>
          <w:rFonts w:ascii="Times New Roman" w:hAnsi="Times New Roman"/>
          <w:sz w:val="28"/>
          <w:szCs w:val="28"/>
          <w:lang w:val="kk-KZ"/>
        </w:rPr>
        <w:lastRenderedPageBreak/>
        <w:t>2024 года акты выполненных работ №52 за ноябрь 2023 года и №57 за декабрь 2023 года признаны действительными. В связи с этим предлагалось в течение 5 рабочих дней уплатить штраф (пеню) в соответствии с пунктом 7.2 договора о государственных закупках ус</w:t>
      </w:r>
      <w:r>
        <w:rPr>
          <w:rFonts w:ascii="Times New Roman" w:hAnsi="Times New Roman"/>
          <w:sz w:val="28"/>
          <w:szCs w:val="28"/>
          <w:lang w:val="kk-KZ"/>
        </w:rPr>
        <w:t>луг №25 от 13 апреля 2023 года.</w:t>
      </w:r>
    </w:p>
    <w:p w14:paraId="70400EE4" w14:textId="77777777" w:rsidR="0046420B" w:rsidRPr="0046420B" w:rsidRDefault="0046420B" w:rsidP="0046420B">
      <w:pPr>
        <w:tabs>
          <w:tab w:val="left" w:pos="284"/>
          <w:tab w:val="left" w:pos="426"/>
        </w:tabs>
        <w:spacing w:line="240" w:lineRule="auto"/>
        <w:ind w:firstLine="708"/>
        <w:contextualSpacing/>
        <w:jc w:val="both"/>
        <w:rPr>
          <w:rFonts w:ascii="Times New Roman" w:hAnsi="Times New Roman"/>
          <w:b/>
          <w:sz w:val="28"/>
          <w:szCs w:val="28"/>
          <w:lang w:val="kk-KZ"/>
        </w:rPr>
      </w:pPr>
      <w:r w:rsidRPr="0046420B">
        <w:rPr>
          <w:rFonts w:ascii="Times New Roman" w:hAnsi="Times New Roman"/>
          <w:b/>
          <w:sz w:val="28"/>
          <w:szCs w:val="28"/>
          <w:lang w:val="kk-KZ"/>
        </w:rPr>
        <w:t>На основании данного письма Управлением за счёт средств местного бюджета по коду 015 по подстатье 165 «Исполнение исполнительных документов, судебных актов» платёжным поручением №7553501/24-889 от 24 декабря 2024 года, исходя из постановления судебной коллегии по гражданским делам Туркестанского областного суда №2а-803 от 06 ноября 2024 года и актов выполненных работ №52 за ноябрь и №57 за декабрь 2023 года, ТОО «Bolashak Tamer Group» был выплачен штраф (пеня) в размере 8 652 150 тенге.</w:t>
      </w:r>
    </w:p>
    <w:p w14:paraId="59FD87D3" w14:textId="3BE3F859"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На основании вышеизложенного, Государственный аудит считает указанные выплаты необоснованными, исх</w:t>
      </w:r>
      <w:r>
        <w:rPr>
          <w:rFonts w:ascii="Times New Roman" w:hAnsi="Times New Roman"/>
          <w:sz w:val="28"/>
          <w:szCs w:val="28"/>
          <w:lang w:val="kk-KZ"/>
        </w:rPr>
        <w:t>одя из следующих обстоятельств:</w:t>
      </w:r>
    </w:p>
    <w:p w14:paraId="21A90C42" w14:textId="7A59166F"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b/>
          <w:sz w:val="28"/>
          <w:szCs w:val="28"/>
          <w:lang w:val="kk-KZ"/>
        </w:rPr>
        <w:t>Во-первых,</w:t>
      </w:r>
      <w:r w:rsidRPr="0046420B">
        <w:rPr>
          <w:rFonts w:ascii="Times New Roman" w:hAnsi="Times New Roman"/>
          <w:sz w:val="28"/>
          <w:szCs w:val="28"/>
          <w:lang w:val="kk-KZ"/>
        </w:rPr>
        <w:t xml:space="preserve"> согласно структуре подстатей экономической классификации расходов бюджета Республики Казахстан, утверждённой приложением 2 к приказу Министра финансов Республики Казахстан от 18 сентября 2014 года №403, по подстатье 165 «Исполнение исполнительных документов, судебных актов» предусмотрены расходы именно «на исполнение исполнительных</w:t>
      </w:r>
      <w:r>
        <w:rPr>
          <w:rFonts w:ascii="Times New Roman" w:hAnsi="Times New Roman"/>
          <w:sz w:val="28"/>
          <w:szCs w:val="28"/>
          <w:lang w:val="kk-KZ"/>
        </w:rPr>
        <w:t xml:space="preserve"> документов».</w:t>
      </w:r>
    </w:p>
    <w:p w14:paraId="7F27DA38" w14:textId="082BD03A"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b/>
          <w:sz w:val="28"/>
          <w:szCs w:val="28"/>
          <w:lang w:val="kk-KZ"/>
        </w:rPr>
        <w:t>Во-вторых,</w:t>
      </w:r>
      <w:r w:rsidRPr="0046420B">
        <w:rPr>
          <w:rFonts w:ascii="Times New Roman" w:hAnsi="Times New Roman"/>
          <w:sz w:val="28"/>
          <w:szCs w:val="28"/>
          <w:lang w:val="kk-KZ"/>
        </w:rPr>
        <w:t xml:space="preserve"> в исковом заявлении, поданном ТОО «Bolashak Tamer Group» 08 февраля 2024 года в специализированный межрайонный экономический суд Туркестанской области, не содержалось требования о взыскании с Управления штрафа за недобросовестное исполнение обязательств, и постановлением судебной коллегии по гражданским делам Туркестанского областного суда №2а-803 от 06 ноября 2024 года также не принималось решен</w:t>
      </w:r>
      <w:r>
        <w:rPr>
          <w:rFonts w:ascii="Times New Roman" w:hAnsi="Times New Roman"/>
          <w:sz w:val="28"/>
          <w:szCs w:val="28"/>
          <w:lang w:val="kk-KZ"/>
        </w:rPr>
        <w:t>ие о взыскании «штрафа (пени)».</w:t>
      </w:r>
    </w:p>
    <w:p w14:paraId="7608BE50" w14:textId="77777777" w:rsid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b/>
          <w:sz w:val="28"/>
          <w:szCs w:val="28"/>
          <w:lang w:val="kk-KZ"/>
        </w:rPr>
        <w:t>В-третьих,</w:t>
      </w:r>
      <w:r w:rsidRPr="0046420B">
        <w:rPr>
          <w:rFonts w:ascii="Times New Roman" w:hAnsi="Times New Roman"/>
          <w:sz w:val="28"/>
          <w:szCs w:val="28"/>
          <w:lang w:val="kk-KZ"/>
        </w:rPr>
        <w:t xml:space="preserve"> выплата в размере 8 652 150 тенге в адрес ТОО «Bolashak Tamer Group» по подстатье 165 «Исполнение исполнительных документов, судебных актов» была произведена за счёт средств, перемещённых внутренними переводами с подстатей 152, 158 и 159, без решения представительного органа</w:t>
      </w:r>
      <w:r w:rsidRPr="0046420B">
        <w:rPr>
          <w:rFonts w:ascii="Times New Roman" w:hAnsi="Times New Roman"/>
          <w:i/>
          <w:sz w:val="24"/>
          <w:szCs w:val="24"/>
          <w:lang w:val="kk-KZ"/>
        </w:rPr>
        <w:t xml:space="preserve"> (областного маслихата).</w:t>
      </w:r>
    </w:p>
    <w:p w14:paraId="3439B50B" w14:textId="7D746ADB"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b/>
          <w:sz w:val="28"/>
          <w:szCs w:val="28"/>
          <w:lang w:val="kk-KZ"/>
        </w:rPr>
        <w:t xml:space="preserve">В-четвёртых, </w:t>
      </w:r>
      <w:r w:rsidRPr="0046420B">
        <w:rPr>
          <w:rFonts w:ascii="Times New Roman" w:hAnsi="Times New Roman"/>
          <w:sz w:val="28"/>
          <w:szCs w:val="28"/>
          <w:lang w:val="kk-KZ"/>
        </w:rPr>
        <w:t xml:space="preserve">в пункте 7.2 договора о государственных закупках услуг №25 от 13 апреля 2023 года указано: «За исключением случаев секвестра и/или отсутствия денежных средств на счетах соответствующих бюджетов, на контрольном счёте наличности/на счетах государственных предприятий, юридических лиц, более пятидесяти процентов голосующих акций которых принадлежит государству, в случае если Заказчик не производит оплату средств, причитающихся Поставщику, в сроки, установленные Договором, Заказчик выплачивает Поставщику штраф (пеню) в размере 0,1 % </w:t>
      </w:r>
      <w:r w:rsidRPr="0046420B">
        <w:rPr>
          <w:rFonts w:ascii="Times New Roman" w:hAnsi="Times New Roman"/>
          <w:i/>
          <w:sz w:val="24"/>
          <w:szCs w:val="24"/>
          <w:lang w:val="kk-KZ"/>
        </w:rPr>
        <w:t xml:space="preserve">(ноль целых одна десятая) </w:t>
      </w:r>
      <w:r w:rsidRPr="0046420B">
        <w:rPr>
          <w:rFonts w:ascii="Times New Roman" w:hAnsi="Times New Roman"/>
          <w:sz w:val="28"/>
          <w:szCs w:val="28"/>
          <w:lang w:val="kk-KZ"/>
        </w:rPr>
        <w:t>от причитающейся суммы за каждый день просрочки по удержанным платежам. При этом общий размер штрафа (пени) не должен превышать 10 % от общей суммы Договора».</w:t>
      </w:r>
    </w:p>
    <w:p w14:paraId="3FB12657" w14:textId="77777777"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lastRenderedPageBreak/>
        <w:t>Таким образом, в письме ТОО «Bolashak Tamer Group» №62 от 18 декабря 2024 года, направленном в адрес Управления, штраф (пеня) был рассчитан за период с 01 января по 13 декабря 2024 года в общей сумме 8 652 150 тенге.</w:t>
      </w:r>
    </w:p>
    <w:p w14:paraId="728374F4" w14:textId="20904283"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 xml:space="preserve">Однако, согласно поданным сторонами исковым заявлениям </w:t>
      </w:r>
      <w:r w:rsidRPr="0046420B">
        <w:rPr>
          <w:rFonts w:ascii="Times New Roman" w:hAnsi="Times New Roman"/>
          <w:i/>
          <w:sz w:val="24"/>
          <w:szCs w:val="24"/>
          <w:lang w:val="kk-KZ"/>
        </w:rPr>
        <w:t>(иск был подан Управлением 27 декабря 2023 года, а со стороны ТОО «Bolashak Tamer Group» — 08 февраля 2024 года),</w:t>
      </w:r>
      <w:r w:rsidRPr="0046420B">
        <w:rPr>
          <w:rFonts w:ascii="Times New Roman" w:hAnsi="Times New Roman"/>
          <w:sz w:val="28"/>
          <w:szCs w:val="28"/>
          <w:lang w:val="kk-KZ"/>
        </w:rPr>
        <w:t xml:space="preserve"> судебные процессы рассматривались в период с 01</w:t>
      </w:r>
      <w:r>
        <w:rPr>
          <w:rFonts w:ascii="Times New Roman" w:hAnsi="Times New Roman"/>
          <w:sz w:val="28"/>
          <w:szCs w:val="28"/>
          <w:lang w:val="kk-KZ"/>
        </w:rPr>
        <w:t xml:space="preserve"> января по 06 ноября 2024 года.</w:t>
      </w:r>
    </w:p>
    <w:p w14:paraId="5791296D" w14:textId="1AE514AB" w:rsidR="0046420B" w:rsidRP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То есть, причиной несвоевременной выплаты Управлением суммы 26 100,0 тыс. тенге явилось подача иска в связи с ненадлежащим исполнением обязательств и ведение судебных процессов в период с 01</w:t>
      </w:r>
      <w:r>
        <w:rPr>
          <w:rFonts w:ascii="Times New Roman" w:hAnsi="Times New Roman"/>
          <w:sz w:val="28"/>
          <w:szCs w:val="28"/>
          <w:lang w:val="kk-KZ"/>
        </w:rPr>
        <w:t xml:space="preserve"> января по 06 ноября 2024 года.</w:t>
      </w:r>
    </w:p>
    <w:p w14:paraId="080F2F6B" w14:textId="77777777" w:rsidR="0046420B" w:rsidRDefault="0046420B" w:rsidP="0046420B">
      <w:pPr>
        <w:tabs>
          <w:tab w:val="left" w:pos="284"/>
          <w:tab w:val="left" w:pos="426"/>
        </w:tabs>
        <w:spacing w:line="240" w:lineRule="auto"/>
        <w:ind w:firstLine="708"/>
        <w:contextualSpacing/>
        <w:jc w:val="both"/>
        <w:rPr>
          <w:rFonts w:ascii="Times New Roman" w:hAnsi="Times New Roman"/>
          <w:sz w:val="28"/>
          <w:szCs w:val="28"/>
          <w:lang w:val="kk-KZ"/>
        </w:rPr>
      </w:pPr>
      <w:r w:rsidRPr="0046420B">
        <w:rPr>
          <w:rFonts w:ascii="Times New Roman" w:hAnsi="Times New Roman"/>
          <w:sz w:val="28"/>
          <w:szCs w:val="28"/>
          <w:lang w:val="kk-KZ"/>
        </w:rPr>
        <w:t>В этой связи начисление штрафа (пени) за указанный период является необоснованным, поскольку в ходе судебного процесса рассматривались спорные вопросы.</w:t>
      </w:r>
    </w:p>
    <w:p w14:paraId="58EE822B" w14:textId="5A12955D" w:rsidR="00324D59" w:rsidRPr="00324D59" w:rsidRDefault="00324D59" w:rsidP="00324D59">
      <w:pPr>
        <w:tabs>
          <w:tab w:val="left" w:pos="567"/>
        </w:tabs>
        <w:spacing w:after="0" w:line="240" w:lineRule="auto"/>
        <w:ind w:firstLine="709"/>
        <w:contextualSpacing/>
        <w:jc w:val="both"/>
        <w:rPr>
          <w:rFonts w:ascii="Times New Roman" w:hAnsi="Times New Roman"/>
          <w:sz w:val="28"/>
          <w:szCs w:val="28"/>
          <w:lang w:val="kk-KZ"/>
        </w:rPr>
      </w:pPr>
      <w:r w:rsidRPr="00324D59">
        <w:rPr>
          <w:rFonts w:ascii="Times New Roman" w:hAnsi="Times New Roman"/>
          <w:b/>
          <w:sz w:val="28"/>
          <w:szCs w:val="28"/>
          <w:lang w:val="kk-KZ"/>
        </w:rPr>
        <w:t xml:space="preserve">Пункт 6. </w:t>
      </w:r>
      <w:r w:rsidRPr="00324D59">
        <w:rPr>
          <w:rFonts w:ascii="Times New Roman" w:hAnsi="Times New Roman"/>
          <w:sz w:val="28"/>
          <w:szCs w:val="28"/>
          <w:lang w:val="kk-KZ"/>
        </w:rPr>
        <w:t>Таким образом, Управлением на основании письма ТОО «Bolashak Tamer Group» №62 от 18 декабря 2024 года о «Досудебной претензии», а также исходя из постановления судебной коллегии по гражданским делам Туркестанского областного суда №2а-803 от 06 ноября 2024 года и актов выполненных работ №52 за ноябрь и №57 за декабрь 2023 года, необоснованно был выплачен штраф (пеня) в размере 8 652 150 тенге в адрес ТОО «Bolashak Tamer Group».</w:t>
      </w:r>
    </w:p>
    <w:p w14:paraId="337CE530" w14:textId="77777777" w:rsidR="00324D59" w:rsidRPr="00324D59" w:rsidRDefault="00324D59" w:rsidP="00324D59">
      <w:pPr>
        <w:tabs>
          <w:tab w:val="left" w:pos="567"/>
        </w:tabs>
        <w:spacing w:after="0" w:line="240" w:lineRule="auto"/>
        <w:ind w:firstLine="709"/>
        <w:contextualSpacing/>
        <w:jc w:val="both"/>
        <w:rPr>
          <w:rFonts w:ascii="Times New Roman" w:hAnsi="Times New Roman"/>
          <w:sz w:val="28"/>
          <w:szCs w:val="28"/>
          <w:lang w:val="kk-KZ"/>
        </w:rPr>
      </w:pPr>
      <w:r w:rsidRPr="00324D59">
        <w:rPr>
          <w:rFonts w:ascii="Times New Roman" w:hAnsi="Times New Roman"/>
          <w:sz w:val="28"/>
          <w:szCs w:val="28"/>
          <w:lang w:val="kk-KZ"/>
        </w:rPr>
        <w:t>При этом не были соблюдены требования пункта 6 статьи 97 Бюджетного кодекса и пункта 215 Правил исполнения бюджета и его кассового обслуживания.</w:t>
      </w:r>
    </w:p>
    <w:p w14:paraId="6CAE4DFA" w14:textId="0E32723F" w:rsidR="00324D59" w:rsidRPr="00324D59" w:rsidRDefault="00324D59" w:rsidP="00324D59">
      <w:pPr>
        <w:widowControl w:val="0"/>
        <w:pBdr>
          <w:bottom w:val="single" w:sz="4" w:space="1" w:color="FFFFFF"/>
        </w:pBdr>
        <w:spacing w:after="0" w:line="240" w:lineRule="auto"/>
        <w:ind w:firstLine="709"/>
        <w:contextualSpacing/>
        <w:jc w:val="both"/>
        <w:rPr>
          <w:rFonts w:ascii="Times New Roman" w:hAnsi="Times New Roman"/>
          <w:b/>
          <w:i/>
          <w:sz w:val="28"/>
          <w:szCs w:val="28"/>
          <w:lang w:val="kk-KZ"/>
        </w:rPr>
      </w:pPr>
      <w:r w:rsidRPr="00324D59">
        <w:rPr>
          <w:rFonts w:ascii="Times New Roman" w:hAnsi="Times New Roman"/>
          <w:b/>
          <w:i/>
          <w:sz w:val="28"/>
          <w:szCs w:val="28"/>
          <w:lang w:val="kk-KZ"/>
        </w:rPr>
        <w:t>О финансовых нарушениях, выявленных при ведении бу</w:t>
      </w:r>
      <w:r>
        <w:rPr>
          <w:rFonts w:ascii="Times New Roman" w:hAnsi="Times New Roman"/>
          <w:b/>
          <w:i/>
          <w:sz w:val="28"/>
          <w:szCs w:val="28"/>
          <w:lang w:val="kk-KZ"/>
        </w:rPr>
        <w:t>хгалтерского учёта в Управлении</w:t>
      </w:r>
    </w:p>
    <w:p w14:paraId="4BB03205" w14:textId="77777777" w:rsidR="00324D59" w:rsidRPr="00324D59" w:rsidRDefault="00324D59" w:rsidP="00324D59">
      <w:pPr>
        <w:widowControl w:val="0"/>
        <w:pBdr>
          <w:bottom w:val="single" w:sz="4" w:space="1" w:color="FFFFFF"/>
        </w:pBdr>
        <w:spacing w:after="0" w:line="240" w:lineRule="auto"/>
        <w:ind w:firstLine="709"/>
        <w:contextualSpacing/>
        <w:jc w:val="both"/>
        <w:rPr>
          <w:rFonts w:ascii="Times New Roman" w:hAnsi="Times New Roman"/>
          <w:sz w:val="28"/>
          <w:szCs w:val="28"/>
          <w:lang w:val="kk-KZ"/>
        </w:rPr>
      </w:pPr>
      <w:r w:rsidRPr="00324D59">
        <w:rPr>
          <w:rFonts w:ascii="Times New Roman" w:hAnsi="Times New Roman"/>
          <w:sz w:val="28"/>
          <w:szCs w:val="28"/>
          <w:lang w:val="kk-KZ"/>
        </w:rPr>
        <w:t>Согласно требованиям Правил ведения бухгалтерского учёта в государственных учреждениях, целью бухгалтерского учёта и финансовой отчётности является предоставление полной и достоверной информации о финансовом положении, изменениях в финансовом положении и результатах деятельности. Главный бухгалтер государственного учреждения обеспечивает отражение и контроль всех осуществляемых хозяйственных операций на счетах бухгалтерского учёта, представление оперативной информации, а также составление финансовой отчётности в установленные сроки.</w:t>
      </w:r>
    </w:p>
    <w:p w14:paraId="317946A0" w14:textId="5BF46254" w:rsidR="00324D59" w:rsidRPr="00324D59" w:rsidRDefault="00324D59" w:rsidP="00933DC9">
      <w:pPr>
        <w:pBdr>
          <w:bottom w:val="single" w:sz="4" w:space="0" w:color="FFFFFF"/>
        </w:pBdr>
        <w:spacing w:after="0" w:line="240" w:lineRule="auto"/>
        <w:ind w:firstLine="709"/>
        <w:contextualSpacing/>
        <w:jc w:val="both"/>
        <w:rPr>
          <w:rFonts w:ascii="Times New Roman" w:hAnsi="Times New Roman"/>
          <w:sz w:val="28"/>
          <w:szCs w:val="28"/>
          <w:lang w:val="kk-KZ" w:eastAsia="ru-RU"/>
        </w:rPr>
      </w:pPr>
      <w:r w:rsidRPr="00324D59">
        <w:rPr>
          <w:rFonts w:ascii="Times New Roman" w:hAnsi="Times New Roman"/>
          <w:sz w:val="28"/>
          <w:szCs w:val="28"/>
          <w:lang w:val="kk-KZ" w:eastAsia="ru-RU"/>
        </w:rPr>
        <w:t>Также бухгалтерские службы государственных учреждений должны обеспечивать государственные учреждения полной и достоверной информацией для контроля за соблюдением законодательства Республики Казахстан в области бухгалтерского учёта и финансовой отчётности государственных учреждений, выполнением плана финансирования, состоянием расчётов с организациями, государственными учреждениями и физическими лицами, а также сохранностью денежных ср</w:t>
      </w:r>
      <w:r w:rsidR="00933DC9">
        <w:rPr>
          <w:rFonts w:ascii="Times New Roman" w:hAnsi="Times New Roman"/>
          <w:sz w:val="28"/>
          <w:szCs w:val="28"/>
          <w:lang w:val="kk-KZ" w:eastAsia="ru-RU"/>
        </w:rPr>
        <w:t>едств и материальных ценностей.</w:t>
      </w:r>
    </w:p>
    <w:p w14:paraId="04515389" w14:textId="77777777" w:rsidR="00324D59" w:rsidRDefault="00324D59" w:rsidP="00324D59">
      <w:pPr>
        <w:pBdr>
          <w:bottom w:val="single" w:sz="4" w:space="0" w:color="FFFFFF"/>
        </w:pBdr>
        <w:spacing w:after="0" w:line="240" w:lineRule="auto"/>
        <w:ind w:firstLine="709"/>
        <w:contextualSpacing/>
        <w:jc w:val="both"/>
        <w:rPr>
          <w:rFonts w:ascii="Times New Roman" w:hAnsi="Times New Roman"/>
          <w:sz w:val="28"/>
          <w:szCs w:val="28"/>
          <w:lang w:val="kk-KZ" w:eastAsia="ru-RU"/>
        </w:rPr>
      </w:pPr>
      <w:r w:rsidRPr="00324D59">
        <w:rPr>
          <w:rFonts w:ascii="Times New Roman" w:hAnsi="Times New Roman"/>
          <w:sz w:val="28"/>
          <w:szCs w:val="28"/>
          <w:lang w:val="kk-KZ" w:eastAsia="ru-RU"/>
        </w:rPr>
        <w:t xml:space="preserve">Кроме того, в Правилах составления и представления форм финансовой отчётности, утверждённых приказом Министра финансов Республики </w:t>
      </w:r>
      <w:r w:rsidRPr="00324D59">
        <w:rPr>
          <w:rFonts w:ascii="Times New Roman" w:hAnsi="Times New Roman"/>
          <w:sz w:val="28"/>
          <w:szCs w:val="28"/>
          <w:lang w:val="kk-KZ" w:eastAsia="ru-RU"/>
        </w:rPr>
        <w:lastRenderedPageBreak/>
        <w:t xml:space="preserve">Казахстан от 01 августа 2017 года №468 </w:t>
      </w:r>
      <w:r w:rsidRPr="00324D59">
        <w:rPr>
          <w:rFonts w:ascii="Times New Roman" w:hAnsi="Times New Roman"/>
          <w:i/>
          <w:sz w:val="24"/>
          <w:szCs w:val="24"/>
          <w:lang w:val="kk-KZ" w:eastAsia="ru-RU"/>
        </w:rPr>
        <w:t>(далее – Правила составления и представления форм финансовой отчётности),</w:t>
      </w:r>
      <w:r w:rsidRPr="00324D59">
        <w:rPr>
          <w:rFonts w:ascii="Times New Roman" w:hAnsi="Times New Roman"/>
          <w:sz w:val="28"/>
          <w:szCs w:val="28"/>
          <w:lang w:val="kk-KZ" w:eastAsia="ru-RU"/>
        </w:rPr>
        <w:t xml:space="preserve"> при составлении финансовой отчётности предусматривается следующее:</w:t>
      </w:r>
    </w:p>
    <w:p w14:paraId="35664005" w14:textId="1C7AE05F" w:rsidR="00324D59" w:rsidRPr="00324D59" w:rsidRDefault="00324D59" w:rsidP="00324D59">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Pr>
          <w:rFonts w:ascii="Times New Roman" w:hAnsi="Times New Roman"/>
          <w:bCs/>
          <w:sz w:val="28"/>
          <w:szCs w:val="28"/>
          <w:lang w:val="kk-KZ"/>
        </w:rPr>
        <w:t>-</w:t>
      </w:r>
      <w:r w:rsidRPr="00324D59">
        <w:rPr>
          <w:rFonts w:ascii="Times New Roman" w:hAnsi="Times New Roman"/>
          <w:bCs/>
          <w:sz w:val="28"/>
          <w:szCs w:val="28"/>
          <w:lang w:val="kk-KZ"/>
        </w:rPr>
        <w:t xml:space="preserve"> полное и достоверное отражение всех операций за отчётный период;</w:t>
      </w:r>
    </w:p>
    <w:p w14:paraId="2EB2D709" w14:textId="2B182300" w:rsidR="00324D59" w:rsidRPr="00324D59" w:rsidRDefault="00324D59" w:rsidP="00324D59">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Pr>
          <w:rFonts w:ascii="Times New Roman" w:hAnsi="Times New Roman"/>
          <w:bCs/>
          <w:sz w:val="28"/>
          <w:szCs w:val="28"/>
          <w:lang w:val="kk-KZ"/>
        </w:rPr>
        <w:t>-</w:t>
      </w:r>
      <w:r w:rsidRPr="00324D59">
        <w:rPr>
          <w:rFonts w:ascii="Times New Roman" w:hAnsi="Times New Roman"/>
          <w:bCs/>
          <w:sz w:val="28"/>
          <w:szCs w:val="28"/>
          <w:lang w:val="kk-KZ"/>
        </w:rPr>
        <w:t xml:space="preserve"> правильность отнесения доходов и расходов к отчётным периодам;</w:t>
      </w:r>
    </w:p>
    <w:p w14:paraId="1DF0383B" w14:textId="1A9F07E0" w:rsidR="00324D59" w:rsidRPr="00324D59" w:rsidRDefault="00324D59" w:rsidP="00324D59">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Pr>
          <w:rFonts w:ascii="Times New Roman" w:hAnsi="Times New Roman"/>
          <w:bCs/>
          <w:sz w:val="28"/>
          <w:szCs w:val="28"/>
          <w:lang w:val="kk-KZ"/>
        </w:rPr>
        <w:t>-</w:t>
      </w:r>
      <w:r w:rsidRPr="00324D59">
        <w:rPr>
          <w:rFonts w:ascii="Times New Roman" w:hAnsi="Times New Roman"/>
          <w:bCs/>
          <w:sz w:val="28"/>
          <w:szCs w:val="28"/>
          <w:lang w:val="kk-KZ"/>
        </w:rPr>
        <w:t xml:space="preserve"> соответствие данных аналитического учёта оборотам и остаткам по счетам синтетического учёта на первое число месяца, следующего за отчётным периодом;</w:t>
      </w:r>
    </w:p>
    <w:p w14:paraId="4BBFC4C9" w14:textId="651DE1B2" w:rsidR="00324D59" w:rsidRPr="00324D59" w:rsidRDefault="00324D59" w:rsidP="00324D59">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Pr>
          <w:rFonts w:ascii="Times New Roman" w:hAnsi="Times New Roman"/>
          <w:bCs/>
          <w:sz w:val="28"/>
          <w:szCs w:val="28"/>
          <w:lang w:val="kk-KZ"/>
        </w:rPr>
        <w:t>-</w:t>
      </w:r>
      <w:r w:rsidRPr="00324D59">
        <w:rPr>
          <w:rFonts w:ascii="Times New Roman" w:hAnsi="Times New Roman"/>
          <w:bCs/>
          <w:sz w:val="28"/>
          <w:szCs w:val="28"/>
          <w:lang w:val="kk-KZ"/>
        </w:rPr>
        <w:t xml:space="preserve"> соблюдение требований по аккуратному заполнению показателей и недопуст</w:t>
      </w:r>
      <w:r>
        <w:rPr>
          <w:rFonts w:ascii="Times New Roman" w:hAnsi="Times New Roman"/>
          <w:bCs/>
          <w:sz w:val="28"/>
          <w:szCs w:val="28"/>
          <w:lang w:val="kk-KZ"/>
        </w:rPr>
        <w:t>имость исправлений и подчисток.</w:t>
      </w:r>
    </w:p>
    <w:p w14:paraId="542F7341" w14:textId="77777777" w:rsidR="00324D59" w:rsidRDefault="00324D59" w:rsidP="00324D59">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324D59">
        <w:rPr>
          <w:rFonts w:ascii="Times New Roman" w:hAnsi="Times New Roman"/>
          <w:bCs/>
          <w:sz w:val="28"/>
          <w:szCs w:val="28"/>
          <w:lang w:val="kk-KZ"/>
        </w:rPr>
        <w:t>В случае внесения исправлений указывается дата исправления, и соответствующие записи подтверждаются подписью лица, подписавшего финансовую отчётность.</w:t>
      </w:r>
    </w:p>
    <w:p w14:paraId="0658A17D" w14:textId="6784242F" w:rsidR="00324D59" w:rsidRPr="00324D59" w:rsidRDefault="00324D59" w:rsidP="00324D59">
      <w:pPr>
        <w:widowControl w:val="0"/>
        <w:pBdr>
          <w:bottom w:val="single" w:sz="4" w:space="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324D59">
        <w:rPr>
          <w:rFonts w:ascii="Times New Roman" w:hAnsi="Times New Roman"/>
          <w:b/>
          <w:bCs/>
          <w:sz w:val="28"/>
          <w:szCs w:val="28"/>
          <w:lang w:val="kk-KZ" w:eastAsia="ru-RU"/>
        </w:rPr>
        <w:t xml:space="preserve">Пункт 7. </w:t>
      </w:r>
      <w:r w:rsidRPr="00324D59">
        <w:rPr>
          <w:rFonts w:ascii="Times New Roman" w:hAnsi="Times New Roman"/>
          <w:bCs/>
          <w:sz w:val="28"/>
          <w:szCs w:val="28"/>
          <w:lang w:val="kk-KZ" w:eastAsia="ru-RU"/>
        </w:rPr>
        <w:t xml:space="preserve">Однако в Управлении не были соблюдены требования Правил ведения бухгалтерского учёта в государственных учреждениях, утверждённых приказом Министра финансов Республики Казахстан от 03 августа 2010 года №393 </w:t>
      </w:r>
      <w:r w:rsidRPr="00324D59">
        <w:rPr>
          <w:rFonts w:ascii="Times New Roman" w:hAnsi="Times New Roman"/>
          <w:bCs/>
          <w:i/>
          <w:sz w:val="24"/>
          <w:szCs w:val="24"/>
          <w:lang w:val="kk-KZ" w:eastAsia="ru-RU"/>
        </w:rPr>
        <w:t xml:space="preserve">(далее – Правила ведения бухгалтерского учёта в государственных учреждениях). </w:t>
      </w:r>
      <w:r w:rsidRPr="00324D59">
        <w:rPr>
          <w:rFonts w:ascii="Times New Roman" w:hAnsi="Times New Roman"/>
          <w:bCs/>
          <w:sz w:val="28"/>
          <w:szCs w:val="28"/>
          <w:lang w:val="kk-KZ" w:eastAsia="ru-RU"/>
        </w:rPr>
        <w:t xml:space="preserve">В период, охваченный аудитом, выполненные работы на сумму 150 463,7 тыс. тенге </w:t>
      </w:r>
      <w:r w:rsidRPr="00324D59">
        <w:rPr>
          <w:rFonts w:ascii="Times New Roman" w:hAnsi="Times New Roman"/>
          <w:bCs/>
          <w:i/>
          <w:sz w:val="24"/>
          <w:szCs w:val="24"/>
          <w:lang w:val="kk-KZ" w:eastAsia="ru-RU"/>
        </w:rPr>
        <w:t>(что требует признания как основное средство по бухгалтерскому счёту 2340 «Передающие устройства»)</w:t>
      </w:r>
      <w:r w:rsidRPr="00324D59">
        <w:rPr>
          <w:rFonts w:ascii="Times New Roman" w:hAnsi="Times New Roman"/>
          <w:bCs/>
          <w:sz w:val="28"/>
          <w:szCs w:val="28"/>
          <w:lang w:val="kk-KZ" w:eastAsia="ru-RU"/>
        </w:rPr>
        <w:t xml:space="preserve"> были списаны по расходам счёта «Прочие текущие расходы», тогда как основное средство стоимостью 130,0 тыс. тенге, приобретённое посредством государственных закупок, не было принято на баланс Управления.</w:t>
      </w:r>
    </w:p>
    <w:p w14:paraId="28D17B9B" w14:textId="08703B72" w:rsidR="00324D59" w:rsidRPr="00324D59" w:rsidRDefault="00324D59" w:rsidP="00324D59">
      <w:pPr>
        <w:widowControl w:val="0"/>
        <w:pBdr>
          <w:bottom w:val="single" w:sz="4" w:space="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324D59">
        <w:rPr>
          <w:rFonts w:ascii="Times New Roman" w:hAnsi="Times New Roman"/>
          <w:bCs/>
          <w:sz w:val="28"/>
          <w:szCs w:val="28"/>
          <w:lang w:val="kk-KZ" w:eastAsia="ru-RU"/>
        </w:rPr>
        <w:t>Кроме того, в бухгалтерском балансе (годовой отчётности), составленном на 01 января 2023, 2024 и 2025 годов, с целью непоказывать дебиторскую и кредиторскую задолженность, необоснованно проводились бухгалтерские корректировочные операции, в результате чего в период, охваченный аудитом, допущены искажения на общую сумму 1 285,5 тыс. тенге.</w:t>
      </w:r>
    </w:p>
    <w:p w14:paraId="663447ED" w14:textId="77777777" w:rsidR="00324D59" w:rsidRPr="00324D59" w:rsidRDefault="00324D59" w:rsidP="00324D59">
      <w:pPr>
        <w:widowControl w:val="0"/>
        <w:pBdr>
          <w:bottom w:val="single" w:sz="4" w:space="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324D59">
        <w:rPr>
          <w:rFonts w:ascii="Times New Roman" w:hAnsi="Times New Roman"/>
          <w:bCs/>
          <w:sz w:val="28"/>
          <w:szCs w:val="28"/>
          <w:lang w:val="kk-KZ" w:eastAsia="ru-RU"/>
        </w:rPr>
        <w:t>Таким образом, Управлением не были соблюдены требования пункта 1 статьи 116 Бюджетного кодекса, а также пунктов 4, 6, 12, 15, 236, 237, 240, 241, 243 Правил ведения бухгалтерского учёта в государственных учреждениях, что привело к искажениям на общую сумму 151 879,2 тыс. тенге и допущено к финансовым нарушениям.</w:t>
      </w:r>
    </w:p>
    <w:p w14:paraId="3F30768F" w14:textId="5F4D9FF0" w:rsidR="00324D59" w:rsidRPr="00324D59" w:rsidRDefault="00324D59" w:rsidP="00324D59">
      <w:pPr>
        <w:pBdr>
          <w:bottom w:val="single" w:sz="4" w:space="0" w:color="FFFFFF"/>
        </w:pBdr>
        <w:spacing w:line="240" w:lineRule="auto"/>
        <w:ind w:firstLine="708"/>
        <w:contextualSpacing/>
        <w:jc w:val="both"/>
        <w:rPr>
          <w:rFonts w:ascii="Times New Roman" w:hAnsi="Times New Roman"/>
          <w:b/>
          <w:i/>
          <w:sz w:val="28"/>
          <w:szCs w:val="28"/>
          <w:lang w:val="kk-KZ" w:eastAsia="ru-RU"/>
        </w:rPr>
      </w:pPr>
      <w:r w:rsidRPr="00324D59">
        <w:rPr>
          <w:rFonts w:ascii="Times New Roman" w:hAnsi="Times New Roman"/>
          <w:b/>
          <w:i/>
          <w:sz w:val="28"/>
          <w:szCs w:val="28"/>
          <w:lang w:val="kk-KZ" w:eastAsia="ru-RU"/>
        </w:rPr>
        <w:t>О неэффективно запл</w:t>
      </w:r>
      <w:r>
        <w:rPr>
          <w:rFonts w:ascii="Times New Roman" w:hAnsi="Times New Roman"/>
          <w:b/>
          <w:i/>
          <w:sz w:val="28"/>
          <w:szCs w:val="28"/>
          <w:lang w:val="kk-KZ" w:eastAsia="ru-RU"/>
        </w:rPr>
        <w:t>анированных бюджетных средствах</w:t>
      </w:r>
    </w:p>
    <w:p w14:paraId="41412ACF" w14:textId="77777777" w:rsidR="00324D59" w:rsidRP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eastAsia="ru-RU"/>
        </w:rPr>
      </w:pPr>
      <w:r w:rsidRPr="00324D59">
        <w:rPr>
          <w:rFonts w:ascii="Times New Roman" w:hAnsi="Times New Roman"/>
          <w:sz w:val="28"/>
          <w:szCs w:val="28"/>
          <w:lang w:val="kk-KZ" w:eastAsia="ru-RU"/>
        </w:rPr>
        <w:t>В Управлении в 2023 году по бюджетной программе 755 009 «Капитальные расходы государственного органа» за счёт средств местного бюджета по подстатье 015, подстатье 414 «Приобретение машин, оборудования, производственного и хозяйственного инвентаря» не было освоено 106 176,0 тыс. тенге.</w:t>
      </w:r>
    </w:p>
    <w:p w14:paraId="7C141F63" w14:textId="77777777" w:rsidR="00324D59" w:rsidRP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eastAsia="ru-RU"/>
        </w:rPr>
      </w:pPr>
    </w:p>
    <w:p w14:paraId="6E25CE0E" w14:textId="1544001C" w:rsidR="00324D59" w:rsidRPr="00A0740C"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eastAsia="ru-RU"/>
        </w:rPr>
      </w:pPr>
      <w:r w:rsidRPr="00324D59">
        <w:rPr>
          <w:rFonts w:ascii="Times New Roman" w:hAnsi="Times New Roman"/>
          <w:sz w:val="28"/>
          <w:szCs w:val="28"/>
          <w:lang w:val="kk-KZ" w:eastAsia="ru-RU"/>
        </w:rPr>
        <w:t xml:space="preserve">В частности, приказом руководителя Управления №44-н/қ от 03 мая 2023 года были внесены изменения в бюджетную программу Управления на 2023–2025 годы, в том числе по бюджетной программе 009 «Капитальные расходы государственного органа» за счёт средств местного бюджета по подстатье 015, </w:t>
      </w:r>
      <w:r w:rsidRPr="00324D59">
        <w:rPr>
          <w:rFonts w:ascii="Times New Roman" w:hAnsi="Times New Roman"/>
          <w:sz w:val="28"/>
          <w:szCs w:val="28"/>
          <w:lang w:val="kk-KZ" w:eastAsia="ru-RU"/>
        </w:rPr>
        <w:lastRenderedPageBreak/>
        <w:t xml:space="preserve">подстатье 414 «Приобретение машин, оборудования, производственного и хозяйственного инвентаря». </w:t>
      </w:r>
      <w:r w:rsidRPr="00324D59">
        <w:rPr>
          <w:rFonts w:ascii="Times New Roman" w:hAnsi="Times New Roman"/>
          <w:b/>
          <w:sz w:val="28"/>
          <w:szCs w:val="28"/>
          <w:lang w:val="kk-KZ" w:eastAsia="ru-RU"/>
        </w:rPr>
        <w:t xml:space="preserve">Сумма расходов была увеличена с 213 760,0 тыс. тенге </w:t>
      </w:r>
      <w:r w:rsidRPr="00324D59">
        <w:rPr>
          <w:rFonts w:ascii="Times New Roman" w:hAnsi="Times New Roman"/>
          <w:i/>
          <w:sz w:val="24"/>
          <w:szCs w:val="24"/>
          <w:lang w:val="kk-KZ" w:eastAsia="ru-RU"/>
        </w:rPr>
        <w:t xml:space="preserve">(при первоначальном плане предусматривалась закупка 333 компьютеров и 252 принтеров разного уровня) </w:t>
      </w:r>
      <w:r w:rsidRPr="00324D59">
        <w:rPr>
          <w:rFonts w:ascii="Times New Roman" w:hAnsi="Times New Roman"/>
          <w:b/>
          <w:sz w:val="28"/>
          <w:szCs w:val="28"/>
          <w:lang w:val="kk-KZ" w:eastAsia="ru-RU"/>
        </w:rPr>
        <w:t>до 336 260,0 тыс. тенге</w:t>
      </w:r>
      <w:r w:rsidRPr="00324D59">
        <w:rPr>
          <w:rFonts w:ascii="Times New Roman" w:hAnsi="Times New Roman"/>
          <w:sz w:val="28"/>
          <w:szCs w:val="28"/>
          <w:lang w:val="kk-KZ" w:eastAsia="ru-RU"/>
        </w:rPr>
        <w:t xml:space="preserve"> </w:t>
      </w:r>
      <w:r w:rsidRPr="00324D59">
        <w:rPr>
          <w:rFonts w:ascii="Times New Roman" w:hAnsi="Times New Roman"/>
          <w:i/>
          <w:sz w:val="24"/>
          <w:szCs w:val="24"/>
          <w:lang w:val="kk-KZ" w:eastAsia="ru-RU"/>
        </w:rPr>
        <w:t>(планировалась закупка 633 компьютеров и 252 принтеров разного уровня).</w:t>
      </w:r>
    </w:p>
    <w:p w14:paraId="01823C0E" w14:textId="6F038858" w:rsidR="00324D59" w:rsidRP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rPr>
      </w:pPr>
      <w:r w:rsidRPr="00324D59">
        <w:rPr>
          <w:rFonts w:ascii="Times New Roman" w:hAnsi="Times New Roman"/>
          <w:sz w:val="28"/>
          <w:szCs w:val="28"/>
          <w:lang w:val="kk-KZ"/>
        </w:rPr>
        <w:t>Между Управлением и индивидуальным предпринимателем «BS» на основании результатов государственных закупок способом конкурса с предварительным квалификационным отбором 07 декабря 2023 года был заключён договор №93 на общую сумму 106 176,0 тыс. тенге на приобретение 300 единиц офисных (униве</w:t>
      </w:r>
      <w:r>
        <w:rPr>
          <w:rFonts w:ascii="Times New Roman" w:hAnsi="Times New Roman"/>
          <w:sz w:val="28"/>
          <w:szCs w:val="28"/>
          <w:lang w:val="kk-KZ"/>
        </w:rPr>
        <w:t>рсальных) компьютерных средств.</w:t>
      </w:r>
    </w:p>
    <w:p w14:paraId="0CE982A2" w14:textId="04F4308E" w:rsid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rPr>
      </w:pPr>
      <w:r w:rsidRPr="00324D59">
        <w:rPr>
          <w:rFonts w:ascii="Times New Roman" w:hAnsi="Times New Roman"/>
          <w:sz w:val="28"/>
          <w:szCs w:val="28"/>
          <w:lang w:val="kk-KZ"/>
        </w:rPr>
        <w:t>Согласно пункту 8.1 договора, он вступает в силу после регистрации в органах казначейства и действует до 31 декабря 2023 года. Договор был зарегистрирован в органах каз</w:t>
      </w:r>
      <w:r>
        <w:rPr>
          <w:rFonts w:ascii="Times New Roman" w:hAnsi="Times New Roman"/>
          <w:sz w:val="28"/>
          <w:szCs w:val="28"/>
          <w:lang w:val="kk-KZ"/>
        </w:rPr>
        <w:t xml:space="preserve">начейства 08 декабря 2023 года. </w:t>
      </w:r>
      <w:r w:rsidRPr="00324D59">
        <w:rPr>
          <w:rFonts w:ascii="Times New Roman" w:hAnsi="Times New Roman"/>
          <w:sz w:val="28"/>
          <w:szCs w:val="28"/>
          <w:lang w:val="kk-KZ"/>
        </w:rPr>
        <w:t>Вместе с тем, согласно приложению 1 к договору, срок поставки товара установлен в течение 45 календарных дней с момента регистрации договора в органах казначейства. То есть, крайний срок поставки товара поставщиком определён 21 января 2024 года.</w:t>
      </w:r>
    </w:p>
    <w:p w14:paraId="66912635" w14:textId="1DD3701F" w:rsidR="00324D59" w:rsidRP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rPr>
      </w:pPr>
      <w:r w:rsidRPr="00324D59">
        <w:rPr>
          <w:rFonts w:ascii="Times New Roman" w:hAnsi="Times New Roman"/>
          <w:sz w:val="28"/>
          <w:szCs w:val="28"/>
          <w:lang w:val="kk-KZ"/>
        </w:rPr>
        <w:t>Однако Управлением 29 декабря 2023 года в специализированный экономический суд Туркестанской области был подан иск №23/51 с требованием расторгнуть договор, заключённый с индивидуальным предпринимателем «BS», сократить его сумму полностью и признать ИП «BS» недобросовестным учас</w:t>
      </w:r>
      <w:r>
        <w:rPr>
          <w:rFonts w:ascii="Times New Roman" w:hAnsi="Times New Roman"/>
          <w:sz w:val="28"/>
          <w:szCs w:val="28"/>
          <w:lang w:val="kk-KZ"/>
        </w:rPr>
        <w:t>тником государственных закупок.</w:t>
      </w:r>
    </w:p>
    <w:p w14:paraId="130FBC08" w14:textId="52BBA338" w:rsidR="00324D59" w:rsidRP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rPr>
      </w:pPr>
      <w:r w:rsidRPr="00324D59">
        <w:rPr>
          <w:rFonts w:ascii="Times New Roman" w:hAnsi="Times New Roman"/>
          <w:sz w:val="28"/>
          <w:szCs w:val="28"/>
          <w:lang w:val="kk-KZ"/>
        </w:rPr>
        <w:t>Определением специализированного экономического суда Туркестанской области №5165-24-3-1/3 от 08 января 2024 года в принятии иска о расторжении договора, сокращении его суммы и о включении ИП «BS» в реестр недобросовестных участников государ</w:t>
      </w:r>
      <w:r>
        <w:rPr>
          <w:rFonts w:ascii="Times New Roman" w:hAnsi="Times New Roman"/>
          <w:sz w:val="28"/>
          <w:szCs w:val="28"/>
          <w:lang w:val="kk-KZ"/>
        </w:rPr>
        <w:t>ственных закупок было отказано.</w:t>
      </w:r>
    </w:p>
    <w:p w14:paraId="59921E57" w14:textId="7B8BE842" w:rsidR="00324D59" w:rsidRP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rPr>
      </w:pPr>
      <w:r w:rsidRPr="00324D59">
        <w:rPr>
          <w:rFonts w:ascii="Times New Roman" w:hAnsi="Times New Roman"/>
          <w:sz w:val="28"/>
          <w:szCs w:val="28"/>
          <w:lang w:val="kk-KZ"/>
        </w:rPr>
        <w:t>Согласно подпункту 38) пункта 1 статьи 3 Бюджетного кодекса, финансовый год – это период времени, в течение которого осуществляется исполнение бюджета, начинающийся 1 января и заканчивающийся 3</w:t>
      </w:r>
      <w:r>
        <w:rPr>
          <w:rFonts w:ascii="Times New Roman" w:hAnsi="Times New Roman"/>
          <w:sz w:val="28"/>
          <w:szCs w:val="28"/>
          <w:lang w:val="kk-KZ"/>
        </w:rPr>
        <w:t>1 декабря календарного года.</w:t>
      </w:r>
    </w:p>
    <w:p w14:paraId="62811BCA" w14:textId="10C2B373" w:rsidR="00324D59" w:rsidRP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rPr>
      </w:pPr>
      <w:r w:rsidRPr="00324D59">
        <w:rPr>
          <w:rFonts w:ascii="Times New Roman" w:hAnsi="Times New Roman"/>
          <w:sz w:val="28"/>
          <w:szCs w:val="28"/>
          <w:lang w:val="kk-KZ"/>
        </w:rPr>
        <w:t>Кроме того, в соответствии с пунктом 3 статьи 386 Гражданского кодекса Республики Казахстан от 27 декабря 1994 года №268-ХIII, если срок действия договора установлен законом или самим договором, окончание этого срока влечёт прекращение о</w:t>
      </w:r>
      <w:r>
        <w:rPr>
          <w:rFonts w:ascii="Times New Roman" w:hAnsi="Times New Roman"/>
          <w:sz w:val="28"/>
          <w:szCs w:val="28"/>
          <w:lang w:val="kk-KZ"/>
        </w:rPr>
        <w:t>бязательств сторон по договору.</w:t>
      </w:r>
    </w:p>
    <w:p w14:paraId="5FB58DD1" w14:textId="77777777" w:rsidR="00324D59" w:rsidRDefault="00324D59" w:rsidP="00324D59">
      <w:pPr>
        <w:pBdr>
          <w:bottom w:val="single" w:sz="4" w:space="0" w:color="FFFFFF"/>
        </w:pBdr>
        <w:spacing w:line="240" w:lineRule="auto"/>
        <w:ind w:firstLine="708"/>
        <w:contextualSpacing/>
        <w:jc w:val="both"/>
        <w:rPr>
          <w:rFonts w:ascii="Times New Roman" w:hAnsi="Times New Roman"/>
          <w:sz w:val="28"/>
          <w:szCs w:val="28"/>
          <w:lang w:val="kk-KZ"/>
        </w:rPr>
      </w:pPr>
      <w:r w:rsidRPr="00324D59">
        <w:rPr>
          <w:rFonts w:ascii="Times New Roman" w:hAnsi="Times New Roman"/>
          <w:sz w:val="28"/>
          <w:szCs w:val="28"/>
          <w:lang w:val="kk-KZ"/>
        </w:rPr>
        <w:t>Договор, срок действия которого не указан, считается действующим до момента полного исполнения сторонами обязательств, предусмотренных в нём.</w:t>
      </w:r>
    </w:p>
    <w:p w14:paraId="0CAD67DB" w14:textId="77777777" w:rsidR="00324D59" w:rsidRPr="00324D59" w:rsidRDefault="00324D59" w:rsidP="00324D59">
      <w:pPr>
        <w:widowControl w:val="0"/>
        <w:spacing w:after="0" w:line="240" w:lineRule="auto"/>
        <w:ind w:firstLine="709"/>
        <w:contextualSpacing/>
        <w:jc w:val="both"/>
        <w:rPr>
          <w:rFonts w:ascii="Times New Roman" w:hAnsi="Times New Roman"/>
          <w:sz w:val="28"/>
          <w:szCs w:val="28"/>
          <w:lang w:val="kk-KZ"/>
        </w:rPr>
      </w:pPr>
      <w:r w:rsidRPr="00324D59">
        <w:rPr>
          <w:rFonts w:ascii="Times New Roman" w:hAnsi="Times New Roman"/>
          <w:b/>
          <w:sz w:val="28"/>
          <w:szCs w:val="28"/>
          <w:lang w:val="kk-KZ"/>
        </w:rPr>
        <w:t xml:space="preserve">Пункт 8. </w:t>
      </w:r>
      <w:r w:rsidRPr="00324D59">
        <w:rPr>
          <w:rFonts w:ascii="Times New Roman" w:hAnsi="Times New Roman"/>
          <w:sz w:val="28"/>
          <w:szCs w:val="28"/>
          <w:lang w:val="kk-KZ"/>
        </w:rPr>
        <w:t>Таким образом, в результате того, что в договоре срок поставки товаров не соответствовал сроку действия договора, со стороны Управления это привело к неосвоению средств в конце года.</w:t>
      </w:r>
    </w:p>
    <w:p w14:paraId="73760071" w14:textId="77777777" w:rsidR="00324D59" w:rsidRPr="00324D59" w:rsidRDefault="00324D59" w:rsidP="00324D59">
      <w:pPr>
        <w:widowControl w:val="0"/>
        <w:spacing w:after="0" w:line="240" w:lineRule="auto"/>
        <w:ind w:firstLine="709"/>
        <w:contextualSpacing/>
        <w:jc w:val="both"/>
        <w:rPr>
          <w:rFonts w:ascii="Times New Roman" w:hAnsi="Times New Roman"/>
          <w:sz w:val="28"/>
          <w:szCs w:val="28"/>
          <w:lang w:val="kk-KZ"/>
        </w:rPr>
      </w:pPr>
    </w:p>
    <w:p w14:paraId="0832AD04" w14:textId="77777777" w:rsidR="00324D59" w:rsidRPr="00324D59" w:rsidRDefault="00324D59" w:rsidP="00324D59">
      <w:pPr>
        <w:widowControl w:val="0"/>
        <w:spacing w:after="0" w:line="240" w:lineRule="auto"/>
        <w:ind w:firstLine="709"/>
        <w:contextualSpacing/>
        <w:jc w:val="both"/>
        <w:rPr>
          <w:rFonts w:ascii="Times New Roman" w:hAnsi="Times New Roman"/>
          <w:sz w:val="28"/>
          <w:szCs w:val="28"/>
          <w:lang w:val="kk-KZ"/>
        </w:rPr>
      </w:pPr>
      <w:r w:rsidRPr="00324D59">
        <w:rPr>
          <w:rFonts w:ascii="Times New Roman" w:hAnsi="Times New Roman"/>
          <w:sz w:val="28"/>
          <w:szCs w:val="28"/>
          <w:lang w:val="kk-KZ"/>
        </w:rPr>
        <w:t>В результате не были соблюдены требования подпункта 12-4) пункта 1 статьи 3 и пунктов 9) и 12) статьи 4 Бюджетного кодекса, что повлекло неэффективное планирование бюджетных средств в 2023 году на общую сумму 106 176,0 тыс. тенге.</w:t>
      </w:r>
    </w:p>
    <w:p w14:paraId="164F4703" w14:textId="76FE7807" w:rsidR="00324D59" w:rsidRPr="00324D59" w:rsidRDefault="00324D59" w:rsidP="00324D59">
      <w:pPr>
        <w:widowControl w:val="0"/>
        <w:spacing w:after="0" w:line="240" w:lineRule="auto"/>
        <w:ind w:firstLine="709"/>
        <w:contextualSpacing/>
        <w:jc w:val="both"/>
        <w:rPr>
          <w:rFonts w:ascii="Times New Roman" w:hAnsi="Times New Roman"/>
          <w:noProof/>
          <w:sz w:val="28"/>
          <w:szCs w:val="28"/>
          <w:lang w:val="kk-KZ"/>
        </w:rPr>
      </w:pPr>
      <w:r w:rsidRPr="00324D59">
        <w:rPr>
          <w:rFonts w:ascii="Times New Roman" w:hAnsi="Times New Roman"/>
          <w:noProof/>
          <w:sz w:val="28"/>
          <w:szCs w:val="28"/>
          <w:lang w:val="kk-KZ"/>
        </w:rPr>
        <w:lastRenderedPageBreak/>
        <w:t xml:space="preserve">Кроме того, в декабре 2024 года из фонда заработной платы не было освоено 58 820,6 тыс. тенге </w:t>
      </w:r>
      <w:r w:rsidRPr="00DC1F95">
        <w:rPr>
          <w:rFonts w:ascii="Times New Roman" w:hAnsi="Times New Roman"/>
          <w:i/>
          <w:noProof/>
          <w:sz w:val="24"/>
          <w:szCs w:val="24"/>
          <w:lang w:val="kk-KZ"/>
        </w:rPr>
        <w:t>(в том числе по подстатье 112 «Дополнительные денежные выплаты» – 46 314,8 тыс. тенге, по подстатье 121 «Социальный налог» – 4 191,7 тыс. тенге, по подстатье 131 «Оплата труда технического персонала» – 7 442,0 тыс. тенге, по подстатье 135 «Взносы работодателей по техническому персоналу» – 872,1 тыс. тенге).</w:t>
      </w:r>
    </w:p>
    <w:p w14:paraId="66626E6B" w14:textId="24A8C057" w:rsidR="00324D59" w:rsidRPr="00324D59" w:rsidRDefault="00324D59" w:rsidP="00324D59">
      <w:pPr>
        <w:widowControl w:val="0"/>
        <w:spacing w:after="0" w:line="240" w:lineRule="auto"/>
        <w:ind w:firstLine="709"/>
        <w:contextualSpacing/>
        <w:jc w:val="both"/>
        <w:rPr>
          <w:rFonts w:ascii="Times New Roman" w:hAnsi="Times New Roman"/>
          <w:noProof/>
          <w:sz w:val="28"/>
          <w:szCs w:val="28"/>
          <w:lang w:val="kk-KZ"/>
        </w:rPr>
      </w:pPr>
      <w:r w:rsidRPr="00324D59">
        <w:rPr>
          <w:rFonts w:ascii="Times New Roman" w:hAnsi="Times New Roman"/>
          <w:noProof/>
          <w:sz w:val="28"/>
          <w:szCs w:val="28"/>
          <w:lang w:val="kk-KZ"/>
        </w:rPr>
        <w:t>В частности, Управлением в декабре 2024 года за счёт средств местного бюджета по подстатье 015 были сокращены: по подстатье 152 «Оплата услуг связи» – 111 677,2 тыс. тенге, по подстатье 158 «Оплата работ и услуг в сфере информатизации» – 93 069,2 тыс. тенге, по подстатье 159 «Оплата прочих услуг и работ» – 63 666,4 тыс. тенге, всего на сумму 268 412,8 тыс. тенге. Из этой суммы на фонд заработной платы было перераспределено: по подстатье 112 «Дополнительные денежные выплаты» – 67 083,0 тыс. тенге, по подстатье 121 «Социальный налог» – 5 612,0 тыс. тенге, по подстатье 131 «Оплата труда технического персонала» – 13 310,5 тыс. тенге и по подстатье 135 «Взносы работодателей по техническому персоналу» – 1 154,9 тыс. тенге, всег</w:t>
      </w:r>
      <w:r>
        <w:rPr>
          <w:rFonts w:ascii="Times New Roman" w:hAnsi="Times New Roman"/>
          <w:noProof/>
          <w:sz w:val="28"/>
          <w:szCs w:val="28"/>
          <w:lang w:val="kk-KZ"/>
        </w:rPr>
        <w:t>о на сумму 87 160,4 тыс. тенге.</w:t>
      </w:r>
    </w:p>
    <w:p w14:paraId="0DAA4DFC" w14:textId="77777777" w:rsidR="00324D59" w:rsidRDefault="00324D59" w:rsidP="00324D59">
      <w:pPr>
        <w:widowControl w:val="0"/>
        <w:spacing w:after="0" w:line="240" w:lineRule="auto"/>
        <w:ind w:firstLine="709"/>
        <w:contextualSpacing/>
        <w:jc w:val="both"/>
        <w:rPr>
          <w:rFonts w:ascii="Times New Roman" w:hAnsi="Times New Roman"/>
          <w:noProof/>
          <w:sz w:val="28"/>
          <w:szCs w:val="28"/>
          <w:lang w:val="kk-KZ"/>
        </w:rPr>
      </w:pPr>
      <w:r w:rsidRPr="00324D59">
        <w:rPr>
          <w:rFonts w:ascii="Times New Roman" w:hAnsi="Times New Roman"/>
          <w:noProof/>
          <w:sz w:val="28"/>
          <w:szCs w:val="28"/>
          <w:lang w:val="kk-KZ"/>
        </w:rPr>
        <w:t>В результате по состоянию на 31 декабря 2024 года из указанной суммы в размере 87 160,4 тыс. тенге не было освоено 58 820,6 тыс. тенге, что образовало остаток средств.</w:t>
      </w:r>
    </w:p>
    <w:p w14:paraId="044BE005" w14:textId="77777777" w:rsidR="00F66F48" w:rsidRPr="00F66F48" w:rsidRDefault="00F66F48" w:rsidP="00F66F48">
      <w:pPr>
        <w:pBdr>
          <w:bottom w:val="single" w:sz="4" w:space="0" w:color="FFFFFF"/>
        </w:pBdr>
        <w:spacing w:after="0" w:line="240" w:lineRule="auto"/>
        <w:ind w:firstLine="709"/>
        <w:contextualSpacing/>
        <w:jc w:val="both"/>
        <w:rPr>
          <w:rFonts w:ascii="Times New Roman" w:hAnsi="Times New Roman"/>
          <w:b/>
          <w:noProof/>
          <w:sz w:val="28"/>
          <w:szCs w:val="28"/>
          <w:lang w:val="kk-KZ"/>
        </w:rPr>
      </w:pPr>
      <w:r w:rsidRPr="00F66F48">
        <w:rPr>
          <w:rFonts w:ascii="Times New Roman" w:hAnsi="Times New Roman"/>
          <w:b/>
          <w:noProof/>
          <w:sz w:val="28"/>
          <w:szCs w:val="28"/>
          <w:lang w:val="kk-KZ"/>
        </w:rPr>
        <w:t xml:space="preserve">Пункт 9. </w:t>
      </w:r>
      <w:r w:rsidRPr="00F66F48">
        <w:rPr>
          <w:rFonts w:ascii="Times New Roman" w:hAnsi="Times New Roman"/>
          <w:noProof/>
          <w:sz w:val="28"/>
          <w:szCs w:val="28"/>
          <w:lang w:val="kk-KZ"/>
        </w:rPr>
        <w:t>Таким образом, не были соблюдены требования подпункта 12-4) пункта 1 статьи 3 и подпунктов 9) и 12) статьи 4 Бюджетного кодекса, вследствие чего в 2024 году неэффективно запланированы бюджетные средства на общую сумму 58 820,6 тыс. тенге.</w:t>
      </w:r>
    </w:p>
    <w:p w14:paraId="4147D97A" w14:textId="77777777" w:rsidR="00F66F48" w:rsidRDefault="00F66F48" w:rsidP="00F66F48">
      <w:pPr>
        <w:pBdr>
          <w:bottom w:val="single" w:sz="4" w:space="0" w:color="FFFFFF"/>
        </w:pBdr>
        <w:spacing w:after="0" w:line="240" w:lineRule="auto"/>
        <w:ind w:firstLine="709"/>
        <w:contextualSpacing/>
        <w:jc w:val="both"/>
        <w:rPr>
          <w:rFonts w:ascii="Times New Roman" w:hAnsi="Times New Roman"/>
          <w:b/>
          <w:noProof/>
          <w:sz w:val="28"/>
          <w:szCs w:val="28"/>
          <w:lang w:val="kk-KZ"/>
        </w:rPr>
      </w:pPr>
      <w:r w:rsidRPr="00F66F48">
        <w:rPr>
          <w:rFonts w:ascii="Times New Roman" w:hAnsi="Times New Roman"/>
          <w:b/>
          <w:noProof/>
          <w:sz w:val="28"/>
          <w:szCs w:val="28"/>
          <w:lang w:val="kk-KZ"/>
        </w:rPr>
        <w:t>В целом Управлением в 2023 и 2024 годах неэффективно запланированы бюджетные средства на общую сумму 164 996,6 тыс. тенге.</w:t>
      </w:r>
    </w:p>
    <w:p w14:paraId="769B19DC" w14:textId="3FBEB1BB" w:rsidR="00F66F48" w:rsidRPr="00F66F48" w:rsidRDefault="00F66F48" w:rsidP="00F66F48">
      <w:pPr>
        <w:spacing w:line="240" w:lineRule="auto"/>
        <w:ind w:firstLine="708"/>
        <w:contextualSpacing/>
        <w:jc w:val="both"/>
        <w:rPr>
          <w:rFonts w:ascii="Times New Roman" w:hAnsi="Times New Roman"/>
          <w:b/>
          <w:i/>
          <w:sz w:val="28"/>
          <w:szCs w:val="28"/>
          <w:lang w:val="kk-KZ" w:eastAsia="ru-RU"/>
        </w:rPr>
      </w:pPr>
      <w:r w:rsidRPr="00F66F48">
        <w:rPr>
          <w:rFonts w:ascii="Times New Roman" w:hAnsi="Times New Roman"/>
          <w:b/>
          <w:i/>
          <w:sz w:val="28"/>
          <w:szCs w:val="28"/>
          <w:lang w:val="kk-KZ" w:eastAsia="ru-RU"/>
        </w:rPr>
        <w:t>О неэффективно исп</w:t>
      </w:r>
      <w:r>
        <w:rPr>
          <w:rFonts w:ascii="Times New Roman" w:hAnsi="Times New Roman"/>
          <w:b/>
          <w:i/>
          <w:sz w:val="28"/>
          <w:szCs w:val="28"/>
          <w:lang w:val="kk-KZ" w:eastAsia="ru-RU"/>
        </w:rPr>
        <w:t>ользованных бюджетных средствах</w:t>
      </w:r>
    </w:p>
    <w:p w14:paraId="267F2694" w14:textId="77777777" w:rsidR="00F66F48" w:rsidRPr="00F66F48" w:rsidRDefault="00F66F48" w:rsidP="00F66F48">
      <w:pPr>
        <w:spacing w:line="240" w:lineRule="auto"/>
        <w:ind w:firstLine="708"/>
        <w:contextualSpacing/>
        <w:jc w:val="both"/>
        <w:rPr>
          <w:rFonts w:ascii="Times New Roman" w:hAnsi="Times New Roman"/>
          <w:sz w:val="28"/>
          <w:szCs w:val="28"/>
          <w:lang w:val="kk-KZ" w:eastAsia="ru-RU"/>
        </w:rPr>
      </w:pPr>
      <w:r w:rsidRPr="00F66F48">
        <w:rPr>
          <w:rFonts w:ascii="Times New Roman" w:hAnsi="Times New Roman"/>
          <w:sz w:val="28"/>
          <w:szCs w:val="28"/>
          <w:lang w:val="kk-KZ" w:eastAsia="ru-RU"/>
        </w:rPr>
        <w:t xml:space="preserve">Согласно Единственным межотраслевым нормативам численности работников, обеспечивающих техническое обслуживание государственных органов и их функционирование, утверждённым приказом Министра здравоохранения и социального развития Республики Казахстан от 23 декабря 2015 года №1002 </w:t>
      </w:r>
      <w:r w:rsidRPr="00F66F48">
        <w:rPr>
          <w:rFonts w:ascii="Times New Roman" w:hAnsi="Times New Roman"/>
          <w:i/>
          <w:sz w:val="24"/>
          <w:szCs w:val="24"/>
          <w:lang w:val="kk-KZ" w:eastAsia="ru-RU"/>
        </w:rPr>
        <w:t>(далее – Единственные межотраслевые нормативы численности работников),</w:t>
      </w:r>
      <w:r w:rsidRPr="00F66F48">
        <w:rPr>
          <w:rFonts w:ascii="Times New Roman" w:hAnsi="Times New Roman"/>
          <w:sz w:val="28"/>
          <w:szCs w:val="28"/>
          <w:lang w:val="kk-KZ" w:eastAsia="ru-RU"/>
        </w:rPr>
        <w:t xml:space="preserve"> в соответствии с таблицей 2 раздела 2 предусмотрено, что при годовом объёме входящей и исходящей документации в размере 14 466 единиц предусматривается 1 единица инспектора по контролю за исполнением поручений или делопроизводителя</w:t>
      </w:r>
      <w:r w:rsidRPr="00F66F48">
        <w:rPr>
          <w:rFonts w:ascii="Times New Roman" w:hAnsi="Times New Roman"/>
          <w:i/>
          <w:sz w:val="24"/>
          <w:szCs w:val="24"/>
          <w:lang w:val="kk-KZ" w:eastAsia="ru-RU"/>
        </w:rPr>
        <w:t xml:space="preserve"> (при объёме 26 040 единиц – 2 единицы).</w:t>
      </w:r>
    </w:p>
    <w:p w14:paraId="43E638A5" w14:textId="77777777" w:rsidR="00F66F48" w:rsidRDefault="00F66F48" w:rsidP="00F33AA6">
      <w:pPr>
        <w:spacing w:line="240" w:lineRule="auto"/>
        <w:ind w:firstLine="708"/>
        <w:contextualSpacing/>
        <w:jc w:val="both"/>
        <w:rPr>
          <w:rFonts w:ascii="Times New Roman" w:hAnsi="Times New Roman"/>
          <w:sz w:val="28"/>
          <w:szCs w:val="28"/>
          <w:lang w:val="kk-KZ"/>
        </w:rPr>
      </w:pPr>
      <w:r w:rsidRPr="00F66F48">
        <w:rPr>
          <w:rFonts w:ascii="Times New Roman" w:hAnsi="Times New Roman"/>
          <w:sz w:val="28"/>
          <w:szCs w:val="28"/>
          <w:lang w:val="kk-KZ"/>
        </w:rPr>
        <w:t>В то время как в Управлении с учётом входящей и исходящей корреспонденции, включая все рассмотренные обращения-жалобы, в 2022 году количество обращений-жалоб составило 495 (в пересчёте – 990), внутренний документооборот (входящие-исходящие) – 2437, всего 3427 единиц; в 2023 году количество обращений-жалоб составило 572 (в пересчёте – 1144), внутренний документооборот – 7702, всего 8846 единиц; в 2024 году количество обращений-жалоб составило 715 (в пересчёте – 1430), внутренний документооборот – 6857, всего 8287 единиц.</w:t>
      </w:r>
    </w:p>
    <w:p w14:paraId="0D545D09" w14:textId="655029CB" w:rsidR="00F66F48" w:rsidRPr="00F66F48" w:rsidRDefault="00F66F48" w:rsidP="00F66F48">
      <w:pPr>
        <w:spacing w:after="0" w:line="240" w:lineRule="auto"/>
        <w:ind w:firstLine="720"/>
        <w:contextualSpacing/>
        <w:jc w:val="both"/>
        <w:rPr>
          <w:rFonts w:ascii="Times New Roman" w:hAnsi="Times New Roman"/>
          <w:sz w:val="28"/>
          <w:szCs w:val="28"/>
          <w:lang w:val="kk-KZ"/>
        </w:rPr>
      </w:pPr>
      <w:r w:rsidRPr="00F66F48">
        <w:rPr>
          <w:rFonts w:ascii="Times New Roman" w:hAnsi="Times New Roman"/>
          <w:b/>
          <w:sz w:val="28"/>
          <w:szCs w:val="28"/>
          <w:lang w:val="kk-KZ"/>
        </w:rPr>
        <w:t xml:space="preserve">Пункт 10. </w:t>
      </w:r>
      <w:r w:rsidRPr="00F66F48">
        <w:rPr>
          <w:rFonts w:ascii="Times New Roman" w:hAnsi="Times New Roman"/>
          <w:sz w:val="28"/>
          <w:szCs w:val="28"/>
          <w:lang w:val="kk-KZ"/>
        </w:rPr>
        <w:t xml:space="preserve">Таким образом, не были соблюдены требования главы 2, таблицы 2 Единых межотраслевых нормативов численности работников, и </w:t>
      </w:r>
      <w:r w:rsidRPr="00F66F48">
        <w:rPr>
          <w:rFonts w:ascii="Times New Roman" w:hAnsi="Times New Roman"/>
          <w:sz w:val="28"/>
          <w:szCs w:val="28"/>
          <w:lang w:val="kk-KZ"/>
        </w:rPr>
        <w:lastRenderedPageBreak/>
        <w:t>сверх межотраслевого норматива была предусмотрена 1 единица должности инспектора по делопроизводству.</w:t>
      </w:r>
    </w:p>
    <w:p w14:paraId="26D81EBC" w14:textId="590F4457" w:rsidR="00F66F48" w:rsidRPr="00F66F48" w:rsidRDefault="00F66F48" w:rsidP="00F66F48">
      <w:pPr>
        <w:spacing w:after="0" w:line="240" w:lineRule="auto"/>
        <w:ind w:firstLine="720"/>
        <w:contextualSpacing/>
        <w:jc w:val="both"/>
        <w:rPr>
          <w:rFonts w:ascii="Times New Roman" w:hAnsi="Times New Roman"/>
          <w:sz w:val="28"/>
          <w:szCs w:val="28"/>
          <w:lang w:val="kk-KZ"/>
        </w:rPr>
      </w:pPr>
      <w:r w:rsidRPr="00F66F48">
        <w:rPr>
          <w:rFonts w:ascii="Times New Roman" w:hAnsi="Times New Roman"/>
          <w:sz w:val="28"/>
          <w:szCs w:val="28"/>
          <w:lang w:val="kk-KZ"/>
        </w:rPr>
        <w:t xml:space="preserve">В результате на заработную плату </w:t>
      </w:r>
      <w:r w:rsidRPr="00F66F48">
        <w:rPr>
          <w:rFonts w:ascii="Times New Roman" w:hAnsi="Times New Roman"/>
          <w:i/>
          <w:sz w:val="24"/>
          <w:szCs w:val="24"/>
          <w:lang w:val="kk-KZ"/>
        </w:rPr>
        <w:t>(включая налоговые платежи и взносы)</w:t>
      </w:r>
      <w:r w:rsidRPr="00F66F48">
        <w:rPr>
          <w:rFonts w:ascii="Times New Roman" w:hAnsi="Times New Roman"/>
          <w:sz w:val="28"/>
          <w:szCs w:val="28"/>
          <w:lang w:val="kk-KZ"/>
        </w:rPr>
        <w:t xml:space="preserve"> указанной 1 единицы инспектора по делопроизводству, предусмотренной сверх межотраслевого норматива, в охваченный аудитом период 2022 года было выплачено 4 047,7 тыс. тенге, в 2023 году – 6 740,5 тыс. тенге и в 2024 году – 4 990,7 тыс. тенге, всего 15 778,9 тыс. тенге, что привело к неэффективному использованию бюджетных средств.</w:t>
      </w:r>
    </w:p>
    <w:p w14:paraId="11632C27" w14:textId="77777777" w:rsidR="00F66F48" w:rsidRPr="00F66F48" w:rsidRDefault="00F66F48" w:rsidP="00F66F48">
      <w:pPr>
        <w:spacing w:after="0" w:line="240" w:lineRule="auto"/>
        <w:ind w:firstLine="720"/>
        <w:contextualSpacing/>
        <w:jc w:val="both"/>
        <w:rPr>
          <w:rFonts w:ascii="Times New Roman" w:hAnsi="Times New Roman"/>
          <w:sz w:val="28"/>
          <w:szCs w:val="28"/>
          <w:lang w:val="kk-KZ"/>
        </w:rPr>
      </w:pPr>
      <w:r w:rsidRPr="00F66F48">
        <w:rPr>
          <w:rFonts w:ascii="Times New Roman" w:hAnsi="Times New Roman"/>
          <w:sz w:val="28"/>
          <w:szCs w:val="28"/>
          <w:lang w:val="kk-KZ"/>
        </w:rPr>
        <w:t>При этом не были соблюдены требования подпункта 12) статьи 4 Бюджетного кодекса.</w:t>
      </w:r>
    </w:p>
    <w:p w14:paraId="0EC43283" w14:textId="3ADDA738"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В период, охваченный государственным аудитом, при рассмотрении выплат премий сотрудникам Управления были выя</w:t>
      </w:r>
      <w:r>
        <w:rPr>
          <w:rFonts w:ascii="Times New Roman" w:hAnsi="Times New Roman"/>
          <w:sz w:val="28"/>
          <w:szCs w:val="28"/>
          <w:lang w:val="kk-KZ"/>
        </w:rPr>
        <w:t>влены следующие обстоятельства.</w:t>
      </w:r>
    </w:p>
    <w:p w14:paraId="01952AAE" w14:textId="77777777" w:rsid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 xml:space="preserve">А именно, постановлением Правительства Республики Казахстан от 29 августа 2001 года №1127 утверждены Правила предоставления премий, оказания материальной помощи и установления надбавок к должностным окладам за счёт средств государственного бюджета органам Республики Казахстан, а также выплаты бонусов государственным административным служащим </w:t>
      </w:r>
      <w:r w:rsidRPr="00F66F48">
        <w:rPr>
          <w:rFonts w:ascii="Times New Roman" w:hAnsi="Times New Roman"/>
          <w:i/>
          <w:sz w:val="24"/>
          <w:szCs w:val="24"/>
          <w:lang w:val="kk-KZ"/>
        </w:rPr>
        <w:t>(далее – Правила предоставления премий, материальной помощи и установления надбавок к должностным окладам).</w:t>
      </w:r>
    </w:p>
    <w:p w14:paraId="25A486A5" w14:textId="21DD9B8E"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В данных Правилах предоставления премий, материальной помощи и установления надбавок к должностным окладам пред</w:t>
      </w:r>
      <w:r>
        <w:rPr>
          <w:rFonts w:ascii="Times New Roman" w:hAnsi="Times New Roman"/>
          <w:sz w:val="28"/>
          <w:szCs w:val="28"/>
          <w:lang w:val="kk-KZ"/>
        </w:rPr>
        <w:t>усмотрены условия премирования.</w:t>
      </w:r>
    </w:p>
    <w:p w14:paraId="33CE3651" w14:textId="77777777"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Основными показателями, характеризующими результаты деятельности сотрудника и дающими право на получение премии, являются:</w:t>
      </w:r>
    </w:p>
    <w:p w14:paraId="5D7991A2" w14:textId="76A836C1"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1. соблюдение государственной и трудовой дисциплины;</w:t>
      </w:r>
    </w:p>
    <w:p w14:paraId="1BD4D57C" w14:textId="77777777"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2. результаты работы за определённый период;</w:t>
      </w:r>
    </w:p>
    <w:p w14:paraId="4F0EC386" w14:textId="77777777"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3. образцовое выполнение должностных обязанностей, безупречная государственная служба, выполнение особо важных и сложных заданий и другие достижения в работе;</w:t>
      </w:r>
    </w:p>
    <w:p w14:paraId="046FBE7B" w14:textId="77777777"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4. выполнение срочных и непредвиденных работ, от своевременного исполнения которых зависит дальнейшее нормальное (бесперебойное) функционирование государственного органа в целом либо его отдельных подразделений;</w:t>
      </w:r>
    </w:p>
    <w:p w14:paraId="1CCA610F" w14:textId="77777777" w:rsid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5. своевременное и качественное выполнение мероприятий, предусмотренных Планом действий Правительства Республики Казахстан, Планом законопроектных работ Правительства Республики Казахстан, актами и поручениями Президента, Правительства и Премьер-Министра Республики Казахстан.</w:t>
      </w:r>
    </w:p>
    <w:p w14:paraId="4F2D4DEB" w14:textId="77777777"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6. юбилеи, праздничные дни;</w:t>
      </w:r>
    </w:p>
    <w:p w14:paraId="18131B39" w14:textId="77777777"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7. подготовка на государственном языке законопроектов, конвенций, соглашений, договоров, проектов нормативных правовых актов, если данные полномочия не входят в должностные обязанности сотрудников;</w:t>
      </w:r>
    </w:p>
    <w:p w14:paraId="5CDF5ECC" w14:textId="77777777" w:rsid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8. надлежащее исполнение функций и обязанностей, возложенных на соответствующий орган в соответствии с Положением об этом органе.</w:t>
      </w:r>
    </w:p>
    <w:p w14:paraId="007BB0ED" w14:textId="24A7B2FF"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lastRenderedPageBreak/>
        <w:t>Однако на основании протоколов комиссии по премированию, оказанию материальной помощи и установлению надбавок к должностным окладам сотрудников Управления, а также приказов руководителя Управления, государственным административным служащим и внештатным работникам, работающим по трудовому договору, было выплачено денежное вознаграждение за безупречное и образцовое</w:t>
      </w:r>
      <w:r>
        <w:rPr>
          <w:rFonts w:ascii="Times New Roman" w:hAnsi="Times New Roman"/>
          <w:sz w:val="28"/>
          <w:szCs w:val="28"/>
          <w:lang w:val="kk-KZ"/>
        </w:rPr>
        <w:t xml:space="preserve"> исполнение своих обязанностей.</w:t>
      </w:r>
    </w:p>
    <w:p w14:paraId="25C1455F" w14:textId="7EB94CC1" w:rsidR="00F66F48" w:rsidRP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Так, во втором полугодии 2022 года за счёт субвенций из республиканского бюджета на культуру, спорт, туризм и информационное пространство по бюджетной программе 755001 «Услуги по реализации государственной политики в сфере информатизации, предоставления государственных услуг, управления архивным делом на местном уровне» по подпрограмме 049 сотрудники были поощрены денежными премиями, приуроченными к праздничным датам: «6 июля – День столицы», «30 августа – День Конституции РК», «25 октября – День Республики», «10 ноября – День работников цифровизации и информационных технологий», «16 декабря – День независимости Р</w:t>
      </w:r>
      <w:r>
        <w:rPr>
          <w:rFonts w:ascii="Times New Roman" w:hAnsi="Times New Roman"/>
          <w:sz w:val="28"/>
          <w:szCs w:val="28"/>
          <w:lang w:val="kk-KZ"/>
        </w:rPr>
        <w:t>К», «1 и 2 января – Новый год».</w:t>
      </w:r>
    </w:p>
    <w:p w14:paraId="14DE4836" w14:textId="77777777" w:rsidR="00F66F48" w:rsidRDefault="00F66F48" w:rsidP="00F66F48">
      <w:pPr>
        <w:autoSpaceDE w:val="0"/>
        <w:autoSpaceDN w:val="0"/>
        <w:adjustRightInd w:val="0"/>
        <w:spacing w:after="0" w:line="240" w:lineRule="auto"/>
        <w:ind w:firstLine="709"/>
        <w:contextualSpacing/>
        <w:jc w:val="both"/>
        <w:rPr>
          <w:rFonts w:ascii="Times New Roman" w:hAnsi="Times New Roman"/>
          <w:sz w:val="28"/>
          <w:szCs w:val="28"/>
          <w:lang w:val="kk-KZ"/>
        </w:rPr>
      </w:pPr>
      <w:r w:rsidRPr="00F66F48">
        <w:rPr>
          <w:rFonts w:ascii="Times New Roman" w:hAnsi="Times New Roman"/>
          <w:sz w:val="28"/>
          <w:szCs w:val="28"/>
          <w:lang w:val="kk-KZ"/>
        </w:rPr>
        <w:t>Согласно таблице №1, премирование осуществлялось 6 раз на общую сумму 94 593,0 тыс. тенге.</w:t>
      </w:r>
    </w:p>
    <w:p w14:paraId="740D4C88" w14:textId="0EACC3C0" w:rsidR="00E55AD7" w:rsidRPr="00A0740C" w:rsidRDefault="00E55AD7" w:rsidP="00F66F48">
      <w:pPr>
        <w:autoSpaceDE w:val="0"/>
        <w:autoSpaceDN w:val="0"/>
        <w:adjustRightInd w:val="0"/>
        <w:spacing w:after="0" w:line="240" w:lineRule="auto"/>
        <w:ind w:firstLine="709"/>
        <w:contextualSpacing/>
        <w:jc w:val="both"/>
        <w:rPr>
          <w:rFonts w:ascii="Times New Roman" w:hAnsi="Times New Roman"/>
          <w:i/>
          <w:sz w:val="20"/>
          <w:szCs w:val="20"/>
          <w:lang w:val="kk-KZ"/>
        </w:rPr>
      </w:pPr>
      <w:r w:rsidRPr="00A0740C">
        <w:rPr>
          <w:rFonts w:ascii="Times New Roman" w:hAnsi="Times New Roman"/>
          <w:bCs/>
          <w:sz w:val="28"/>
          <w:szCs w:val="28"/>
          <w:lang w:val="kk-KZ"/>
        </w:rPr>
        <w:t xml:space="preserve">                                                                                                                   </w:t>
      </w:r>
      <w:r w:rsidRPr="00A0740C">
        <w:rPr>
          <w:rFonts w:ascii="Times New Roman" w:hAnsi="Times New Roman"/>
          <w:bCs/>
          <w:i/>
          <w:sz w:val="20"/>
          <w:szCs w:val="20"/>
          <w:lang w:val="kk-KZ"/>
        </w:rPr>
        <w:t xml:space="preserve">№1 кесте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417"/>
        <w:gridCol w:w="1134"/>
        <w:gridCol w:w="1134"/>
        <w:gridCol w:w="1134"/>
        <w:gridCol w:w="1276"/>
        <w:gridCol w:w="1559"/>
      </w:tblGrid>
      <w:tr w:rsidR="00E55AD7" w:rsidRPr="00A0740C" w14:paraId="06A3BABC" w14:textId="77777777" w:rsidTr="0067115E">
        <w:tc>
          <w:tcPr>
            <w:tcW w:w="426" w:type="dxa"/>
            <w:shd w:val="clear" w:color="auto" w:fill="auto"/>
          </w:tcPr>
          <w:p w14:paraId="3D3DF3F1"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Р/с</w:t>
            </w:r>
            <w:r w:rsidRPr="00A0740C">
              <w:rPr>
                <w:rFonts w:ascii="Times New Roman" w:hAnsi="Times New Roman"/>
                <w:b/>
                <w:bCs/>
                <w:sz w:val="20"/>
                <w:szCs w:val="20"/>
                <w:lang w:val="kk-KZ"/>
              </w:rPr>
              <w:tab/>
            </w:r>
          </w:p>
        </w:tc>
        <w:tc>
          <w:tcPr>
            <w:tcW w:w="1559" w:type="dxa"/>
            <w:shd w:val="clear" w:color="auto" w:fill="auto"/>
          </w:tcPr>
          <w:p w14:paraId="0CC44C2E" w14:textId="0C6D1BAD" w:rsidR="00E55AD7" w:rsidRPr="00A0740C" w:rsidRDefault="00F66F48" w:rsidP="00F33AA6">
            <w:pPr>
              <w:tabs>
                <w:tab w:val="num" w:pos="720"/>
              </w:tabs>
              <w:spacing w:after="0" w:line="240" w:lineRule="auto"/>
              <w:contextualSpacing/>
              <w:jc w:val="both"/>
              <w:rPr>
                <w:rFonts w:ascii="Times New Roman" w:hAnsi="Times New Roman"/>
                <w:b/>
                <w:bCs/>
                <w:sz w:val="20"/>
                <w:szCs w:val="20"/>
                <w:lang w:val="kk-KZ"/>
              </w:rPr>
            </w:pPr>
            <w:r w:rsidRPr="00F66F48">
              <w:rPr>
                <w:rFonts w:ascii="Times New Roman" w:hAnsi="Times New Roman"/>
                <w:b/>
                <w:bCs/>
                <w:sz w:val="20"/>
                <w:szCs w:val="20"/>
                <w:lang w:val="kk-KZ"/>
              </w:rPr>
              <w:t>Дата, месяц, год протокола комиссии, №</w:t>
            </w:r>
          </w:p>
        </w:tc>
        <w:tc>
          <w:tcPr>
            <w:tcW w:w="1417" w:type="dxa"/>
            <w:shd w:val="clear" w:color="auto" w:fill="auto"/>
          </w:tcPr>
          <w:p w14:paraId="61AB3C34" w14:textId="7EEF8842" w:rsidR="00E55AD7"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sidRPr="0026247E">
              <w:rPr>
                <w:rFonts w:ascii="Times New Roman" w:hAnsi="Times New Roman"/>
                <w:b/>
                <w:bCs/>
                <w:sz w:val="20"/>
                <w:szCs w:val="20"/>
                <w:lang w:val="kk-KZ"/>
              </w:rPr>
              <w:t>Дата, месяц, год приказа, №</w:t>
            </w:r>
          </w:p>
        </w:tc>
        <w:tc>
          <w:tcPr>
            <w:tcW w:w="1134" w:type="dxa"/>
            <w:shd w:val="clear" w:color="auto" w:fill="auto"/>
          </w:tcPr>
          <w:p w14:paraId="01317947" w14:textId="28DC781E" w:rsidR="00E55AD7"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sidRPr="0026247E">
              <w:rPr>
                <w:rFonts w:ascii="Times New Roman" w:hAnsi="Times New Roman"/>
                <w:b/>
                <w:bCs/>
                <w:sz w:val="20"/>
                <w:szCs w:val="20"/>
                <w:lang w:val="kk-KZ"/>
              </w:rPr>
              <w:t>Все начисленные вознаграждения. (тысяч тенге)</w:t>
            </w:r>
          </w:p>
        </w:tc>
        <w:tc>
          <w:tcPr>
            <w:tcW w:w="1134" w:type="dxa"/>
            <w:shd w:val="clear" w:color="auto" w:fill="auto"/>
          </w:tcPr>
          <w:p w14:paraId="620638DC" w14:textId="64B61961" w:rsidR="00E55AD7"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sidRPr="0026247E">
              <w:rPr>
                <w:rFonts w:ascii="Times New Roman" w:hAnsi="Times New Roman"/>
                <w:b/>
                <w:bCs/>
                <w:sz w:val="20"/>
                <w:szCs w:val="20"/>
                <w:lang w:val="kk-KZ"/>
              </w:rPr>
              <w:t>Начисленное вознаграждение государственным служащим. (тысяч тенге)</w:t>
            </w:r>
          </w:p>
        </w:tc>
        <w:tc>
          <w:tcPr>
            <w:tcW w:w="1134" w:type="dxa"/>
            <w:shd w:val="clear" w:color="auto" w:fill="auto"/>
          </w:tcPr>
          <w:p w14:paraId="23C0463D" w14:textId="54B17D76" w:rsidR="00E55AD7"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sidRPr="0026247E">
              <w:rPr>
                <w:rFonts w:ascii="Times New Roman" w:hAnsi="Times New Roman"/>
                <w:b/>
                <w:bCs/>
                <w:sz w:val="20"/>
                <w:szCs w:val="20"/>
                <w:lang w:val="kk-KZ"/>
              </w:rPr>
              <w:t>Вознаграждение работникам. (тысяч тенге)</w:t>
            </w:r>
          </w:p>
        </w:tc>
        <w:tc>
          <w:tcPr>
            <w:tcW w:w="1276" w:type="dxa"/>
            <w:shd w:val="clear" w:color="auto" w:fill="auto"/>
          </w:tcPr>
          <w:p w14:paraId="225349D6" w14:textId="37621278" w:rsidR="00E55AD7"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sidRPr="0026247E">
              <w:rPr>
                <w:rFonts w:ascii="Times New Roman" w:hAnsi="Times New Roman"/>
                <w:b/>
                <w:bCs/>
                <w:sz w:val="20"/>
                <w:szCs w:val="20"/>
                <w:lang w:val="kk-KZ"/>
              </w:rPr>
              <w:t>Начисленное вознаграждение внештатным сотрудникам. (тысяч тенге)</w:t>
            </w:r>
          </w:p>
        </w:tc>
        <w:tc>
          <w:tcPr>
            <w:tcW w:w="1559" w:type="dxa"/>
            <w:shd w:val="clear" w:color="auto" w:fill="auto"/>
          </w:tcPr>
          <w:p w14:paraId="704448A4" w14:textId="7636A815" w:rsidR="00E55AD7"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sidRPr="0026247E">
              <w:rPr>
                <w:rFonts w:ascii="Times New Roman" w:hAnsi="Times New Roman"/>
                <w:b/>
                <w:bCs/>
                <w:sz w:val="20"/>
                <w:szCs w:val="20"/>
                <w:lang w:val="kk-KZ"/>
              </w:rPr>
              <w:t>Вознаграждение внештатным сотрудникам. (Тысяч тенге)</w:t>
            </w:r>
          </w:p>
        </w:tc>
      </w:tr>
      <w:tr w:rsidR="00E55AD7" w:rsidRPr="00A0740C" w14:paraId="357F7C7A" w14:textId="77777777" w:rsidTr="0067115E">
        <w:tc>
          <w:tcPr>
            <w:tcW w:w="426" w:type="dxa"/>
            <w:shd w:val="clear" w:color="auto" w:fill="auto"/>
          </w:tcPr>
          <w:p w14:paraId="523F7B36"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w:t>
            </w:r>
          </w:p>
        </w:tc>
        <w:tc>
          <w:tcPr>
            <w:tcW w:w="1559" w:type="dxa"/>
            <w:shd w:val="clear" w:color="auto" w:fill="auto"/>
          </w:tcPr>
          <w:p w14:paraId="6866BA4E" w14:textId="151A29A0" w:rsidR="00E55AD7" w:rsidRPr="00A0740C" w:rsidRDefault="00E55AD7" w:rsidP="00F66F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11.07.2022 </w:t>
            </w:r>
            <w:r w:rsidR="00F66F48">
              <w:rPr>
                <w:rFonts w:ascii="Times New Roman" w:hAnsi="Times New Roman"/>
                <w:bCs/>
                <w:sz w:val="20"/>
                <w:szCs w:val="20"/>
                <w:lang w:val="kk-KZ"/>
              </w:rPr>
              <w:t xml:space="preserve">год </w:t>
            </w:r>
            <w:r w:rsidRPr="00A0740C">
              <w:rPr>
                <w:rFonts w:ascii="Times New Roman" w:hAnsi="Times New Roman"/>
                <w:bCs/>
                <w:sz w:val="20"/>
                <w:szCs w:val="20"/>
                <w:lang w:val="kk-KZ"/>
              </w:rPr>
              <w:t>№5</w:t>
            </w:r>
          </w:p>
        </w:tc>
        <w:tc>
          <w:tcPr>
            <w:tcW w:w="1417" w:type="dxa"/>
            <w:shd w:val="clear" w:color="auto" w:fill="auto"/>
          </w:tcPr>
          <w:p w14:paraId="48062D8F" w14:textId="651E1FCA"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w:t>
            </w:r>
            <w:r w:rsidR="00F66F48">
              <w:rPr>
                <w:rFonts w:ascii="Times New Roman" w:hAnsi="Times New Roman"/>
                <w:bCs/>
                <w:sz w:val="20"/>
                <w:szCs w:val="20"/>
                <w:lang w:val="kk-KZ"/>
              </w:rPr>
              <w:t>1.07.2022 год</w:t>
            </w:r>
            <w:r w:rsidRPr="00A0740C">
              <w:rPr>
                <w:rFonts w:ascii="Times New Roman" w:hAnsi="Times New Roman"/>
                <w:bCs/>
                <w:sz w:val="20"/>
                <w:szCs w:val="20"/>
                <w:lang w:val="kk-KZ"/>
              </w:rPr>
              <w:t xml:space="preserve"> №133-</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300E9E04"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9889,0</w:t>
            </w:r>
          </w:p>
        </w:tc>
        <w:tc>
          <w:tcPr>
            <w:tcW w:w="1134" w:type="dxa"/>
            <w:shd w:val="clear" w:color="auto" w:fill="auto"/>
          </w:tcPr>
          <w:p w14:paraId="3BD0DBD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7893,0</w:t>
            </w:r>
          </w:p>
        </w:tc>
        <w:tc>
          <w:tcPr>
            <w:tcW w:w="1134" w:type="dxa"/>
            <w:shd w:val="clear" w:color="auto" w:fill="auto"/>
          </w:tcPr>
          <w:p w14:paraId="568E9F85"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6 374,2</w:t>
            </w:r>
          </w:p>
        </w:tc>
        <w:tc>
          <w:tcPr>
            <w:tcW w:w="1276" w:type="dxa"/>
            <w:shd w:val="clear" w:color="auto" w:fill="auto"/>
          </w:tcPr>
          <w:p w14:paraId="388A980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1996,0</w:t>
            </w:r>
          </w:p>
        </w:tc>
        <w:tc>
          <w:tcPr>
            <w:tcW w:w="1559" w:type="dxa"/>
            <w:shd w:val="clear" w:color="auto" w:fill="auto"/>
          </w:tcPr>
          <w:p w14:paraId="37F7B8F6"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1 490,0</w:t>
            </w:r>
          </w:p>
        </w:tc>
      </w:tr>
      <w:tr w:rsidR="00E55AD7" w:rsidRPr="00A0740C" w14:paraId="5CE7AACD" w14:textId="77777777" w:rsidTr="0067115E">
        <w:tc>
          <w:tcPr>
            <w:tcW w:w="426" w:type="dxa"/>
            <w:shd w:val="clear" w:color="auto" w:fill="auto"/>
          </w:tcPr>
          <w:p w14:paraId="76D71641"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w:t>
            </w:r>
          </w:p>
        </w:tc>
        <w:tc>
          <w:tcPr>
            <w:tcW w:w="1559" w:type="dxa"/>
            <w:shd w:val="clear" w:color="auto" w:fill="auto"/>
          </w:tcPr>
          <w:p w14:paraId="347DB5D3" w14:textId="6169E041"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16.08.2022 год</w:t>
            </w:r>
            <w:r w:rsidR="00E55AD7" w:rsidRPr="00A0740C">
              <w:rPr>
                <w:rFonts w:ascii="Times New Roman" w:hAnsi="Times New Roman"/>
                <w:bCs/>
                <w:sz w:val="20"/>
                <w:szCs w:val="20"/>
                <w:lang w:val="kk-KZ"/>
              </w:rPr>
              <w:t>, №6</w:t>
            </w:r>
          </w:p>
        </w:tc>
        <w:tc>
          <w:tcPr>
            <w:tcW w:w="1417" w:type="dxa"/>
            <w:shd w:val="clear" w:color="auto" w:fill="auto"/>
          </w:tcPr>
          <w:p w14:paraId="55B51D05" w14:textId="24C21FA1"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17.08.2022 год</w:t>
            </w:r>
            <w:r w:rsidR="00E55AD7" w:rsidRPr="00A0740C">
              <w:rPr>
                <w:rFonts w:ascii="Times New Roman" w:hAnsi="Times New Roman"/>
                <w:bCs/>
                <w:sz w:val="20"/>
                <w:szCs w:val="20"/>
                <w:lang w:val="kk-KZ"/>
              </w:rPr>
              <w:t xml:space="preserve"> №162-</w:t>
            </w:r>
            <w:r w:rsidR="0026247E">
              <w:rPr>
                <w:rFonts w:ascii="Times New Roman" w:hAnsi="Times New Roman"/>
                <w:bCs/>
                <w:sz w:val="20"/>
                <w:szCs w:val="20"/>
                <w:lang w:val="kk-KZ"/>
              </w:rPr>
              <w:t>л/ск</w:t>
            </w:r>
            <w:r w:rsidR="00E55AD7" w:rsidRPr="00A0740C">
              <w:rPr>
                <w:rFonts w:ascii="Times New Roman" w:hAnsi="Times New Roman"/>
                <w:bCs/>
                <w:sz w:val="20"/>
                <w:szCs w:val="20"/>
                <w:lang w:val="kk-KZ"/>
              </w:rPr>
              <w:t xml:space="preserve"> М</w:t>
            </w:r>
          </w:p>
        </w:tc>
        <w:tc>
          <w:tcPr>
            <w:tcW w:w="1134" w:type="dxa"/>
            <w:shd w:val="clear" w:color="auto" w:fill="auto"/>
          </w:tcPr>
          <w:p w14:paraId="2027199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7761,0</w:t>
            </w:r>
          </w:p>
        </w:tc>
        <w:tc>
          <w:tcPr>
            <w:tcW w:w="1134" w:type="dxa"/>
            <w:shd w:val="clear" w:color="auto" w:fill="auto"/>
          </w:tcPr>
          <w:p w14:paraId="170D885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4841,0</w:t>
            </w:r>
          </w:p>
        </w:tc>
        <w:tc>
          <w:tcPr>
            <w:tcW w:w="1134" w:type="dxa"/>
            <w:shd w:val="clear" w:color="auto" w:fill="auto"/>
          </w:tcPr>
          <w:p w14:paraId="7D34BE02"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3 916,4</w:t>
            </w:r>
          </w:p>
        </w:tc>
        <w:tc>
          <w:tcPr>
            <w:tcW w:w="1276" w:type="dxa"/>
            <w:shd w:val="clear" w:color="auto" w:fill="auto"/>
          </w:tcPr>
          <w:p w14:paraId="6B6A4058"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2920,0</w:t>
            </w:r>
          </w:p>
        </w:tc>
        <w:tc>
          <w:tcPr>
            <w:tcW w:w="1559" w:type="dxa"/>
            <w:shd w:val="clear" w:color="auto" w:fill="auto"/>
          </w:tcPr>
          <w:p w14:paraId="6633664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2 790,3</w:t>
            </w:r>
          </w:p>
        </w:tc>
      </w:tr>
      <w:tr w:rsidR="00E55AD7" w:rsidRPr="00A0740C" w14:paraId="16B7F88D" w14:textId="77777777" w:rsidTr="0067115E">
        <w:tc>
          <w:tcPr>
            <w:tcW w:w="426" w:type="dxa"/>
            <w:shd w:val="clear" w:color="auto" w:fill="auto"/>
          </w:tcPr>
          <w:p w14:paraId="3E9061B9"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w:t>
            </w:r>
          </w:p>
        </w:tc>
        <w:tc>
          <w:tcPr>
            <w:tcW w:w="1559" w:type="dxa"/>
            <w:shd w:val="clear" w:color="auto" w:fill="auto"/>
          </w:tcPr>
          <w:p w14:paraId="4401DB96" w14:textId="4FA3756D"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12.10.2022 год</w:t>
            </w:r>
            <w:r w:rsidR="00E55AD7" w:rsidRPr="00A0740C">
              <w:rPr>
                <w:rFonts w:ascii="Times New Roman" w:hAnsi="Times New Roman"/>
                <w:bCs/>
                <w:sz w:val="20"/>
                <w:szCs w:val="20"/>
                <w:lang w:val="kk-KZ"/>
              </w:rPr>
              <w:t xml:space="preserve"> №8</w:t>
            </w:r>
          </w:p>
        </w:tc>
        <w:tc>
          <w:tcPr>
            <w:tcW w:w="1417" w:type="dxa"/>
            <w:shd w:val="clear" w:color="auto" w:fill="auto"/>
          </w:tcPr>
          <w:p w14:paraId="1651DA1E" w14:textId="2441A69A"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12.10.2022 год</w:t>
            </w:r>
            <w:r w:rsidR="0026247E">
              <w:rPr>
                <w:rFonts w:ascii="Times New Roman" w:hAnsi="Times New Roman"/>
                <w:bCs/>
                <w:sz w:val="20"/>
                <w:szCs w:val="20"/>
                <w:lang w:val="kk-KZ"/>
              </w:rPr>
              <w:t xml:space="preserve"> №189-л/с</w:t>
            </w:r>
            <w:r w:rsidR="00E55AD7" w:rsidRPr="00A0740C">
              <w:rPr>
                <w:rFonts w:ascii="Times New Roman" w:hAnsi="Times New Roman"/>
                <w:bCs/>
                <w:sz w:val="20"/>
                <w:szCs w:val="20"/>
                <w:lang w:val="kk-KZ"/>
              </w:rPr>
              <w:t xml:space="preserve"> М</w:t>
            </w:r>
          </w:p>
        </w:tc>
        <w:tc>
          <w:tcPr>
            <w:tcW w:w="1134" w:type="dxa"/>
            <w:shd w:val="clear" w:color="auto" w:fill="auto"/>
          </w:tcPr>
          <w:p w14:paraId="5D297575"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14 154,0</w:t>
            </w:r>
          </w:p>
        </w:tc>
        <w:tc>
          <w:tcPr>
            <w:tcW w:w="1134" w:type="dxa"/>
            <w:shd w:val="clear" w:color="auto" w:fill="auto"/>
          </w:tcPr>
          <w:p w14:paraId="1A8BEB10"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10 244,0</w:t>
            </w:r>
          </w:p>
        </w:tc>
        <w:tc>
          <w:tcPr>
            <w:tcW w:w="1134" w:type="dxa"/>
            <w:shd w:val="clear" w:color="auto" w:fill="auto"/>
          </w:tcPr>
          <w:p w14:paraId="04C58B5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8 305,3</w:t>
            </w:r>
          </w:p>
        </w:tc>
        <w:tc>
          <w:tcPr>
            <w:tcW w:w="1276" w:type="dxa"/>
            <w:shd w:val="clear" w:color="auto" w:fill="auto"/>
          </w:tcPr>
          <w:p w14:paraId="297E9FB5"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3910,0</w:t>
            </w:r>
          </w:p>
        </w:tc>
        <w:tc>
          <w:tcPr>
            <w:tcW w:w="1559" w:type="dxa"/>
            <w:shd w:val="clear" w:color="auto" w:fill="auto"/>
          </w:tcPr>
          <w:p w14:paraId="79C1B13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2 800,0</w:t>
            </w:r>
          </w:p>
        </w:tc>
      </w:tr>
      <w:tr w:rsidR="00E55AD7" w:rsidRPr="00A0740C" w14:paraId="3F9ADFD8" w14:textId="77777777" w:rsidTr="0067115E">
        <w:tc>
          <w:tcPr>
            <w:tcW w:w="426" w:type="dxa"/>
            <w:shd w:val="clear" w:color="auto" w:fill="auto"/>
          </w:tcPr>
          <w:p w14:paraId="2AC6F8FD"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w:t>
            </w:r>
          </w:p>
        </w:tc>
        <w:tc>
          <w:tcPr>
            <w:tcW w:w="1559" w:type="dxa"/>
            <w:shd w:val="clear" w:color="auto" w:fill="auto"/>
          </w:tcPr>
          <w:p w14:paraId="2E4ACB7E" w14:textId="76FC38EA"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17.11.2022 год</w:t>
            </w:r>
            <w:r w:rsidR="00E55AD7" w:rsidRPr="00A0740C">
              <w:rPr>
                <w:rFonts w:ascii="Times New Roman" w:hAnsi="Times New Roman"/>
                <w:bCs/>
                <w:sz w:val="20"/>
                <w:szCs w:val="20"/>
                <w:lang w:val="kk-KZ"/>
              </w:rPr>
              <w:t xml:space="preserve"> №10</w:t>
            </w:r>
          </w:p>
        </w:tc>
        <w:tc>
          <w:tcPr>
            <w:tcW w:w="1417" w:type="dxa"/>
            <w:shd w:val="clear" w:color="auto" w:fill="auto"/>
          </w:tcPr>
          <w:p w14:paraId="066D627D" w14:textId="14D2E774"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17.11.2022 год</w:t>
            </w:r>
            <w:r w:rsidR="0026247E">
              <w:rPr>
                <w:rFonts w:ascii="Times New Roman" w:hAnsi="Times New Roman"/>
                <w:bCs/>
                <w:sz w:val="20"/>
                <w:szCs w:val="20"/>
                <w:lang w:val="kk-KZ"/>
              </w:rPr>
              <w:t xml:space="preserve"> №209-л/с</w:t>
            </w:r>
            <w:r w:rsidR="00E55AD7" w:rsidRPr="00A0740C">
              <w:rPr>
                <w:rFonts w:ascii="Times New Roman" w:hAnsi="Times New Roman"/>
                <w:bCs/>
                <w:sz w:val="20"/>
                <w:szCs w:val="20"/>
                <w:lang w:val="kk-KZ"/>
              </w:rPr>
              <w:t xml:space="preserve"> М</w:t>
            </w:r>
          </w:p>
        </w:tc>
        <w:tc>
          <w:tcPr>
            <w:tcW w:w="1134" w:type="dxa"/>
            <w:shd w:val="clear" w:color="auto" w:fill="auto"/>
          </w:tcPr>
          <w:p w14:paraId="2D68145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10700,0</w:t>
            </w:r>
          </w:p>
        </w:tc>
        <w:tc>
          <w:tcPr>
            <w:tcW w:w="1134" w:type="dxa"/>
            <w:shd w:val="clear" w:color="auto" w:fill="auto"/>
          </w:tcPr>
          <w:p w14:paraId="0CE18A5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8194,0</w:t>
            </w:r>
          </w:p>
        </w:tc>
        <w:tc>
          <w:tcPr>
            <w:tcW w:w="1134" w:type="dxa"/>
            <w:shd w:val="clear" w:color="auto" w:fill="auto"/>
          </w:tcPr>
          <w:p w14:paraId="43856760"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6 626,4</w:t>
            </w:r>
          </w:p>
        </w:tc>
        <w:tc>
          <w:tcPr>
            <w:tcW w:w="1276" w:type="dxa"/>
            <w:shd w:val="clear" w:color="auto" w:fill="auto"/>
          </w:tcPr>
          <w:p w14:paraId="6FDBAF0E"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2506,0</w:t>
            </w:r>
          </w:p>
        </w:tc>
        <w:tc>
          <w:tcPr>
            <w:tcW w:w="1559" w:type="dxa"/>
            <w:shd w:val="clear" w:color="auto" w:fill="auto"/>
          </w:tcPr>
          <w:p w14:paraId="59D79C7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2 059,0</w:t>
            </w:r>
          </w:p>
        </w:tc>
      </w:tr>
      <w:tr w:rsidR="00E55AD7" w:rsidRPr="00A0740C" w14:paraId="5140D6E4" w14:textId="77777777" w:rsidTr="0067115E">
        <w:tc>
          <w:tcPr>
            <w:tcW w:w="426" w:type="dxa"/>
            <w:shd w:val="clear" w:color="auto" w:fill="auto"/>
          </w:tcPr>
          <w:p w14:paraId="338A2E0C"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w:t>
            </w:r>
          </w:p>
        </w:tc>
        <w:tc>
          <w:tcPr>
            <w:tcW w:w="1559" w:type="dxa"/>
            <w:shd w:val="clear" w:color="auto" w:fill="auto"/>
          </w:tcPr>
          <w:p w14:paraId="57154E43" w14:textId="49458755"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19.12.2022 год</w:t>
            </w:r>
            <w:r w:rsidR="00E55AD7" w:rsidRPr="00A0740C">
              <w:rPr>
                <w:rFonts w:ascii="Times New Roman" w:hAnsi="Times New Roman"/>
                <w:bCs/>
                <w:sz w:val="20"/>
                <w:szCs w:val="20"/>
                <w:lang w:val="kk-KZ"/>
              </w:rPr>
              <w:t xml:space="preserve"> №11</w:t>
            </w:r>
          </w:p>
        </w:tc>
        <w:tc>
          <w:tcPr>
            <w:tcW w:w="1417" w:type="dxa"/>
            <w:shd w:val="clear" w:color="auto" w:fill="auto"/>
          </w:tcPr>
          <w:p w14:paraId="67683A40" w14:textId="55D0A25C"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20.12.2022 год</w:t>
            </w:r>
            <w:r w:rsidR="0026247E">
              <w:rPr>
                <w:rFonts w:ascii="Times New Roman" w:hAnsi="Times New Roman"/>
                <w:bCs/>
                <w:sz w:val="20"/>
                <w:szCs w:val="20"/>
                <w:lang w:val="kk-KZ"/>
              </w:rPr>
              <w:t xml:space="preserve"> №236-л/с</w:t>
            </w:r>
            <w:r w:rsidR="00E55AD7" w:rsidRPr="00A0740C">
              <w:rPr>
                <w:rFonts w:ascii="Times New Roman" w:hAnsi="Times New Roman"/>
                <w:bCs/>
                <w:sz w:val="20"/>
                <w:szCs w:val="20"/>
                <w:lang w:val="kk-KZ"/>
              </w:rPr>
              <w:t xml:space="preserve"> М</w:t>
            </w:r>
          </w:p>
        </w:tc>
        <w:tc>
          <w:tcPr>
            <w:tcW w:w="1134" w:type="dxa"/>
            <w:shd w:val="clear" w:color="auto" w:fill="auto"/>
          </w:tcPr>
          <w:p w14:paraId="248FA841"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25929,0</w:t>
            </w:r>
          </w:p>
        </w:tc>
        <w:tc>
          <w:tcPr>
            <w:tcW w:w="1134" w:type="dxa"/>
            <w:shd w:val="clear" w:color="auto" w:fill="auto"/>
          </w:tcPr>
          <w:p w14:paraId="36369AE2"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21001,0</w:t>
            </w:r>
          </w:p>
        </w:tc>
        <w:tc>
          <w:tcPr>
            <w:tcW w:w="1134" w:type="dxa"/>
            <w:shd w:val="clear" w:color="auto" w:fill="auto"/>
          </w:tcPr>
          <w:p w14:paraId="67E09EB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17 006,3</w:t>
            </w:r>
          </w:p>
        </w:tc>
        <w:tc>
          <w:tcPr>
            <w:tcW w:w="1276" w:type="dxa"/>
            <w:shd w:val="clear" w:color="auto" w:fill="auto"/>
          </w:tcPr>
          <w:p w14:paraId="2F35279F"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4928,0</w:t>
            </w:r>
          </w:p>
        </w:tc>
        <w:tc>
          <w:tcPr>
            <w:tcW w:w="1559" w:type="dxa"/>
            <w:shd w:val="clear" w:color="auto" w:fill="auto"/>
          </w:tcPr>
          <w:p w14:paraId="253DDC80"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3 937,0</w:t>
            </w:r>
          </w:p>
        </w:tc>
      </w:tr>
      <w:tr w:rsidR="00E55AD7" w:rsidRPr="00A0740C" w14:paraId="6F1033D8" w14:textId="77777777" w:rsidTr="0067115E">
        <w:tc>
          <w:tcPr>
            <w:tcW w:w="426" w:type="dxa"/>
            <w:shd w:val="clear" w:color="auto" w:fill="auto"/>
          </w:tcPr>
          <w:p w14:paraId="3F80D21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w:t>
            </w:r>
          </w:p>
        </w:tc>
        <w:tc>
          <w:tcPr>
            <w:tcW w:w="1559" w:type="dxa"/>
            <w:shd w:val="clear" w:color="auto" w:fill="auto"/>
          </w:tcPr>
          <w:p w14:paraId="4C091127" w14:textId="34C860F7" w:rsidR="00E55AD7" w:rsidRPr="00A0740C" w:rsidRDefault="00F66F48" w:rsidP="00F33AA6">
            <w:pPr>
              <w:tabs>
                <w:tab w:val="num" w:pos="720"/>
              </w:tabs>
              <w:spacing w:after="0" w:line="240" w:lineRule="auto"/>
              <w:contextualSpacing/>
              <w:jc w:val="both"/>
              <w:rPr>
                <w:rFonts w:ascii="Times New Roman" w:hAnsi="Times New Roman"/>
                <w:bCs/>
                <w:sz w:val="20"/>
                <w:szCs w:val="20"/>
                <w:lang w:val="kk-KZ"/>
              </w:rPr>
            </w:pPr>
            <w:r>
              <w:rPr>
                <w:rFonts w:ascii="Times New Roman" w:hAnsi="Times New Roman"/>
                <w:bCs/>
                <w:sz w:val="20"/>
                <w:szCs w:val="20"/>
                <w:lang w:val="kk-KZ"/>
              </w:rPr>
              <w:t>27.12.2022 год</w:t>
            </w:r>
            <w:r w:rsidR="00E55AD7" w:rsidRPr="00A0740C">
              <w:rPr>
                <w:rFonts w:ascii="Times New Roman" w:hAnsi="Times New Roman"/>
                <w:bCs/>
                <w:sz w:val="20"/>
                <w:szCs w:val="20"/>
                <w:lang w:val="kk-KZ"/>
              </w:rPr>
              <w:t xml:space="preserve"> №12</w:t>
            </w:r>
          </w:p>
          <w:p w14:paraId="12E3D99D"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p>
        </w:tc>
        <w:tc>
          <w:tcPr>
            <w:tcW w:w="1417" w:type="dxa"/>
            <w:shd w:val="clear" w:color="auto" w:fill="auto"/>
          </w:tcPr>
          <w:p w14:paraId="4A202AB6" w14:textId="2F2E3BB4" w:rsidR="00E55AD7" w:rsidRPr="00A0740C" w:rsidRDefault="00E55AD7" w:rsidP="0026247E">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27.12.2022 </w:t>
            </w:r>
            <w:r w:rsidR="0026247E">
              <w:rPr>
                <w:rFonts w:ascii="Times New Roman" w:hAnsi="Times New Roman"/>
                <w:bCs/>
                <w:sz w:val="20"/>
                <w:szCs w:val="20"/>
                <w:lang w:val="kk-KZ"/>
              </w:rPr>
              <w:t>год №240-л/с</w:t>
            </w:r>
            <w:r w:rsidRPr="00A0740C">
              <w:rPr>
                <w:rFonts w:ascii="Times New Roman" w:hAnsi="Times New Roman"/>
                <w:bCs/>
                <w:sz w:val="20"/>
                <w:szCs w:val="20"/>
                <w:lang w:val="kk-KZ"/>
              </w:rPr>
              <w:t xml:space="preserve"> М</w:t>
            </w:r>
          </w:p>
        </w:tc>
        <w:tc>
          <w:tcPr>
            <w:tcW w:w="1134" w:type="dxa"/>
            <w:shd w:val="clear" w:color="auto" w:fill="auto"/>
          </w:tcPr>
          <w:p w14:paraId="4F135751"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26160,0</w:t>
            </w:r>
          </w:p>
        </w:tc>
        <w:tc>
          <w:tcPr>
            <w:tcW w:w="1134" w:type="dxa"/>
            <w:shd w:val="clear" w:color="auto" w:fill="auto"/>
          </w:tcPr>
          <w:p w14:paraId="3409980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21232,0</w:t>
            </w:r>
          </w:p>
        </w:tc>
        <w:tc>
          <w:tcPr>
            <w:tcW w:w="1134" w:type="dxa"/>
            <w:shd w:val="clear" w:color="auto" w:fill="auto"/>
          </w:tcPr>
          <w:p w14:paraId="6F1A9AC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17 738,5</w:t>
            </w:r>
          </w:p>
        </w:tc>
        <w:tc>
          <w:tcPr>
            <w:tcW w:w="1276" w:type="dxa"/>
            <w:shd w:val="clear" w:color="auto" w:fill="auto"/>
          </w:tcPr>
          <w:p w14:paraId="6AB0109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4928,0</w:t>
            </w:r>
          </w:p>
        </w:tc>
        <w:tc>
          <w:tcPr>
            <w:tcW w:w="1559" w:type="dxa"/>
            <w:shd w:val="clear" w:color="auto" w:fill="auto"/>
          </w:tcPr>
          <w:p w14:paraId="7F79647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3 991,7</w:t>
            </w:r>
          </w:p>
        </w:tc>
      </w:tr>
      <w:tr w:rsidR="00E55AD7" w:rsidRPr="00A0740C" w14:paraId="188F7C5E" w14:textId="77777777" w:rsidTr="0067115E">
        <w:tc>
          <w:tcPr>
            <w:tcW w:w="426" w:type="dxa"/>
            <w:shd w:val="clear" w:color="auto" w:fill="auto"/>
          </w:tcPr>
          <w:p w14:paraId="5BA1E72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p>
        </w:tc>
        <w:tc>
          <w:tcPr>
            <w:tcW w:w="1559" w:type="dxa"/>
            <w:shd w:val="clear" w:color="auto" w:fill="auto"/>
          </w:tcPr>
          <w:p w14:paraId="6D2E46A4" w14:textId="673742CB" w:rsidR="00E55AD7"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Итого</w:t>
            </w:r>
            <w:r w:rsidR="00E55AD7" w:rsidRPr="00A0740C">
              <w:rPr>
                <w:rFonts w:ascii="Times New Roman" w:hAnsi="Times New Roman"/>
                <w:b/>
                <w:bCs/>
                <w:sz w:val="20"/>
                <w:szCs w:val="20"/>
                <w:lang w:val="kk-KZ"/>
              </w:rPr>
              <w:t>:</w:t>
            </w:r>
          </w:p>
        </w:tc>
        <w:tc>
          <w:tcPr>
            <w:tcW w:w="1417" w:type="dxa"/>
            <w:shd w:val="clear" w:color="auto" w:fill="auto"/>
          </w:tcPr>
          <w:p w14:paraId="2359029B"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p>
        </w:tc>
        <w:tc>
          <w:tcPr>
            <w:tcW w:w="1134" w:type="dxa"/>
            <w:shd w:val="clear" w:color="auto" w:fill="auto"/>
          </w:tcPr>
          <w:p w14:paraId="28C5C60F"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94593,0</w:t>
            </w:r>
          </w:p>
        </w:tc>
        <w:tc>
          <w:tcPr>
            <w:tcW w:w="1134" w:type="dxa"/>
            <w:shd w:val="clear" w:color="auto" w:fill="auto"/>
          </w:tcPr>
          <w:p w14:paraId="464BE772"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73405,0</w:t>
            </w:r>
          </w:p>
        </w:tc>
        <w:tc>
          <w:tcPr>
            <w:tcW w:w="1134" w:type="dxa"/>
            <w:shd w:val="clear" w:color="auto" w:fill="auto"/>
          </w:tcPr>
          <w:p w14:paraId="68FACA84"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59 967,1</w:t>
            </w:r>
          </w:p>
        </w:tc>
        <w:tc>
          <w:tcPr>
            <w:tcW w:w="1276" w:type="dxa"/>
            <w:shd w:val="clear" w:color="auto" w:fill="auto"/>
          </w:tcPr>
          <w:p w14:paraId="78381C71"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21188,0</w:t>
            </w:r>
          </w:p>
        </w:tc>
        <w:tc>
          <w:tcPr>
            <w:tcW w:w="1559" w:type="dxa"/>
            <w:shd w:val="clear" w:color="auto" w:fill="auto"/>
          </w:tcPr>
          <w:p w14:paraId="1BA809DF"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17 068,0</w:t>
            </w:r>
          </w:p>
        </w:tc>
      </w:tr>
    </w:tbl>
    <w:p w14:paraId="57C525B9" w14:textId="374B90B7" w:rsidR="0026247E" w:rsidRPr="0026247E" w:rsidRDefault="0026247E" w:rsidP="00933DC9">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t xml:space="preserve">В том числе в период с 1 июля по 31 декабря 2022 года на премии государственным административным служащим было начислено 73 405,0 тыс. тенге. Таким образом, сумма премий, начисленных государственным административным служащим Управления за данный период, превысила сумму </w:t>
      </w:r>
      <w:r w:rsidRPr="0026247E">
        <w:rPr>
          <w:rFonts w:ascii="Times New Roman" w:hAnsi="Times New Roman"/>
          <w:bCs/>
          <w:sz w:val="28"/>
          <w:szCs w:val="28"/>
          <w:lang w:val="kk-KZ"/>
        </w:rPr>
        <w:lastRenderedPageBreak/>
        <w:t>начисленной заработной платы в размере 38 447,4 тыс</w:t>
      </w:r>
      <w:r w:rsidR="00933DC9">
        <w:rPr>
          <w:rFonts w:ascii="Times New Roman" w:hAnsi="Times New Roman"/>
          <w:bCs/>
          <w:sz w:val="28"/>
          <w:szCs w:val="28"/>
          <w:lang w:val="kk-KZ"/>
        </w:rPr>
        <w:t>. тенге на 34 957,6 тыс. тенге.</w:t>
      </w:r>
    </w:p>
    <w:p w14:paraId="443F663A" w14:textId="77777777" w:rsid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t xml:space="preserve">Таким образом, аудитом выявлены факты многократной выплаты премий государственным административным служащим во втором полугодии 2022 года «за безупречное и образцовое исполнение обязанностей» с нарушением статьи 35 Закона Республики Казахстан «О государственной службе» от 23 ноября 2015 года №416-V </w:t>
      </w:r>
      <w:r w:rsidRPr="0026247E">
        <w:rPr>
          <w:rFonts w:ascii="Times New Roman" w:hAnsi="Times New Roman"/>
          <w:bCs/>
          <w:i/>
          <w:sz w:val="24"/>
          <w:szCs w:val="24"/>
          <w:lang w:val="kk-KZ"/>
        </w:rPr>
        <w:t>(далее – Закон о государственной службе).</w:t>
      </w:r>
    </w:p>
    <w:p w14:paraId="49D7BA01" w14:textId="1255AE88"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Так,</w:t>
      </w:r>
    </w:p>
    <w:p w14:paraId="74079EDD" w14:textId="1110681B"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26247E">
        <w:rPr>
          <w:rFonts w:ascii="Times New Roman" w:hAnsi="Times New Roman"/>
          <w:bCs/>
          <w:i/>
          <w:sz w:val="28"/>
          <w:szCs w:val="28"/>
          <w:lang w:val="kk-KZ"/>
        </w:rPr>
        <w:t xml:space="preserve"> заместителю руководителя Управления Шарафиеву Н. распоряжением №236-</w:t>
      </w:r>
      <w:r>
        <w:rPr>
          <w:rFonts w:ascii="Times New Roman" w:hAnsi="Times New Roman"/>
          <w:bCs/>
          <w:i/>
          <w:sz w:val="28"/>
          <w:szCs w:val="28"/>
          <w:lang w:val="kk-KZ"/>
        </w:rPr>
        <w:t>л/с</w:t>
      </w:r>
      <w:r w:rsidRPr="0026247E">
        <w:rPr>
          <w:rFonts w:ascii="Times New Roman" w:hAnsi="Times New Roman"/>
          <w:bCs/>
          <w:i/>
          <w:sz w:val="28"/>
          <w:szCs w:val="28"/>
          <w:lang w:val="kk-KZ"/>
        </w:rPr>
        <w:t xml:space="preserve"> М от 20 декабря 2022 года начислено 3 304,0 тыс. тенге и распоряжением №240-</w:t>
      </w:r>
      <w:r>
        <w:rPr>
          <w:rFonts w:ascii="Times New Roman" w:hAnsi="Times New Roman"/>
          <w:bCs/>
          <w:i/>
          <w:sz w:val="28"/>
          <w:szCs w:val="28"/>
          <w:lang w:val="kk-KZ"/>
        </w:rPr>
        <w:t>л/с</w:t>
      </w:r>
      <w:r w:rsidRPr="0026247E">
        <w:rPr>
          <w:rFonts w:ascii="Times New Roman" w:hAnsi="Times New Roman"/>
          <w:bCs/>
          <w:i/>
          <w:sz w:val="28"/>
          <w:szCs w:val="28"/>
          <w:lang w:val="kk-KZ"/>
        </w:rPr>
        <w:t xml:space="preserve"> М от 27 декабря 2022 года — 2 822,0 тыс. тенге, всего 6 126,0 тыс. тенге;</w:t>
      </w:r>
    </w:p>
    <w:p w14:paraId="636670B4" w14:textId="011CC6D5"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26247E">
        <w:rPr>
          <w:rFonts w:ascii="Times New Roman" w:hAnsi="Times New Roman"/>
          <w:bCs/>
          <w:i/>
          <w:sz w:val="28"/>
          <w:szCs w:val="28"/>
          <w:lang w:val="kk-KZ"/>
        </w:rPr>
        <w:t xml:space="preserve"> начальнику отдела Управления Азимбаеву Н. распоряжением №236-</w:t>
      </w:r>
      <w:r>
        <w:rPr>
          <w:rFonts w:ascii="Times New Roman" w:hAnsi="Times New Roman"/>
          <w:bCs/>
          <w:i/>
          <w:sz w:val="28"/>
          <w:szCs w:val="28"/>
          <w:lang w:val="kk-KZ"/>
        </w:rPr>
        <w:t>л/с</w:t>
      </w:r>
      <w:r w:rsidRPr="0026247E">
        <w:rPr>
          <w:rFonts w:ascii="Times New Roman" w:hAnsi="Times New Roman"/>
          <w:bCs/>
          <w:i/>
          <w:sz w:val="28"/>
          <w:szCs w:val="28"/>
          <w:lang w:val="kk-KZ"/>
        </w:rPr>
        <w:t xml:space="preserve"> М от 20 декабря 2022 года начислено 2 034,0 тыс. тенге и распоряжением №240-</w:t>
      </w:r>
      <w:r>
        <w:rPr>
          <w:rFonts w:ascii="Times New Roman" w:hAnsi="Times New Roman"/>
          <w:bCs/>
          <w:i/>
          <w:sz w:val="28"/>
          <w:szCs w:val="28"/>
          <w:lang w:val="kk-KZ"/>
        </w:rPr>
        <w:t>л/с</w:t>
      </w:r>
      <w:r w:rsidRPr="0026247E">
        <w:rPr>
          <w:rFonts w:ascii="Times New Roman" w:hAnsi="Times New Roman"/>
          <w:bCs/>
          <w:i/>
          <w:sz w:val="28"/>
          <w:szCs w:val="28"/>
          <w:lang w:val="kk-KZ"/>
        </w:rPr>
        <w:t xml:space="preserve"> М от 27 декабря 2022 года — 2 467,0 тыс. тенге, всего 4 501,0 тыс. тенге;</w:t>
      </w:r>
    </w:p>
    <w:p w14:paraId="2E58B04E" w14:textId="3718E912"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26247E">
        <w:rPr>
          <w:rFonts w:ascii="Times New Roman" w:hAnsi="Times New Roman"/>
          <w:bCs/>
          <w:i/>
          <w:sz w:val="28"/>
          <w:szCs w:val="28"/>
          <w:lang w:val="kk-KZ"/>
        </w:rPr>
        <w:t xml:space="preserve"> главному специалисту Управления Еркебеку Ш. распоряжением №236-</w:t>
      </w:r>
      <w:r>
        <w:rPr>
          <w:rFonts w:ascii="Times New Roman" w:hAnsi="Times New Roman"/>
          <w:bCs/>
          <w:i/>
          <w:sz w:val="28"/>
          <w:szCs w:val="28"/>
          <w:lang w:val="kk-KZ"/>
        </w:rPr>
        <w:t>л/с</w:t>
      </w:r>
      <w:r w:rsidRPr="0026247E">
        <w:rPr>
          <w:rFonts w:ascii="Times New Roman" w:hAnsi="Times New Roman"/>
          <w:bCs/>
          <w:i/>
          <w:sz w:val="28"/>
          <w:szCs w:val="28"/>
          <w:lang w:val="kk-KZ"/>
        </w:rPr>
        <w:t xml:space="preserve"> М от 20 декабря 2022 года начислено 1 791,0 тыс. тенге и распоряжением №240-</w:t>
      </w:r>
      <w:r>
        <w:rPr>
          <w:rFonts w:ascii="Times New Roman" w:hAnsi="Times New Roman"/>
          <w:bCs/>
          <w:i/>
          <w:sz w:val="28"/>
          <w:szCs w:val="28"/>
          <w:lang w:val="kk-KZ"/>
        </w:rPr>
        <w:t>л/с</w:t>
      </w:r>
      <w:r w:rsidRPr="0026247E">
        <w:rPr>
          <w:rFonts w:ascii="Times New Roman" w:hAnsi="Times New Roman"/>
          <w:bCs/>
          <w:i/>
          <w:sz w:val="28"/>
          <w:szCs w:val="28"/>
          <w:lang w:val="kk-KZ"/>
        </w:rPr>
        <w:t xml:space="preserve"> М от 27 декабря 2022 года — 1 671,0 тыс. тенге, всего 3 462,0 тыс. тенге к выплате.</w:t>
      </w:r>
    </w:p>
    <w:p w14:paraId="42D87B5E" w14:textId="6491E67B"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t>Следует отметить, что согласно штатному расписанию 2022 года, месячная заработная плата заместителя руководителя Управления Шарафиева Н. составляла 566,1 тыс. тенге, в то время как в декабре 2022 года он получил премию в размере 6 126,0 тыс. тенге, что превышает его оклад в 10,8 раза. Аналогично, при месячном окладе Азимбаева Н. в размере 362,7 тыс. тенге ему была начислена премия в 4 501,0 тыс. тенге, что в 12,4 раза выше оклада, а при месячном окладе Еркебека Ш. в размере 328,5 тыс. тенге — премия составила 3 462,0 тыс. тенге, что превышает его заработную плату в 10,5 раза. Подобные случаи имели место и у других государстве</w:t>
      </w:r>
      <w:r>
        <w:rPr>
          <w:rFonts w:ascii="Times New Roman" w:hAnsi="Times New Roman"/>
          <w:bCs/>
          <w:sz w:val="28"/>
          <w:szCs w:val="28"/>
          <w:lang w:val="kk-KZ"/>
        </w:rPr>
        <w:t>нных административных служащих.</w:t>
      </w:r>
    </w:p>
    <w:p w14:paraId="05D38673" w14:textId="77777777" w:rsid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t>Кроме того, за период с 1 июля по 31 декабря 2022 года сумма премий, начисленных внештатным работникам, трудящимся на основании договоров, составила 21 188,0 тыс. тенге. То есть размер премий, начисленных внештатным сотрудникам, превысил начисленную заработную плату за указанный период в размере 4 712,4 тыс. тенге на 16 475,6 тыс. тенге.</w:t>
      </w:r>
    </w:p>
    <w:p w14:paraId="2D476A9F" w14:textId="041432DF"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Например,</w:t>
      </w:r>
    </w:p>
    <w:p w14:paraId="27D2256A" w14:textId="623EFE17"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26247E">
        <w:rPr>
          <w:rFonts w:ascii="Times New Roman" w:hAnsi="Times New Roman"/>
          <w:bCs/>
          <w:i/>
          <w:sz w:val="28"/>
          <w:szCs w:val="28"/>
          <w:lang w:val="kk-KZ"/>
        </w:rPr>
        <w:t xml:space="preserve"> Статисту Управления Жузбаеву Ж. 2022 года 20 декабря приказом №236-л/с М – 1 016,0 тыс. тенге, 27 декабря приказом №240-л/с М – 1 016,0 тыс. тенге, всего 2 032,0 тыс. тенге;</w:t>
      </w:r>
    </w:p>
    <w:p w14:paraId="43F20A35" w14:textId="0431C399"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26247E">
        <w:rPr>
          <w:rFonts w:ascii="Times New Roman" w:hAnsi="Times New Roman"/>
          <w:bCs/>
          <w:i/>
          <w:sz w:val="28"/>
          <w:szCs w:val="28"/>
          <w:lang w:val="kk-KZ"/>
        </w:rPr>
        <w:t xml:space="preserve"> Инспектору по делопроизводству Управления Журабекову А. 2022 года 20 декабря приказом №236-л/с М – 960,0 тыс. тенге, 27 декабря приказом №240-л/с М – 960,0 тыс. тенге, всего 1 920,0 тыс. тенге;</w:t>
      </w:r>
    </w:p>
    <w:p w14:paraId="611C0921" w14:textId="43210974" w:rsid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26247E">
        <w:rPr>
          <w:rFonts w:ascii="Times New Roman" w:hAnsi="Times New Roman"/>
          <w:bCs/>
          <w:i/>
          <w:sz w:val="28"/>
          <w:szCs w:val="28"/>
          <w:lang w:val="kk-KZ"/>
        </w:rPr>
        <w:t xml:space="preserve"> Инспектору по делопроизводству Управления Ануару Т. 2022 года 20 декабря приказом №236-л/с М – 960,0 тыс. тенге, 27 декабря приказом №240-л/с М – 960,0 тыс. тенге, всего 1 920,0 тыс. тенге выплата установлена.</w:t>
      </w:r>
    </w:p>
    <w:p w14:paraId="4BA78E5A" w14:textId="3C026E65" w:rsidR="0026247E" w:rsidRP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lastRenderedPageBreak/>
        <w:t>При этом, согласно штатному расписанию 2022 года, месячная заработная плата статиста Управления Жузбаева Ж. составляла 127,6 тыс. тенге, тогда как в декабре 2022 года он получил премию в размере 2 032,0 тыс. тенге, что превысило его месячный оклад в 15,9 раза. Аналогично, заработная плата Журабекова А. составляла 120,8 тыс. тенге, при этом он получил премию в размере 1 920,0 тыс. тенге, что выше месячного оклада в 15,9 раза. Заработная плата Ануара Т. составляла 119,7 тыс. тенге, при этом он получил премию в размере 1 920,0 тыс. тенге, что превысило месячный оклад в 16,0 раза. Подобная ситуация имела место и у ряда других работников, тру</w:t>
      </w:r>
      <w:r>
        <w:rPr>
          <w:rFonts w:ascii="Times New Roman" w:hAnsi="Times New Roman"/>
          <w:bCs/>
          <w:sz w:val="28"/>
          <w:szCs w:val="28"/>
          <w:lang w:val="kk-KZ"/>
        </w:rPr>
        <w:t>дящихся на основании договоров.</w:t>
      </w:r>
    </w:p>
    <w:p w14:paraId="4D65207E" w14:textId="77777777" w:rsidR="0026247E" w:rsidRDefault="0026247E" w:rsidP="0026247E">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t xml:space="preserve">В то же время, в соответствии с подпунктом 2) пункта 6 Постановления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и работников казенных предприятий» </w:t>
      </w:r>
      <w:r w:rsidRPr="0026247E">
        <w:rPr>
          <w:rFonts w:ascii="Times New Roman" w:hAnsi="Times New Roman"/>
          <w:bCs/>
          <w:i/>
          <w:sz w:val="24"/>
          <w:szCs w:val="24"/>
          <w:lang w:val="kk-KZ"/>
        </w:rPr>
        <w:t>(далее – Постановление №1193),</w:t>
      </w:r>
      <w:r w:rsidRPr="0026247E">
        <w:rPr>
          <w:rFonts w:ascii="Times New Roman" w:hAnsi="Times New Roman"/>
          <w:bCs/>
          <w:sz w:val="28"/>
          <w:szCs w:val="28"/>
          <w:lang w:val="kk-KZ"/>
        </w:rPr>
        <w:t xml:space="preserve"> руководителям организаций предоставлено право при отсутствии кредиторской задолженности устанавливать стимулирующие надбавки к должностным окладам, выплачивать премии и оказывать материальную помощь работникам организаций за счет экономии средств, предусмотренных по плану финансирования на содержание соответствующего государственного учреждения.</w:t>
      </w:r>
    </w:p>
    <w:p w14:paraId="649480F4" w14:textId="46DD3DAA" w:rsidR="0026247E" w:rsidRPr="0026247E" w:rsidRDefault="0026247E" w:rsidP="0026247E">
      <w:pPr>
        <w:autoSpaceDE w:val="0"/>
        <w:autoSpaceDN w:val="0"/>
        <w:adjustRightInd w:val="0"/>
        <w:spacing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t>Однако, на основании актов взаимных сверок, составленных между Управлением и Туркестанским областным филиалом АО «Казпочта», установлено, что в июне, августе, сентябре, октябре, ноябре и декабре 2022 года при наличии кредиторской задолженности по подстатье 152 «Оплата услуг связи» в общей сумме 505,4 тыс. тенг</w:t>
      </w:r>
      <w:r>
        <w:rPr>
          <w:rFonts w:ascii="Times New Roman" w:hAnsi="Times New Roman"/>
          <w:bCs/>
          <w:sz w:val="28"/>
          <w:szCs w:val="28"/>
          <w:lang w:val="kk-KZ"/>
        </w:rPr>
        <w:t>е премии все же были выплачены.</w:t>
      </w:r>
    </w:p>
    <w:p w14:paraId="5F8E579A" w14:textId="77777777" w:rsidR="0026247E" w:rsidRDefault="0026247E" w:rsidP="0026247E">
      <w:pPr>
        <w:autoSpaceDE w:val="0"/>
        <w:autoSpaceDN w:val="0"/>
        <w:adjustRightInd w:val="0"/>
        <w:spacing w:line="240" w:lineRule="auto"/>
        <w:ind w:firstLine="709"/>
        <w:contextualSpacing/>
        <w:jc w:val="both"/>
        <w:rPr>
          <w:rFonts w:ascii="Times New Roman" w:hAnsi="Times New Roman"/>
          <w:bCs/>
          <w:sz w:val="28"/>
          <w:szCs w:val="28"/>
          <w:lang w:val="kk-KZ"/>
        </w:rPr>
      </w:pPr>
      <w:r w:rsidRPr="0026247E">
        <w:rPr>
          <w:rFonts w:ascii="Times New Roman" w:hAnsi="Times New Roman"/>
          <w:bCs/>
          <w:sz w:val="28"/>
          <w:szCs w:val="28"/>
          <w:lang w:val="kk-KZ"/>
        </w:rPr>
        <w:t>11-пункт. Таким образом, в нарушение подпунктов 9), 12), 14) статьи 4 Бюджетного кодекса, статьи 35 Закона «О государственной службе» и подпункта 2) пункта 6 Постановления №1193, в Управлении за период с 1 июля по 31 декабря 2022 года по подстатьям 112 «Дополнительные денежные выплаты» и 131 «Оплата труда технического персонала» государственным административным служащим и работникам, трудящимся на основании гражданско-правовых договоров, были выплачены премии на общую сумму 94 593,0 тыс. тенге, что привело к неэффективному использованию бюджетных средств.</w:t>
      </w:r>
    </w:p>
    <w:p w14:paraId="37F24DE4" w14:textId="77777777" w:rsidR="0026247E" w:rsidRDefault="0026247E" w:rsidP="00F33AA6">
      <w:pPr>
        <w:autoSpaceDE w:val="0"/>
        <w:autoSpaceDN w:val="0"/>
        <w:adjustRightInd w:val="0"/>
        <w:spacing w:line="240" w:lineRule="auto"/>
        <w:ind w:firstLine="709"/>
        <w:contextualSpacing/>
        <w:jc w:val="both"/>
        <w:rPr>
          <w:rFonts w:ascii="Times New Roman" w:hAnsi="Times New Roman"/>
          <w:sz w:val="28"/>
          <w:szCs w:val="28"/>
          <w:lang w:val="kk-KZ"/>
        </w:rPr>
      </w:pPr>
      <w:r w:rsidRPr="0026247E">
        <w:rPr>
          <w:rFonts w:ascii="Times New Roman" w:hAnsi="Times New Roman"/>
          <w:sz w:val="28"/>
          <w:szCs w:val="28"/>
          <w:lang w:val="kk-KZ"/>
        </w:rPr>
        <w:t xml:space="preserve">Также, на основании протоколов комиссии по назначению премий, оказанию материальной помощи и установлению надбавок к должностным окладам, а также приказов руководителя Управления, под предлогом «образцового и безупречного исполнения своих обязанностей», государственным административным служащим Управления и внештатным сотрудникам, работающим по трудовому договору, в 2023 году по бюджетной программе 755001 «Осуществление государственной политики на местном уровне в сфере информатизации, предоставления государственных услуг и управления архивным делом» по подстатье 015 «За счёт средств местного </w:t>
      </w:r>
      <w:r w:rsidRPr="0026247E">
        <w:rPr>
          <w:rFonts w:ascii="Times New Roman" w:hAnsi="Times New Roman"/>
          <w:sz w:val="28"/>
          <w:szCs w:val="28"/>
          <w:lang w:val="kk-KZ"/>
        </w:rPr>
        <w:lastRenderedPageBreak/>
        <w:t>бюджета» к праздничным дням, согласно таблице №2 ниже, 9 раз были выплачены денежные премии на общую сумму 157 227,0 тыс. тенге.</w:t>
      </w:r>
    </w:p>
    <w:p w14:paraId="563F3493" w14:textId="0F6767A9" w:rsidR="00297EC3" w:rsidRPr="00A0740C" w:rsidRDefault="00297EC3" w:rsidP="00F33AA6">
      <w:pPr>
        <w:autoSpaceDE w:val="0"/>
        <w:autoSpaceDN w:val="0"/>
        <w:adjustRightInd w:val="0"/>
        <w:spacing w:line="240" w:lineRule="auto"/>
        <w:ind w:firstLine="709"/>
        <w:contextualSpacing/>
        <w:jc w:val="both"/>
        <w:rPr>
          <w:rFonts w:ascii="Times New Roman" w:hAnsi="Times New Roman"/>
          <w:i/>
          <w:sz w:val="20"/>
          <w:szCs w:val="20"/>
          <w:lang w:val="kk-KZ"/>
        </w:rPr>
      </w:pPr>
      <w:r w:rsidRPr="00A0740C">
        <w:rPr>
          <w:rFonts w:ascii="Times New Roman" w:hAnsi="Times New Roman"/>
          <w:bCs/>
          <w:sz w:val="28"/>
          <w:szCs w:val="28"/>
          <w:lang w:val="kk-KZ"/>
        </w:rPr>
        <w:t xml:space="preserve">                                                                                                             </w:t>
      </w:r>
      <w:r w:rsidR="0026247E" w:rsidRPr="0026247E">
        <w:rPr>
          <w:rFonts w:ascii="Times New Roman" w:hAnsi="Times New Roman"/>
          <w:bCs/>
          <w:i/>
          <w:sz w:val="24"/>
          <w:szCs w:val="24"/>
          <w:lang w:val="kk-KZ"/>
        </w:rPr>
        <w:t>Таблица</w:t>
      </w:r>
      <w:r w:rsidR="0026247E">
        <w:rPr>
          <w:rFonts w:ascii="Times New Roman" w:hAnsi="Times New Roman"/>
          <w:bCs/>
          <w:sz w:val="28"/>
          <w:szCs w:val="28"/>
          <w:lang w:val="kk-KZ"/>
        </w:rPr>
        <w:t xml:space="preserve"> </w:t>
      </w:r>
      <w:r w:rsidRPr="00A0740C">
        <w:rPr>
          <w:rFonts w:ascii="Times New Roman" w:hAnsi="Times New Roman"/>
          <w:bCs/>
          <w:i/>
          <w:sz w:val="20"/>
          <w:szCs w:val="20"/>
          <w:lang w:val="kk-KZ"/>
        </w:rPr>
        <w:t xml:space="preserve">№2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417"/>
        <w:gridCol w:w="1134"/>
        <w:gridCol w:w="1134"/>
        <w:gridCol w:w="1134"/>
        <w:gridCol w:w="1276"/>
        <w:gridCol w:w="1559"/>
      </w:tblGrid>
      <w:tr w:rsidR="00297EC3" w:rsidRPr="009A05AA" w14:paraId="29C2CCDF" w14:textId="77777777" w:rsidTr="0067115E">
        <w:tc>
          <w:tcPr>
            <w:tcW w:w="426" w:type="dxa"/>
            <w:shd w:val="clear" w:color="auto" w:fill="auto"/>
          </w:tcPr>
          <w:p w14:paraId="51D0C684"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Р/с</w:t>
            </w:r>
            <w:r w:rsidRPr="00A0740C">
              <w:rPr>
                <w:rFonts w:ascii="Times New Roman" w:hAnsi="Times New Roman"/>
                <w:b/>
                <w:bCs/>
                <w:sz w:val="20"/>
                <w:szCs w:val="20"/>
                <w:lang w:val="kk-KZ"/>
              </w:rPr>
              <w:tab/>
            </w:r>
          </w:p>
        </w:tc>
        <w:tc>
          <w:tcPr>
            <w:tcW w:w="1559" w:type="dxa"/>
            <w:shd w:val="clear" w:color="auto" w:fill="auto"/>
          </w:tcPr>
          <w:p w14:paraId="515C8AFF" w14:textId="779CD5BF" w:rsidR="00297EC3" w:rsidRPr="00A0740C" w:rsidRDefault="0026247E"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Дата, месяц, год протокола комиссии, №</w:t>
            </w:r>
          </w:p>
        </w:tc>
        <w:tc>
          <w:tcPr>
            <w:tcW w:w="1417" w:type="dxa"/>
            <w:shd w:val="clear" w:color="auto" w:fill="auto"/>
          </w:tcPr>
          <w:p w14:paraId="664D38B1" w14:textId="202BC839" w:rsidR="00297EC3" w:rsidRPr="00A0740C" w:rsidRDefault="0026247E"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Дата, месяц, год приказа, №</w:t>
            </w:r>
          </w:p>
        </w:tc>
        <w:tc>
          <w:tcPr>
            <w:tcW w:w="1134" w:type="dxa"/>
            <w:shd w:val="clear" w:color="auto" w:fill="auto"/>
          </w:tcPr>
          <w:p w14:paraId="3B84D942" w14:textId="09B52FFA" w:rsidR="00297EC3" w:rsidRPr="00A0740C" w:rsidRDefault="0026247E"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Все начисленные вознаграждения. (тысяч тенге)</w:t>
            </w:r>
          </w:p>
        </w:tc>
        <w:tc>
          <w:tcPr>
            <w:tcW w:w="1134" w:type="dxa"/>
            <w:shd w:val="clear" w:color="auto" w:fill="auto"/>
          </w:tcPr>
          <w:p w14:paraId="728F9596" w14:textId="71811511" w:rsidR="00297EC3" w:rsidRPr="00A0740C" w:rsidRDefault="0026247E"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Начисленное вознаграждение государственным служащим. (тысяч тенге)</w:t>
            </w:r>
          </w:p>
        </w:tc>
        <w:tc>
          <w:tcPr>
            <w:tcW w:w="1134" w:type="dxa"/>
            <w:shd w:val="clear" w:color="auto" w:fill="auto"/>
          </w:tcPr>
          <w:p w14:paraId="096A88D1" w14:textId="5DCE391B" w:rsidR="00297EC3" w:rsidRPr="00A0740C" w:rsidRDefault="0026247E"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Вознаграждение работникам. (тысяч тенге)</w:t>
            </w:r>
          </w:p>
        </w:tc>
        <w:tc>
          <w:tcPr>
            <w:tcW w:w="1276" w:type="dxa"/>
            <w:shd w:val="clear" w:color="auto" w:fill="auto"/>
          </w:tcPr>
          <w:p w14:paraId="570F6E00" w14:textId="5ED5F4E1" w:rsidR="00297EC3" w:rsidRPr="00A0740C" w:rsidRDefault="0026247E"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Начисленное вознаграждение внештатным сотрудникам. (тысяч тенге)</w:t>
            </w:r>
          </w:p>
        </w:tc>
        <w:tc>
          <w:tcPr>
            <w:tcW w:w="1559" w:type="dxa"/>
            <w:shd w:val="clear" w:color="auto" w:fill="auto"/>
          </w:tcPr>
          <w:p w14:paraId="05FBD90F" w14:textId="391E9823" w:rsidR="00297EC3" w:rsidRPr="00A0740C" w:rsidRDefault="0026247E"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Штаттан мың қызметкерлерге сыйақы. (мың теңге)</w:t>
            </w:r>
          </w:p>
        </w:tc>
      </w:tr>
      <w:tr w:rsidR="00297EC3" w:rsidRPr="00A0740C" w14:paraId="458E2284" w14:textId="77777777" w:rsidTr="0067115E">
        <w:tc>
          <w:tcPr>
            <w:tcW w:w="426" w:type="dxa"/>
            <w:shd w:val="clear" w:color="auto" w:fill="auto"/>
          </w:tcPr>
          <w:p w14:paraId="313A583C"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w:t>
            </w:r>
          </w:p>
        </w:tc>
        <w:tc>
          <w:tcPr>
            <w:tcW w:w="1559" w:type="dxa"/>
            <w:shd w:val="clear" w:color="auto" w:fill="auto"/>
          </w:tcPr>
          <w:p w14:paraId="2657CBBE" w14:textId="0E07925C"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20.03.2023 год</w:t>
            </w:r>
            <w:r w:rsidR="00297EC3" w:rsidRPr="00A0740C">
              <w:rPr>
                <w:rFonts w:ascii="Times New Roman" w:hAnsi="Times New Roman"/>
                <w:bCs/>
                <w:sz w:val="20"/>
                <w:szCs w:val="20"/>
                <w:lang w:val="kk-KZ"/>
              </w:rPr>
              <w:t xml:space="preserve"> №1</w:t>
            </w:r>
          </w:p>
        </w:tc>
        <w:tc>
          <w:tcPr>
            <w:tcW w:w="1417" w:type="dxa"/>
            <w:shd w:val="clear" w:color="auto" w:fill="auto"/>
          </w:tcPr>
          <w:p w14:paraId="112FF89D" w14:textId="6F7468AD"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20.03.2023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№48-</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7861688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12162,0</w:t>
            </w:r>
          </w:p>
        </w:tc>
        <w:tc>
          <w:tcPr>
            <w:tcW w:w="1134" w:type="dxa"/>
            <w:shd w:val="clear" w:color="auto" w:fill="auto"/>
          </w:tcPr>
          <w:p w14:paraId="4BF4573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10060,0</w:t>
            </w:r>
          </w:p>
        </w:tc>
        <w:tc>
          <w:tcPr>
            <w:tcW w:w="1134" w:type="dxa"/>
            <w:shd w:val="clear" w:color="auto" w:fill="auto"/>
          </w:tcPr>
          <w:p w14:paraId="77C3A895"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8 149,8</w:t>
            </w:r>
          </w:p>
        </w:tc>
        <w:tc>
          <w:tcPr>
            <w:tcW w:w="1276" w:type="dxa"/>
            <w:shd w:val="clear" w:color="auto" w:fill="auto"/>
          </w:tcPr>
          <w:p w14:paraId="28274BC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2102,0</w:t>
            </w:r>
          </w:p>
        </w:tc>
        <w:tc>
          <w:tcPr>
            <w:tcW w:w="1559" w:type="dxa"/>
            <w:shd w:val="clear" w:color="auto" w:fill="auto"/>
          </w:tcPr>
          <w:p w14:paraId="0692B74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2031,7</w:t>
            </w:r>
          </w:p>
        </w:tc>
      </w:tr>
      <w:tr w:rsidR="00297EC3" w:rsidRPr="00A0740C" w14:paraId="777A6987" w14:textId="77777777" w:rsidTr="0067115E">
        <w:tc>
          <w:tcPr>
            <w:tcW w:w="426" w:type="dxa"/>
            <w:shd w:val="clear" w:color="auto" w:fill="auto"/>
          </w:tcPr>
          <w:p w14:paraId="78CF083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w:t>
            </w:r>
          </w:p>
        </w:tc>
        <w:tc>
          <w:tcPr>
            <w:tcW w:w="1559" w:type="dxa"/>
            <w:shd w:val="clear" w:color="auto" w:fill="auto"/>
          </w:tcPr>
          <w:p w14:paraId="397B96F3" w14:textId="57FE825C"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14.06.2023 год</w:t>
            </w:r>
            <w:r w:rsidR="00297EC3" w:rsidRPr="00A0740C">
              <w:rPr>
                <w:rFonts w:ascii="Times New Roman" w:hAnsi="Times New Roman"/>
                <w:bCs/>
                <w:sz w:val="20"/>
                <w:szCs w:val="20"/>
                <w:lang w:val="kk-KZ"/>
              </w:rPr>
              <w:t xml:space="preserve"> №05</w:t>
            </w:r>
          </w:p>
        </w:tc>
        <w:tc>
          <w:tcPr>
            <w:tcW w:w="1417" w:type="dxa"/>
            <w:shd w:val="clear" w:color="auto" w:fill="auto"/>
          </w:tcPr>
          <w:p w14:paraId="555AC81C" w14:textId="17183ECC"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14.06.2023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№101-</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16BBC03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11611,0</w:t>
            </w:r>
          </w:p>
        </w:tc>
        <w:tc>
          <w:tcPr>
            <w:tcW w:w="1134" w:type="dxa"/>
            <w:shd w:val="clear" w:color="auto" w:fill="auto"/>
          </w:tcPr>
          <w:p w14:paraId="3BCA33AF"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9559,0</w:t>
            </w:r>
          </w:p>
        </w:tc>
        <w:tc>
          <w:tcPr>
            <w:tcW w:w="1134" w:type="dxa"/>
            <w:shd w:val="clear" w:color="auto" w:fill="auto"/>
          </w:tcPr>
          <w:p w14:paraId="572D866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7 758,8</w:t>
            </w:r>
          </w:p>
        </w:tc>
        <w:tc>
          <w:tcPr>
            <w:tcW w:w="1276" w:type="dxa"/>
            <w:shd w:val="clear" w:color="auto" w:fill="auto"/>
          </w:tcPr>
          <w:p w14:paraId="088A28B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2052,0</w:t>
            </w:r>
          </w:p>
        </w:tc>
        <w:tc>
          <w:tcPr>
            <w:tcW w:w="1559" w:type="dxa"/>
            <w:shd w:val="clear" w:color="auto" w:fill="auto"/>
          </w:tcPr>
          <w:p w14:paraId="37489B4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1 641,6</w:t>
            </w:r>
          </w:p>
        </w:tc>
      </w:tr>
      <w:tr w:rsidR="00297EC3" w:rsidRPr="00A0740C" w14:paraId="13D52182" w14:textId="77777777" w:rsidTr="0067115E">
        <w:tc>
          <w:tcPr>
            <w:tcW w:w="426" w:type="dxa"/>
            <w:shd w:val="clear" w:color="auto" w:fill="auto"/>
          </w:tcPr>
          <w:p w14:paraId="2E2F65B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w:t>
            </w:r>
          </w:p>
        </w:tc>
        <w:tc>
          <w:tcPr>
            <w:tcW w:w="1559" w:type="dxa"/>
            <w:shd w:val="clear" w:color="auto" w:fill="auto"/>
          </w:tcPr>
          <w:p w14:paraId="6B5DF91E" w14:textId="6C279660"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04.07.2023 год</w:t>
            </w:r>
            <w:r w:rsidR="00297EC3" w:rsidRPr="00A0740C">
              <w:rPr>
                <w:rFonts w:ascii="Times New Roman" w:hAnsi="Times New Roman"/>
                <w:bCs/>
                <w:sz w:val="20"/>
                <w:szCs w:val="20"/>
                <w:lang w:val="kk-KZ"/>
              </w:rPr>
              <w:t xml:space="preserve"> №06</w:t>
            </w:r>
          </w:p>
        </w:tc>
        <w:tc>
          <w:tcPr>
            <w:tcW w:w="1417" w:type="dxa"/>
            <w:shd w:val="clear" w:color="auto" w:fill="auto"/>
          </w:tcPr>
          <w:p w14:paraId="0F2AD35C" w14:textId="032F4896"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04.07.2023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№117-</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78FB33C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11378,0</w:t>
            </w:r>
          </w:p>
        </w:tc>
        <w:tc>
          <w:tcPr>
            <w:tcW w:w="1134" w:type="dxa"/>
            <w:shd w:val="clear" w:color="auto" w:fill="auto"/>
          </w:tcPr>
          <w:p w14:paraId="57FE64CF"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9061,0</w:t>
            </w:r>
          </w:p>
        </w:tc>
        <w:tc>
          <w:tcPr>
            <w:tcW w:w="1134" w:type="dxa"/>
            <w:shd w:val="clear" w:color="auto" w:fill="auto"/>
          </w:tcPr>
          <w:p w14:paraId="556E3B6E"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7 317,6</w:t>
            </w:r>
          </w:p>
        </w:tc>
        <w:tc>
          <w:tcPr>
            <w:tcW w:w="1276" w:type="dxa"/>
            <w:shd w:val="clear" w:color="auto" w:fill="auto"/>
          </w:tcPr>
          <w:p w14:paraId="00EAC9D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2317,0</w:t>
            </w:r>
          </w:p>
        </w:tc>
        <w:tc>
          <w:tcPr>
            <w:tcW w:w="1559" w:type="dxa"/>
            <w:shd w:val="clear" w:color="auto" w:fill="auto"/>
          </w:tcPr>
          <w:p w14:paraId="4A4D557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1 853,6</w:t>
            </w:r>
          </w:p>
        </w:tc>
      </w:tr>
      <w:tr w:rsidR="00297EC3" w:rsidRPr="00A0740C" w14:paraId="3EDBAB54" w14:textId="77777777" w:rsidTr="0067115E">
        <w:tc>
          <w:tcPr>
            <w:tcW w:w="426" w:type="dxa"/>
            <w:shd w:val="clear" w:color="auto" w:fill="auto"/>
          </w:tcPr>
          <w:p w14:paraId="727344A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w:t>
            </w:r>
          </w:p>
        </w:tc>
        <w:tc>
          <w:tcPr>
            <w:tcW w:w="1559" w:type="dxa"/>
            <w:shd w:val="clear" w:color="auto" w:fill="auto"/>
          </w:tcPr>
          <w:p w14:paraId="4B1D9EFF" w14:textId="3220C80D"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10.08.2023 год</w:t>
            </w:r>
            <w:r w:rsidR="00297EC3" w:rsidRPr="00A0740C">
              <w:rPr>
                <w:rFonts w:ascii="Times New Roman" w:hAnsi="Times New Roman"/>
                <w:bCs/>
                <w:sz w:val="20"/>
                <w:szCs w:val="20"/>
                <w:lang w:val="kk-KZ"/>
              </w:rPr>
              <w:t xml:space="preserve"> №08</w:t>
            </w:r>
          </w:p>
        </w:tc>
        <w:tc>
          <w:tcPr>
            <w:tcW w:w="1417" w:type="dxa"/>
            <w:shd w:val="clear" w:color="auto" w:fill="auto"/>
          </w:tcPr>
          <w:p w14:paraId="4A697EDE" w14:textId="032CBD18"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11.08.2023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№140-</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4C34E982"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17260,0</w:t>
            </w:r>
          </w:p>
        </w:tc>
        <w:tc>
          <w:tcPr>
            <w:tcW w:w="1134" w:type="dxa"/>
            <w:shd w:val="clear" w:color="auto" w:fill="auto"/>
          </w:tcPr>
          <w:p w14:paraId="24EEF86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13565,0</w:t>
            </w:r>
          </w:p>
        </w:tc>
        <w:tc>
          <w:tcPr>
            <w:tcW w:w="1134" w:type="dxa"/>
            <w:shd w:val="clear" w:color="auto" w:fill="auto"/>
          </w:tcPr>
          <w:p w14:paraId="7EBCF2B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10 974,4</w:t>
            </w:r>
          </w:p>
        </w:tc>
        <w:tc>
          <w:tcPr>
            <w:tcW w:w="1276" w:type="dxa"/>
            <w:shd w:val="clear" w:color="auto" w:fill="auto"/>
          </w:tcPr>
          <w:p w14:paraId="31B757A1"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3695,0</w:t>
            </w:r>
          </w:p>
        </w:tc>
        <w:tc>
          <w:tcPr>
            <w:tcW w:w="1559" w:type="dxa"/>
            <w:shd w:val="clear" w:color="auto" w:fill="auto"/>
          </w:tcPr>
          <w:p w14:paraId="61A9818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2 700,0</w:t>
            </w:r>
          </w:p>
        </w:tc>
      </w:tr>
      <w:tr w:rsidR="00297EC3" w:rsidRPr="00A0740C" w14:paraId="3D6A7B9C" w14:textId="77777777" w:rsidTr="0067115E">
        <w:tc>
          <w:tcPr>
            <w:tcW w:w="426" w:type="dxa"/>
            <w:shd w:val="clear" w:color="auto" w:fill="auto"/>
          </w:tcPr>
          <w:p w14:paraId="0C489CB2"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w:t>
            </w:r>
          </w:p>
        </w:tc>
        <w:tc>
          <w:tcPr>
            <w:tcW w:w="1559" w:type="dxa"/>
            <w:shd w:val="clear" w:color="auto" w:fill="auto"/>
          </w:tcPr>
          <w:p w14:paraId="58B010B6" w14:textId="7A4C161C"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18.09.2023 год</w:t>
            </w:r>
            <w:r w:rsidR="00297EC3" w:rsidRPr="00A0740C">
              <w:rPr>
                <w:rFonts w:ascii="Times New Roman" w:hAnsi="Times New Roman"/>
                <w:bCs/>
                <w:sz w:val="20"/>
                <w:szCs w:val="20"/>
                <w:lang w:val="kk-KZ"/>
              </w:rPr>
              <w:t xml:space="preserve"> №10</w:t>
            </w:r>
          </w:p>
        </w:tc>
        <w:tc>
          <w:tcPr>
            <w:tcW w:w="1417" w:type="dxa"/>
            <w:shd w:val="clear" w:color="auto" w:fill="auto"/>
          </w:tcPr>
          <w:p w14:paraId="757DEADC" w14:textId="7639FE44"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18.09.2023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164-</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7AA7E47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16262,0</w:t>
            </w:r>
          </w:p>
        </w:tc>
        <w:tc>
          <w:tcPr>
            <w:tcW w:w="1134" w:type="dxa"/>
            <w:shd w:val="clear" w:color="auto" w:fill="auto"/>
          </w:tcPr>
          <w:p w14:paraId="15F4B4D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13306,0</w:t>
            </w:r>
          </w:p>
        </w:tc>
        <w:tc>
          <w:tcPr>
            <w:tcW w:w="1134" w:type="dxa"/>
            <w:shd w:val="clear" w:color="auto" w:fill="auto"/>
          </w:tcPr>
          <w:p w14:paraId="67C9C56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10 701,7</w:t>
            </w:r>
          </w:p>
        </w:tc>
        <w:tc>
          <w:tcPr>
            <w:tcW w:w="1276" w:type="dxa"/>
            <w:shd w:val="clear" w:color="auto" w:fill="auto"/>
          </w:tcPr>
          <w:p w14:paraId="42A7474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2956,0</w:t>
            </w:r>
          </w:p>
        </w:tc>
        <w:tc>
          <w:tcPr>
            <w:tcW w:w="1559" w:type="dxa"/>
            <w:shd w:val="clear" w:color="auto" w:fill="auto"/>
          </w:tcPr>
          <w:p w14:paraId="26664B7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2 366,9</w:t>
            </w:r>
          </w:p>
        </w:tc>
      </w:tr>
      <w:tr w:rsidR="00297EC3" w:rsidRPr="00A0740C" w14:paraId="3BBE546C" w14:textId="77777777" w:rsidTr="0067115E">
        <w:tc>
          <w:tcPr>
            <w:tcW w:w="426" w:type="dxa"/>
            <w:shd w:val="clear" w:color="auto" w:fill="auto"/>
          </w:tcPr>
          <w:p w14:paraId="3914E5E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w:t>
            </w:r>
          </w:p>
        </w:tc>
        <w:tc>
          <w:tcPr>
            <w:tcW w:w="1559" w:type="dxa"/>
            <w:shd w:val="clear" w:color="auto" w:fill="auto"/>
          </w:tcPr>
          <w:p w14:paraId="71C51E77" w14:textId="173115F7"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19.10.2023 год</w:t>
            </w:r>
            <w:r w:rsidR="00297EC3" w:rsidRPr="00A0740C">
              <w:rPr>
                <w:rFonts w:ascii="Times New Roman" w:hAnsi="Times New Roman"/>
                <w:bCs/>
                <w:sz w:val="20"/>
                <w:szCs w:val="20"/>
                <w:lang w:val="kk-KZ"/>
              </w:rPr>
              <w:t xml:space="preserve"> №11</w:t>
            </w:r>
          </w:p>
        </w:tc>
        <w:tc>
          <w:tcPr>
            <w:tcW w:w="1417" w:type="dxa"/>
            <w:shd w:val="clear" w:color="auto" w:fill="auto"/>
          </w:tcPr>
          <w:p w14:paraId="322EC0FB" w14:textId="55776BA5"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19.10.2023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№179-</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46AE198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8092,0</w:t>
            </w:r>
          </w:p>
        </w:tc>
        <w:tc>
          <w:tcPr>
            <w:tcW w:w="1134" w:type="dxa"/>
            <w:shd w:val="clear" w:color="auto" w:fill="auto"/>
          </w:tcPr>
          <w:p w14:paraId="201525CF"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5692,0</w:t>
            </w:r>
          </w:p>
        </w:tc>
        <w:tc>
          <w:tcPr>
            <w:tcW w:w="1134" w:type="dxa"/>
            <w:shd w:val="clear" w:color="auto" w:fill="auto"/>
          </w:tcPr>
          <w:p w14:paraId="665835A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4 582,5,</w:t>
            </w:r>
          </w:p>
        </w:tc>
        <w:tc>
          <w:tcPr>
            <w:tcW w:w="1276" w:type="dxa"/>
            <w:shd w:val="clear" w:color="auto" w:fill="auto"/>
          </w:tcPr>
          <w:p w14:paraId="610F8ED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2400,0</w:t>
            </w:r>
          </w:p>
        </w:tc>
        <w:tc>
          <w:tcPr>
            <w:tcW w:w="1559" w:type="dxa"/>
            <w:shd w:val="clear" w:color="auto" w:fill="auto"/>
          </w:tcPr>
          <w:p w14:paraId="2CE72D3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1 922,1</w:t>
            </w:r>
          </w:p>
        </w:tc>
      </w:tr>
      <w:tr w:rsidR="00297EC3" w:rsidRPr="00A0740C" w14:paraId="0F3942FC" w14:textId="77777777" w:rsidTr="0067115E">
        <w:tc>
          <w:tcPr>
            <w:tcW w:w="426" w:type="dxa"/>
            <w:shd w:val="clear" w:color="auto" w:fill="auto"/>
          </w:tcPr>
          <w:p w14:paraId="0FB98AF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w:t>
            </w:r>
          </w:p>
        </w:tc>
        <w:tc>
          <w:tcPr>
            <w:tcW w:w="1559" w:type="dxa"/>
            <w:shd w:val="clear" w:color="auto" w:fill="auto"/>
          </w:tcPr>
          <w:p w14:paraId="5C156732" w14:textId="1E9A2F15"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10.11.2</w:t>
            </w:r>
            <w:r w:rsidR="00933DC9">
              <w:rPr>
                <w:rFonts w:ascii="Times New Roman" w:hAnsi="Times New Roman"/>
                <w:bCs/>
                <w:sz w:val="20"/>
                <w:szCs w:val="20"/>
                <w:lang w:val="kk-KZ"/>
              </w:rPr>
              <w:t>023 год</w:t>
            </w:r>
            <w:r w:rsidRPr="00A0740C">
              <w:rPr>
                <w:rFonts w:ascii="Times New Roman" w:hAnsi="Times New Roman"/>
                <w:bCs/>
                <w:sz w:val="20"/>
                <w:szCs w:val="20"/>
                <w:lang w:val="kk-KZ"/>
              </w:rPr>
              <w:t xml:space="preserve"> №14</w:t>
            </w:r>
          </w:p>
        </w:tc>
        <w:tc>
          <w:tcPr>
            <w:tcW w:w="1417" w:type="dxa"/>
            <w:shd w:val="clear" w:color="auto" w:fill="auto"/>
          </w:tcPr>
          <w:p w14:paraId="3C24C2DB" w14:textId="348482D8"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10.11.2023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№198-</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69540F4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11631,0</w:t>
            </w:r>
          </w:p>
        </w:tc>
        <w:tc>
          <w:tcPr>
            <w:tcW w:w="1134" w:type="dxa"/>
            <w:shd w:val="clear" w:color="auto" w:fill="auto"/>
          </w:tcPr>
          <w:p w14:paraId="58DB91E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9231,0</w:t>
            </w:r>
          </w:p>
        </w:tc>
        <w:tc>
          <w:tcPr>
            <w:tcW w:w="1134" w:type="dxa"/>
            <w:shd w:val="clear" w:color="auto" w:fill="auto"/>
          </w:tcPr>
          <w:p w14:paraId="7A78323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7 421,2</w:t>
            </w:r>
          </w:p>
        </w:tc>
        <w:tc>
          <w:tcPr>
            <w:tcW w:w="1276" w:type="dxa"/>
            <w:shd w:val="clear" w:color="auto" w:fill="auto"/>
          </w:tcPr>
          <w:p w14:paraId="702B3AC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2400,0</w:t>
            </w:r>
          </w:p>
        </w:tc>
        <w:tc>
          <w:tcPr>
            <w:tcW w:w="1559" w:type="dxa"/>
            <w:shd w:val="clear" w:color="auto" w:fill="auto"/>
          </w:tcPr>
          <w:p w14:paraId="457AB331"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1 922,1</w:t>
            </w:r>
          </w:p>
        </w:tc>
      </w:tr>
      <w:tr w:rsidR="00297EC3" w:rsidRPr="00A0740C" w14:paraId="73F8037C" w14:textId="77777777" w:rsidTr="0067115E">
        <w:tc>
          <w:tcPr>
            <w:tcW w:w="426" w:type="dxa"/>
            <w:shd w:val="clear" w:color="auto" w:fill="auto"/>
          </w:tcPr>
          <w:p w14:paraId="22CB6B6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w:t>
            </w:r>
          </w:p>
        </w:tc>
        <w:tc>
          <w:tcPr>
            <w:tcW w:w="1559" w:type="dxa"/>
            <w:shd w:val="clear" w:color="auto" w:fill="auto"/>
          </w:tcPr>
          <w:p w14:paraId="70E42E8C" w14:textId="6920CAAD"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12.12.2023 год</w:t>
            </w:r>
            <w:r w:rsidR="00297EC3" w:rsidRPr="00A0740C">
              <w:rPr>
                <w:rFonts w:ascii="Times New Roman" w:hAnsi="Times New Roman"/>
                <w:bCs/>
                <w:sz w:val="20"/>
                <w:szCs w:val="20"/>
                <w:lang w:val="kk-KZ"/>
              </w:rPr>
              <w:t xml:space="preserve"> №15</w:t>
            </w:r>
          </w:p>
        </w:tc>
        <w:tc>
          <w:tcPr>
            <w:tcW w:w="1417" w:type="dxa"/>
            <w:shd w:val="clear" w:color="auto" w:fill="auto"/>
          </w:tcPr>
          <w:p w14:paraId="7CDAB2C8" w14:textId="47E5DB78"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12.12.2023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№218-</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6D09A1A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30134,0</w:t>
            </w:r>
          </w:p>
        </w:tc>
        <w:tc>
          <w:tcPr>
            <w:tcW w:w="1134" w:type="dxa"/>
            <w:shd w:val="clear" w:color="auto" w:fill="auto"/>
          </w:tcPr>
          <w:p w14:paraId="258BA5B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22434,0</w:t>
            </w:r>
          </w:p>
        </w:tc>
        <w:tc>
          <w:tcPr>
            <w:tcW w:w="1134" w:type="dxa"/>
            <w:shd w:val="clear" w:color="auto" w:fill="auto"/>
          </w:tcPr>
          <w:p w14:paraId="7962194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18 102,6</w:t>
            </w:r>
          </w:p>
        </w:tc>
        <w:tc>
          <w:tcPr>
            <w:tcW w:w="1276" w:type="dxa"/>
            <w:shd w:val="clear" w:color="auto" w:fill="auto"/>
          </w:tcPr>
          <w:p w14:paraId="4371906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7700,0</w:t>
            </w:r>
          </w:p>
        </w:tc>
        <w:tc>
          <w:tcPr>
            <w:tcW w:w="1559" w:type="dxa"/>
            <w:shd w:val="clear" w:color="auto" w:fill="auto"/>
          </w:tcPr>
          <w:p w14:paraId="76BE0CA5"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5 600,0</w:t>
            </w:r>
          </w:p>
        </w:tc>
      </w:tr>
      <w:tr w:rsidR="00297EC3" w:rsidRPr="00A0740C" w14:paraId="04785EF9" w14:textId="77777777" w:rsidTr="0067115E">
        <w:tc>
          <w:tcPr>
            <w:tcW w:w="426" w:type="dxa"/>
            <w:shd w:val="clear" w:color="auto" w:fill="auto"/>
          </w:tcPr>
          <w:p w14:paraId="0CAA9B7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w:t>
            </w:r>
          </w:p>
        </w:tc>
        <w:tc>
          <w:tcPr>
            <w:tcW w:w="1559" w:type="dxa"/>
            <w:shd w:val="clear" w:color="auto" w:fill="auto"/>
          </w:tcPr>
          <w:p w14:paraId="081B01F8" w14:textId="6CC0BE74" w:rsidR="00297EC3" w:rsidRPr="00A0740C" w:rsidRDefault="00933DC9" w:rsidP="00F33AA6">
            <w:pPr>
              <w:tabs>
                <w:tab w:val="num" w:pos="720"/>
              </w:tabs>
              <w:spacing w:line="240" w:lineRule="auto"/>
              <w:contextualSpacing/>
              <w:jc w:val="both"/>
              <w:rPr>
                <w:rFonts w:ascii="Times New Roman" w:hAnsi="Times New Roman"/>
                <w:bCs/>
                <w:sz w:val="20"/>
                <w:szCs w:val="20"/>
                <w:lang w:val="kk-KZ"/>
              </w:rPr>
            </w:pPr>
            <w:r>
              <w:rPr>
                <w:rFonts w:ascii="Times New Roman" w:hAnsi="Times New Roman"/>
                <w:bCs/>
                <w:sz w:val="20"/>
                <w:szCs w:val="20"/>
                <w:lang w:val="kk-KZ"/>
              </w:rPr>
              <w:t>28.12.2023 год</w:t>
            </w:r>
            <w:r w:rsidR="00297EC3" w:rsidRPr="00A0740C">
              <w:rPr>
                <w:rFonts w:ascii="Times New Roman" w:hAnsi="Times New Roman"/>
                <w:bCs/>
                <w:sz w:val="20"/>
                <w:szCs w:val="20"/>
                <w:lang w:val="kk-KZ"/>
              </w:rPr>
              <w:t xml:space="preserve"> №16</w:t>
            </w:r>
          </w:p>
        </w:tc>
        <w:tc>
          <w:tcPr>
            <w:tcW w:w="1417" w:type="dxa"/>
            <w:shd w:val="clear" w:color="auto" w:fill="auto"/>
          </w:tcPr>
          <w:p w14:paraId="0F27437D" w14:textId="43598F9B" w:rsidR="00297EC3" w:rsidRPr="00A0740C" w:rsidRDefault="00297EC3" w:rsidP="00933DC9">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28.12.2023 </w:t>
            </w:r>
            <w:r w:rsidR="00933DC9">
              <w:rPr>
                <w:rFonts w:ascii="Times New Roman" w:hAnsi="Times New Roman"/>
                <w:bCs/>
                <w:sz w:val="20"/>
                <w:szCs w:val="20"/>
                <w:lang w:val="kk-KZ"/>
              </w:rPr>
              <w:t>год</w:t>
            </w:r>
            <w:r w:rsidRPr="00A0740C">
              <w:rPr>
                <w:rFonts w:ascii="Times New Roman" w:hAnsi="Times New Roman"/>
                <w:bCs/>
                <w:sz w:val="20"/>
                <w:szCs w:val="20"/>
                <w:lang w:val="kk-KZ"/>
              </w:rPr>
              <w:t xml:space="preserve"> №233-</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7054D552"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38697,0</w:t>
            </w:r>
          </w:p>
        </w:tc>
        <w:tc>
          <w:tcPr>
            <w:tcW w:w="1134" w:type="dxa"/>
            <w:shd w:val="clear" w:color="auto" w:fill="auto"/>
          </w:tcPr>
          <w:p w14:paraId="01888C8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30297,0</w:t>
            </w:r>
          </w:p>
        </w:tc>
        <w:tc>
          <w:tcPr>
            <w:tcW w:w="1134" w:type="dxa"/>
            <w:shd w:val="clear" w:color="auto" w:fill="auto"/>
          </w:tcPr>
          <w:p w14:paraId="6E82B894"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25 591,4</w:t>
            </w:r>
          </w:p>
        </w:tc>
        <w:tc>
          <w:tcPr>
            <w:tcW w:w="1276" w:type="dxa"/>
            <w:shd w:val="clear" w:color="auto" w:fill="auto"/>
          </w:tcPr>
          <w:p w14:paraId="27EFFACE"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8400,0</w:t>
            </w:r>
          </w:p>
        </w:tc>
        <w:tc>
          <w:tcPr>
            <w:tcW w:w="1559" w:type="dxa"/>
            <w:shd w:val="clear" w:color="auto" w:fill="auto"/>
          </w:tcPr>
          <w:p w14:paraId="3C758B9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7 457,3</w:t>
            </w:r>
          </w:p>
        </w:tc>
      </w:tr>
      <w:tr w:rsidR="00297EC3" w:rsidRPr="00A0740C" w14:paraId="20DD3D9C" w14:textId="77777777" w:rsidTr="0067115E">
        <w:tc>
          <w:tcPr>
            <w:tcW w:w="426" w:type="dxa"/>
            <w:shd w:val="clear" w:color="auto" w:fill="auto"/>
          </w:tcPr>
          <w:p w14:paraId="18E01E6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p>
        </w:tc>
        <w:tc>
          <w:tcPr>
            <w:tcW w:w="1559" w:type="dxa"/>
            <w:shd w:val="clear" w:color="auto" w:fill="auto"/>
          </w:tcPr>
          <w:p w14:paraId="68FADB69" w14:textId="48D883B2" w:rsidR="00297EC3" w:rsidRPr="00A0740C" w:rsidRDefault="00933DC9" w:rsidP="00F33AA6">
            <w:pPr>
              <w:tabs>
                <w:tab w:val="num" w:pos="720"/>
              </w:tabs>
              <w:spacing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Итого</w:t>
            </w:r>
            <w:r w:rsidR="00297EC3" w:rsidRPr="00A0740C">
              <w:rPr>
                <w:rFonts w:ascii="Times New Roman" w:hAnsi="Times New Roman"/>
                <w:b/>
                <w:bCs/>
                <w:sz w:val="20"/>
                <w:szCs w:val="20"/>
                <w:lang w:val="kk-KZ"/>
              </w:rPr>
              <w:t>:</w:t>
            </w:r>
          </w:p>
        </w:tc>
        <w:tc>
          <w:tcPr>
            <w:tcW w:w="1417" w:type="dxa"/>
            <w:shd w:val="clear" w:color="auto" w:fill="auto"/>
          </w:tcPr>
          <w:p w14:paraId="7AC0395C"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p>
        </w:tc>
        <w:tc>
          <w:tcPr>
            <w:tcW w:w="1134" w:type="dxa"/>
            <w:shd w:val="clear" w:color="auto" w:fill="auto"/>
          </w:tcPr>
          <w:p w14:paraId="3B65860B"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157227,0</w:t>
            </w:r>
          </w:p>
        </w:tc>
        <w:tc>
          <w:tcPr>
            <w:tcW w:w="1134" w:type="dxa"/>
            <w:shd w:val="clear" w:color="auto" w:fill="auto"/>
          </w:tcPr>
          <w:p w14:paraId="40D42525"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123205,0</w:t>
            </w:r>
          </w:p>
        </w:tc>
        <w:tc>
          <w:tcPr>
            <w:tcW w:w="1134" w:type="dxa"/>
            <w:shd w:val="clear" w:color="auto" w:fill="auto"/>
          </w:tcPr>
          <w:p w14:paraId="25A1CB6B"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100 600,0</w:t>
            </w:r>
          </w:p>
        </w:tc>
        <w:tc>
          <w:tcPr>
            <w:tcW w:w="1276" w:type="dxa"/>
            <w:shd w:val="clear" w:color="auto" w:fill="auto"/>
          </w:tcPr>
          <w:p w14:paraId="4B058C94"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34022,0</w:t>
            </w:r>
          </w:p>
        </w:tc>
        <w:tc>
          <w:tcPr>
            <w:tcW w:w="1559" w:type="dxa"/>
            <w:shd w:val="clear" w:color="auto" w:fill="auto"/>
          </w:tcPr>
          <w:p w14:paraId="2EEEF943"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25 573,2</w:t>
            </w:r>
          </w:p>
        </w:tc>
      </w:tr>
    </w:tbl>
    <w:p w14:paraId="2BDA64BF" w14:textId="77777777"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933DC9">
        <w:rPr>
          <w:rFonts w:ascii="Times New Roman" w:hAnsi="Times New Roman"/>
          <w:bCs/>
          <w:sz w:val="28"/>
          <w:szCs w:val="28"/>
          <w:lang w:val="kk-KZ"/>
        </w:rPr>
        <w:t xml:space="preserve">В том числе в 2023 году на премии государственным административным служащим было начислено 123 205,0 тыс. тенге. То есть сумма начисленных премий государственным административным служащим Управления превысила сумму начисленной заработной платы за этот период </w:t>
      </w:r>
      <w:r w:rsidRPr="00933DC9">
        <w:rPr>
          <w:rFonts w:ascii="Times New Roman" w:hAnsi="Times New Roman"/>
          <w:bCs/>
          <w:i/>
          <w:sz w:val="28"/>
          <w:szCs w:val="28"/>
          <w:lang w:val="kk-KZ"/>
        </w:rPr>
        <w:t xml:space="preserve">(77 031,6 тыс. тенге) </w:t>
      </w:r>
      <w:r w:rsidRPr="00933DC9">
        <w:rPr>
          <w:rFonts w:ascii="Times New Roman" w:hAnsi="Times New Roman"/>
          <w:bCs/>
          <w:sz w:val="28"/>
          <w:szCs w:val="28"/>
          <w:lang w:val="kk-KZ"/>
        </w:rPr>
        <w:t>на 46 173,4 тыс. тенге.</w:t>
      </w:r>
    </w:p>
    <w:p w14:paraId="0925A025" w14:textId="77777777" w:rsidR="00933DC9" w:rsidRDefault="00933DC9" w:rsidP="00933DC9">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933DC9">
        <w:rPr>
          <w:rFonts w:ascii="Times New Roman" w:hAnsi="Times New Roman"/>
          <w:bCs/>
          <w:sz w:val="28"/>
          <w:szCs w:val="28"/>
          <w:lang w:val="kk-KZ"/>
        </w:rPr>
        <w:t>Таким образом, аудитом установлены факты неоднократного премирования государственных административных служащих в 2023 году «за безупречное, образцовое исполнение своих обязанностей» с нарушением статьи 35 Закона о государственной службе.</w:t>
      </w:r>
    </w:p>
    <w:p w14:paraId="0003BD21" w14:textId="52EDD588"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sidRPr="00933DC9">
        <w:rPr>
          <w:rFonts w:ascii="Times New Roman" w:hAnsi="Times New Roman"/>
          <w:bCs/>
          <w:i/>
          <w:sz w:val="28"/>
          <w:szCs w:val="28"/>
          <w:lang w:val="kk-KZ"/>
        </w:rPr>
        <w:t>Например,</w:t>
      </w:r>
    </w:p>
    <w:p w14:paraId="2A7B5AFB" w14:textId="77777777"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p>
    <w:p w14:paraId="595E074E" w14:textId="58696587"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933DC9">
        <w:rPr>
          <w:rFonts w:ascii="Times New Roman" w:hAnsi="Times New Roman"/>
          <w:bCs/>
          <w:i/>
          <w:sz w:val="28"/>
          <w:szCs w:val="28"/>
          <w:lang w:val="kk-KZ"/>
        </w:rPr>
        <w:t xml:space="preserve"> руководителю Управления Абдраханову А. в марте, июне, июле, сентябре и декабре 2023 года начислено всего 13 179,0 тыс. тенге;</w:t>
      </w:r>
    </w:p>
    <w:p w14:paraId="074B24E0" w14:textId="789291B2"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933DC9">
        <w:rPr>
          <w:rFonts w:ascii="Times New Roman" w:hAnsi="Times New Roman"/>
          <w:bCs/>
          <w:i/>
          <w:sz w:val="28"/>
          <w:szCs w:val="28"/>
          <w:lang w:val="kk-KZ"/>
        </w:rPr>
        <w:t xml:space="preserve"> начальнику отдела Управления Калтбекову Н. в марте, июне, июле, сентябре и декабре 2023 года начислено всего 10 198,0 тыс. тенге;</w:t>
      </w:r>
    </w:p>
    <w:p w14:paraId="68D265F6" w14:textId="6A99B2E5"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lastRenderedPageBreak/>
        <w:t>-</w:t>
      </w:r>
      <w:r w:rsidRPr="00933DC9">
        <w:rPr>
          <w:rFonts w:ascii="Times New Roman" w:hAnsi="Times New Roman"/>
          <w:bCs/>
          <w:i/>
          <w:sz w:val="28"/>
          <w:szCs w:val="28"/>
          <w:lang w:val="kk-KZ"/>
        </w:rPr>
        <w:t xml:space="preserve"> главному специалисту (главному бухгалтеру) Управления Азимбаеву Н. в марте, июне, июле, сентябре и декабре 2023 года начислено всего 12 318,0 тыс. тенге;</w:t>
      </w:r>
    </w:p>
    <w:p w14:paraId="7BBE8284" w14:textId="76F6AB10" w:rsid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Pr>
          <w:rFonts w:ascii="Times New Roman" w:hAnsi="Times New Roman"/>
          <w:bCs/>
          <w:i/>
          <w:sz w:val="28"/>
          <w:szCs w:val="28"/>
          <w:lang w:val="kk-KZ"/>
        </w:rPr>
        <w:t>-</w:t>
      </w:r>
      <w:r w:rsidRPr="00933DC9">
        <w:rPr>
          <w:rFonts w:ascii="Times New Roman" w:hAnsi="Times New Roman"/>
          <w:bCs/>
          <w:i/>
          <w:sz w:val="28"/>
          <w:szCs w:val="28"/>
          <w:lang w:val="kk-KZ"/>
        </w:rPr>
        <w:t xml:space="preserve"> главному специалисту Управления Еркебеку Ш. в марте, июне, июле, сентябре и декабре 2023 года начислено всего 9 042,0 тыс. тенге.</w:t>
      </w:r>
    </w:p>
    <w:p w14:paraId="09E17EE9" w14:textId="200BB229"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933DC9">
        <w:rPr>
          <w:rFonts w:ascii="Times New Roman" w:hAnsi="Times New Roman"/>
          <w:bCs/>
          <w:sz w:val="28"/>
          <w:szCs w:val="28"/>
          <w:lang w:val="kk-KZ"/>
        </w:rPr>
        <w:t>Следует отметить, что согласно штатному расписанию на 2023 год, годовой должностной оклад руководителя Управления Абдраханова А. составлял 9 992,7 тыс. тенге, однако в 2023 году он получил премии на общую сумму 13 179,0 тыс. тенге, что в 1,31 раза превышает его годовой оклад. Аналогично, годовой должностной оклад Калтбекова Н. составлял 4 572,9 тыс. тенге, при этом в течение года он получил премии на сумму 10 198,0 тыс. тенге, что в 2,23 раза превышает его оклад; годовой должностной оклад Азимбаева Н. составлял 4 352,5 тыс. тенге, в то время как он получил премии на сумму 12 318,0 тыс. тенге, что в 2,83 раза превышает его оклад; годовой должностной оклад Еркебека Ш. составлял 3 942,2 тыс. тенге, а полученные им премии составили 9 042,0 тыс. тенге, что в 2,29 раза превышает его годовой оклад. Подобная ситуация наблюдалась у ряда государстве</w:t>
      </w:r>
      <w:r>
        <w:rPr>
          <w:rFonts w:ascii="Times New Roman" w:hAnsi="Times New Roman"/>
          <w:bCs/>
          <w:sz w:val="28"/>
          <w:szCs w:val="28"/>
          <w:lang w:val="kk-KZ"/>
        </w:rPr>
        <w:t>нных административных служащих.</w:t>
      </w:r>
    </w:p>
    <w:p w14:paraId="4048FB72" w14:textId="77777777" w:rsidR="00933DC9" w:rsidRDefault="00933DC9" w:rsidP="00933DC9">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933DC9">
        <w:rPr>
          <w:rFonts w:ascii="Times New Roman" w:hAnsi="Times New Roman"/>
          <w:bCs/>
          <w:sz w:val="28"/>
          <w:szCs w:val="28"/>
          <w:lang w:val="kk-KZ"/>
        </w:rPr>
        <w:t>Аналогично, в 2023 году сумма, начисленная на премии внештатным сотрудникам, работающим по договорам, составила 34 022,0 тыс. тенге. То есть сумма начисленных премий указанной категории сотрудников превысила начисленную за этот период заработную плату в размере 11 102,4 тыс. тенге на 22 919,6 тыс. тенге.</w:t>
      </w:r>
    </w:p>
    <w:p w14:paraId="600C25FA" w14:textId="6F30DADB"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sidRPr="00933DC9">
        <w:rPr>
          <w:rFonts w:ascii="Times New Roman" w:hAnsi="Times New Roman"/>
          <w:bCs/>
          <w:i/>
          <w:sz w:val="28"/>
          <w:szCs w:val="28"/>
          <w:lang w:val="kk-KZ"/>
        </w:rPr>
        <w:t>Например:</w:t>
      </w:r>
    </w:p>
    <w:p w14:paraId="4D19D3F1" w14:textId="77777777"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sidRPr="00933DC9">
        <w:rPr>
          <w:rFonts w:ascii="Times New Roman" w:hAnsi="Times New Roman"/>
          <w:bCs/>
          <w:i/>
          <w:sz w:val="28"/>
          <w:szCs w:val="28"/>
          <w:lang w:val="kk-KZ"/>
        </w:rPr>
        <w:t>– статисту Управления Жузбаеву Ж. в марте, июне, июле, сентябре и декабре 2023 года начислены выплаты в общей сумме 5 950,0 тыс. тенге;</w:t>
      </w:r>
    </w:p>
    <w:p w14:paraId="483B4CE3" w14:textId="30762841"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i/>
          <w:sz w:val="28"/>
          <w:szCs w:val="28"/>
          <w:lang w:val="kk-KZ"/>
        </w:rPr>
      </w:pPr>
      <w:r w:rsidRPr="00933DC9">
        <w:rPr>
          <w:rFonts w:ascii="Times New Roman" w:hAnsi="Times New Roman"/>
          <w:bCs/>
          <w:i/>
          <w:sz w:val="28"/>
          <w:szCs w:val="28"/>
          <w:lang w:val="kk-KZ"/>
        </w:rPr>
        <w:t xml:space="preserve">– инспектору по делопроизводству Управления Журабекову А. в марте, июне, июле, сентябре и декабре 2023 года начислены выплаты в </w:t>
      </w:r>
      <w:r>
        <w:rPr>
          <w:rFonts w:ascii="Times New Roman" w:hAnsi="Times New Roman"/>
          <w:bCs/>
          <w:i/>
          <w:sz w:val="28"/>
          <w:szCs w:val="28"/>
          <w:lang w:val="kk-KZ"/>
        </w:rPr>
        <w:t>общей сумме 5 656,0 тыс. тенге.</w:t>
      </w:r>
    </w:p>
    <w:p w14:paraId="429430FB" w14:textId="77777777" w:rsidR="00933DC9" w:rsidRPr="00933DC9" w:rsidRDefault="00933DC9" w:rsidP="00933DC9">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933DC9">
        <w:rPr>
          <w:rFonts w:ascii="Times New Roman" w:hAnsi="Times New Roman"/>
          <w:bCs/>
          <w:sz w:val="28"/>
          <w:szCs w:val="28"/>
          <w:lang w:val="kk-KZ"/>
        </w:rPr>
        <w:t>При этом, согласно штатному расписанию на 2023 год, годовой должностной оклад статиста Управления Жузбаева Ж. составлял 1 805,4 тыс. тенге, однако в 2023 году он получил премии на общую сумму 5 950,0 тыс. тенге, что в 3,29 раза превышает его годовой оклад. Аналогично, годовой должностной оклад Журабекова А. составлял 1 709,3 тыс. тенге, в то время как в течение года он получил премии на общую сумму 5 656,0 тыс. тенге, что в 3,3 раза превышает его годовой оклад. Подобная ситуация имела место и у ряда сотрудников, работающих на основании договоров.</w:t>
      </w:r>
    </w:p>
    <w:p w14:paraId="2EF00710" w14:textId="16291EED" w:rsidR="003043B8" w:rsidRPr="003043B8" w:rsidRDefault="003043B8" w:rsidP="00933DC9">
      <w:pPr>
        <w:autoSpaceDE w:val="0"/>
        <w:autoSpaceDN w:val="0"/>
        <w:adjustRightInd w:val="0"/>
        <w:spacing w:after="0" w:line="240" w:lineRule="auto"/>
        <w:ind w:firstLine="709"/>
        <w:contextualSpacing/>
        <w:jc w:val="both"/>
        <w:rPr>
          <w:rFonts w:ascii="Times New Roman" w:hAnsi="Times New Roman"/>
          <w:bCs/>
          <w:sz w:val="28"/>
          <w:szCs w:val="28"/>
          <w:lang w:val="kk-KZ"/>
        </w:rPr>
      </w:pPr>
      <w:r>
        <w:rPr>
          <w:rFonts w:ascii="Times New Roman" w:hAnsi="Times New Roman"/>
          <w:b/>
          <w:bCs/>
          <w:sz w:val="28"/>
          <w:szCs w:val="28"/>
          <w:lang w:val="kk-KZ"/>
        </w:rPr>
        <w:t>12</w:t>
      </w:r>
      <w:r w:rsidRPr="003043B8">
        <w:rPr>
          <w:rFonts w:ascii="Times New Roman" w:hAnsi="Times New Roman"/>
          <w:b/>
          <w:bCs/>
          <w:sz w:val="28"/>
          <w:szCs w:val="28"/>
          <w:lang w:val="kk-KZ"/>
        </w:rPr>
        <w:t xml:space="preserve"> пункт. </w:t>
      </w:r>
      <w:r w:rsidRPr="003043B8">
        <w:rPr>
          <w:rFonts w:ascii="Times New Roman" w:hAnsi="Times New Roman"/>
          <w:bCs/>
          <w:sz w:val="28"/>
          <w:szCs w:val="28"/>
          <w:lang w:val="kk-KZ"/>
        </w:rPr>
        <w:t>Таким образом, в нарушение подпунктов 9), 12), 14) статьи 4 Бюджетного кодекса и требований статьи 35 Закона «О государственной службе» в Управлении в 2023 году по кодам 112 «Дополнительные денежные выплаты» и 131 «Оплата труда технического персонала» государственным административным служащим и внештатным сотрудникам, работающим на основании договоров, были выплачены премии на общую сумму 157 227,0 тыс. тенге, что привело к неэффективному и</w:t>
      </w:r>
      <w:r w:rsidRPr="003043B8">
        <w:rPr>
          <w:rFonts w:ascii="Times New Roman" w:hAnsi="Times New Roman"/>
          <w:bCs/>
          <w:sz w:val="28"/>
          <w:szCs w:val="28"/>
          <w:lang w:val="kk-KZ"/>
        </w:rPr>
        <w:t>спользованию бюджетных средств.</w:t>
      </w:r>
    </w:p>
    <w:p w14:paraId="6B0C9925" w14:textId="77777777" w:rsidR="003043B8" w:rsidRPr="003043B8" w:rsidRDefault="003043B8" w:rsidP="003043B8">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3043B8">
        <w:rPr>
          <w:rFonts w:ascii="Times New Roman" w:hAnsi="Times New Roman"/>
          <w:bCs/>
          <w:sz w:val="28"/>
          <w:szCs w:val="28"/>
          <w:lang w:val="kk-KZ"/>
        </w:rPr>
        <w:lastRenderedPageBreak/>
        <w:t>Аналогично, на основании протоколов комиссии по выплате премий, оказанию материальной помощи и установлению надбавок к должностным окладам, а также приказов руководителя Управления, в 2024 году государственные административные служащие и внештатные сотрудники, работающие по трудовым договорам, были поощрены за образцовое и добросовестное исполнение обязанностей по бюджетной программе 755001 «Осуществление государственной политики в сфере информатизации на местном уровне, предоставления государственных услуг, ведения и управления архивным делом» за счёт средств местного бюджета по коду 015 «За счёт средств местного бюджета к праздничным дням» 9 раз на общую сумму 100 228,5 тыс. тенге в соответствии с таблицей №3.</w:t>
      </w:r>
    </w:p>
    <w:p w14:paraId="30819DDD" w14:textId="3E6B3F1B" w:rsidR="00203132" w:rsidRPr="00A0740C" w:rsidRDefault="003043B8" w:rsidP="00933DC9">
      <w:pPr>
        <w:autoSpaceDE w:val="0"/>
        <w:autoSpaceDN w:val="0"/>
        <w:adjustRightInd w:val="0"/>
        <w:spacing w:after="0" w:line="240" w:lineRule="auto"/>
        <w:ind w:firstLine="709"/>
        <w:contextualSpacing/>
        <w:jc w:val="right"/>
        <w:rPr>
          <w:rFonts w:ascii="Times New Roman" w:hAnsi="Times New Roman"/>
          <w:i/>
          <w:sz w:val="20"/>
          <w:szCs w:val="20"/>
          <w:lang w:val="kk-KZ"/>
        </w:rPr>
      </w:pPr>
      <w:r w:rsidRPr="003043B8">
        <w:rPr>
          <w:rFonts w:ascii="Times New Roman" w:hAnsi="Times New Roman"/>
          <w:bCs/>
          <w:i/>
          <w:sz w:val="24"/>
          <w:szCs w:val="24"/>
          <w:lang w:val="kk-KZ"/>
        </w:rPr>
        <w:t xml:space="preserve">Таблица </w:t>
      </w:r>
      <w:r w:rsidR="005D7E3A" w:rsidRPr="00A0740C">
        <w:rPr>
          <w:rFonts w:ascii="Times New Roman" w:hAnsi="Times New Roman"/>
          <w:bCs/>
          <w:i/>
          <w:sz w:val="20"/>
          <w:szCs w:val="20"/>
          <w:lang w:val="kk-KZ"/>
        </w:rPr>
        <w:t>№3</w:t>
      </w:r>
      <w:r w:rsidR="00203132" w:rsidRPr="00A0740C">
        <w:rPr>
          <w:rFonts w:ascii="Times New Roman" w:hAnsi="Times New Roman"/>
          <w:bCs/>
          <w:i/>
          <w:sz w:val="20"/>
          <w:szCs w:val="20"/>
          <w:lang w:val="kk-KZ"/>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417"/>
        <w:gridCol w:w="1134"/>
        <w:gridCol w:w="1134"/>
        <w:gridCol w:w="1134"/>
        <w:gridCol w:w="1276"/>
        <w:gridCol w:w="1559"/>
      </w:tblGrid>
      <w:tr w:rsidR="00203132" w:rsidRPr="009A05AA" w14:paraId="595D501A" w14:textId="77777777" w:rsidTr="0067115E">
        <w:tc>
          <w:tcPr>
            <w:tcW w:w="426" w:type="dxa"/>
            <w:shd w:val="clear" w:color="auto" w:fill="auto"/>
          </w:tcPr>
          <w:p w14:paraId="7791F00A"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Р/с</w:t>
            </w:r>
            <w:r w:rsidRPr="00A0740C">
              <w:rPr>
                <w:rFonts w:ascii="Times New Roman" w:hAnsi="Times New Roman"/>
                <w:b/>
                <w:bCs/>
                <w:sz w:val="20"/>
                <w:szCs w:val="20"/>
                <w:lang w:val="kk-KZ"/>
              </w:rPr>
              <w:tab/>
            </w:r>
          </w:p>
        </w:tc>
        <w:tc>
          <w:tcPr>
            <w:tcW w:w="1559" w:type="dxa"/>
            <w:shd w:val="clear" w:color="auto" w:fill="auto"/>
          </w:tcPr>
          <w:p w14:paraId="34B297C9" w14:textId="45ADADB0" w:rsidR="00203132"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Дата, месяц, год протокола комиссии, №</w:t>
            </w:r>
          </w:p>
        </w:tc>
        <w:tc>
          <w:tcPr>
            <w:tcW w:w="1417" w:type="dxa"/>
            <w:shd w:val="clear" w:color="auto" w:fill="auto"/>
          </w:tcPr>
          <w:p w14:paraId="4275C014" w14:textId="6B2ECF62" w:rsidR="00203132"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Дата, месяц, год приказа, №</w:t>
            </w:r>
          </w:p>
        </w:tc>
        <w:tc>
          <w:tcPr>
            <w:tcW w:w="1134" w:type="dxa"/>
            <w:shd w:val="clear" w:color="auto" w:fill="auto"/>
          </w:tcPr>
          <w:p w14:paraId="3A5692BD" w14:textId="63657410" w:rsidR="00203132"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Все начисленные вознаграждения. (тысяч тенге)</w:t>
            </w:r>
          </w:p>
        </w:tc>
        <w:tc>
          <w:tcPr>
            <w:tcW w:w="1134" w:type="dxa"/>
            <w:shd w:val="clear" w:color="auto" w:fill="auto"/>
          </w:tcPr>
          <w:p w14:paraId="26481D7A" w14:textId="63743B43" w:rsidR="00203132"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Начисленное вознаграждение государственным служащим. (тысяч тенге)</w:t>
            </w:r>
          </w:p>
        </w:tc>
        <w:tc>
          <w:tcPr>
            <w:tcW w:w="1134" w:type="dxa"/>
            <w:shd w:val="clear" w:color="auto" w:fill="auto"/>
          </w:tcPr>
          <w:p w14:paraId="379F895E" w14:textId="0CDD980D" w:rsidR="00203132"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Вознаграждение работникам. (тысяч тенге)</w:t>
            </w:r>
          </w:p>
        </w:tc>
        <w:tc>
          <w:tcPr>
            <w:tcW w:w="1276" w:type="dxa"/>
            <w:shd w:val="clear" w:color="auto" w:fill="auto"/>
          </w:tcPr>
          <w:p w14:paraId="7E65AFE4" w14:textId="09667DD0" w:rsidR="00203132"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Начисленное вознаграждение внештатным сотрудникам. (тысяч тенге)</w:t>
            </w:r>
          </w:p>
        </w:tc>
        <w:tc>
          <w:tcPr>
            <w:tcW w:w="1559" w:type="dxa"/>
            <w:shd w:val="clear" w:color="auto" w:fill="auto"/>
          </w:tcPr>
          <w:p w14:paraId="1E19A861" w14:textId="7B9EF6F5" w:rsidR="00203132" w:rsidRPr="00A0740C" w:rsidRDefault="0026247E"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Штаттан мың қызметкерлерге сыйақы. (мың теңге)</w:t>
            </w:r>
          </w:p>
        </w:tc>
      </w:tr>
      <w:tr w:rsidR="00203132" w:rsidRPr="00A0740C" w14:paraId="3328B273" w14:textId="77777777" w:rsidTr="0067115E">
        <w:tc>
          <w:tcPr>
            <w:tcW w:w="426" w:type="dxa"/>
            <w:shd w:val="clear" w:color="auto" w:fill="auto"/>
          </w:tcPr>
          <w:p w14:paraId="6BD6DE7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w:t>
            </w:r>
          </w:p>
        </w:tc>
        <w:tc>
          <w:tcPr>
            <w:tcW w:w="1559" w:type="dxa"/>
            <w:shd w:val="clear" w:color="auto" w:fill="auto"/>
          </w:tcPr>
          <w:p w14:paraId="2D227AF1" w14:textId="608AFEBB" w:rsidR="00203132" w:rsidRPr="00A0740C" w:rsidRDefault="00203132" w:rsidP="00770A48">
            <w:pPr>
              <w:tabs>
                <w:tab w:val="num" w:pos="720"/>
              </w:tabs>
              <w:spacing w:after="0" w:line="240" w:lineRule="auto"/>
              <w:contextualSpacing/>
              <w:jc w:val="center"/>
              <w:rPr>
                <w:rFonts w:ascii="Times New Roman" w:hAnsi="Times New Roman"/>
                <w:bCs/>
                <w:sz w:val="20"/>
                <w:szCs w:val="20"/>
                <w:lang w:val="kk-KZ"/>
              </w:rPr>
            </w:pPr>
            <w:r w:rsidRPr="00A0740C">
              <w:rPr>
                <w:rFonts w:ascii="Times New Roman" w:hAnsi="Times New Roman"/>
                <w:bCs/>
                <w:sz w:val="20"/>
                <w:szCs w:val="20"/>
                <w:lang w:val="kk-KZ"/>
              </w:rPr>
              <w:t xml:space="preserve">18.03.2024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№3</w:t>
            </w:r>
          </w:p>
        </w:tc>
        <w:tc>
          <w:tcPr>
            <w:tcW w:w="1417" w:type="dxa"/>
            <w:shd w:val="clear" w:color="auto" w:fill="auto"/>
          </w:tcPr>
          <w:p w14:paraId="1ED32A12" w14:textId="7FFADDF6"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18.03.2024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w:t>
            </w:r>
            <w:r w:rsidR="00770A48">
              <w:rPr>
                <w:rFonts w:ascii="Times New Roman" w:hAnsi="Times New Roman"/>
                <w:bCs/>
                <w:sz w:val="20"/>
                <w:szCs w:val="20"/>
                <w:lang w:val="kk-KZ"/>
              </w:rPr>
              <w:t xml:space="preserve"> </w:t>
            </w:r>
            <w:r w:rsidRPr="00A0740C">
              <w:rPr>
                <w:rFonts w:ascii="Times New Roman" w:hAnsi="Times New Roman"/>
                <w:bCs/>
                <w:sz w:val="20"/>
                <w:szCs w:val="20"/>
                <w:lang w:val="kk-KZ"/>
              </w:rPr>
              <w:t>69-</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2601C90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13 853,0</w:t>
            </w:r>
          </w:p>
        </w:tc>
        <w:tc>
          <w:tcPr>
            <w:tcW w:w="1134" w:type="dxa"/>
            <w:shd w:val="clear" w:color="auto" w:fill="auto"/>
          </w:tcPr>
          <w:p w14:paraId="2D8B1A1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11 253,0</w:t>
            </w:r>
          </w:p>
        </w:tc>
        <w:tc>
          <w:tcPr>
            <w:tcW w:w="1134" w:type="dxa"/>
            <w:shd w:val="clear" w:color="auto" w:fill="auto"/>
          </w:tcPr>
          <w:p w14:paraId="4C74D5C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9 119,8</w:t>
            </w:r>
          </w:p>
        </w:tc>
        <w:tc>
          <w:tcPr>
            <w:tcW w:w="1276" w:type="dxa"/>
            <w:shd w:val="clear" w:color="auto" w:fill="auto"/>
          </w:tcPr>
          <w:p w14:paraId="393ACD1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2 600,0</w:t>
            </w:r>
          </w:p>
        </w:tc>
        <w:tc>
          <w:tcPr>
            <w:tcW w:w="1559" w:type="dxa"/>
            <w:shd w:val="clear" w:color="auto" w:fill="auto"/>
          </w:tcPr>
          <w:p w14:paraId="1FDB17B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2 176,2</w:t>
            </w:r>
          </w:p>
        </w:tc>
      </w:tr>
      <w:tr w:rsidR="00203132" w:rsidRPr="00A0740C" w14:paraId="02126E2F" w14:textId="77777777" w:rsidTr="0067115E">
        <w:tc>
          <w:tcPr>
            <w:tcW w:w="426" w:type="dxa"/>
            <w:shd w:val="clear" w:color="auto" w:fill="auto"/>
          </w:tcPr>
          <w:p w14:paraId="3B52B4C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w:t>
            </w:r>
          </w:p>
        </w:tc>
        <w:tc>
          <w:tcPr>
            <w:tcW w:w="1559" w:type="dxa"/>
            <w:shd w:val="clear" w:color="auto" w:fill="auto"/>
          </w:tcPr>
          <w:p w14:paraId="6EED14D2" w14:textId="44F3F259"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24.06.2024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4</w:t>
            </w:r>
          </w:p>
        </w:tc>
        <w:tc>
          <w:tcPr>
            <w:tcW w:w="1417" w:type="dxa"/>
            <w:shd w:val="clear" w:color="auto" w:fill="auto"/>
          </w:tcPr>
          <w:p w14:paraId="1844ABC9" w14:textId="4704D7BF"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24.06.2024 жыл №158-</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1D7EFC4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12 414,0</w:t>
            </w:r>
          </w:p>
        </w:tc>
        <w:tc>
          <w:tcPr>
            <w:tcW w:w="1134" w:type="dxa"/>
            <w:shd w:val="clear" w:color="auto" w:fill="auto"/>
          </w:tcPr>
          <w:p w14:paraId="2BA15430"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10 414,0</w:t>
            </w:r>
          </w:p>
        </w:tc>
        <w:tc>
          <w:tcPr>
            <w:tcW w:w="1134" w:type="dxa"/>
            <w:shd w:val="clear" w:color="auto" w:fill="auto"/>
          </w:tcPr>
          <w:p w14:paraId="67277CD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8 372,8</w:t>
            </w:r>
          </w:p>
        </w:tc>
        <w:tc>
          <w:tcPr>
            <w:tcW w:w="1276" w:type="dxa"/>
            <w:shd w:val="clear" w:color="auto" w:fill="auto"/>
          </w:tcPr>
          <w:p w14:paraId="70ED484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2 000,0</w:t>
            </w:r>
          </w:p>
        </w:tc>
        <w:tc>
          <w:tcPr>
            <w:tcW w:w="1559" w:type="dxa"/>
            <w:shd w:val="clear" w:color="auto" w:fill="auto"/>
          </w:tcPr>
          <w:p w14:paraId="59FAB584"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1 584,0</w:t>
            </w:r>
          </w:p>
        </w:tc>
      </w:tr>
      <w:tr w:rsidR="00203132" w:rsidRPr="00A0740C" w14:paraId="0D6A41AF" w14:textId="77777777" w:rsidTr="0067115E">
        <w:tc>
          <w:tcPr>
            <w:tcW w:w="426" w:type="dxa"/>
            <w:shd w:val="clear" w:color="auto" w:fill="auto"/>
          </w:tcPr>
          <w:p w14:paraId="1819C3C3"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w:t>
            </w:r>
          </w:p>
        </w:tc>
        <w:tc>
          <w:tcPr>
            <w:tcW w:w="1559" w:type="dxa"/>
            <w:shd w:val="clear" w:color="auto" w:fill="auto"/>
          </w:tcPr>
          <w:p w14:paraId="2F77DCA5" w14:textId="1919F78A"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17.07.2024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5</w:t>
            </w:r>
          </w:p>
        </w:tc>
        <w:tc>
          <w:tcPr>
            <w:tcW w:w="1417" w:type="dxa"/>
            <w:shd w:val="clear" w:color="auto" w:fill="auto"/>
          </w:tcPr>
          <w:p w14:paraId="24587764" w14:textId="7DB0180A"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17.07.2024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№174-</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70E8FBC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7 866,0</w:t>
            </w:r>
          </w:p>
        </w:tc>
        <w:tc>
          <w:tcPr>
            <w:tcW w:w="1134" w:type="dxa"/>
            <w:shd w:val="clear" w:color="auto" w:fill="auto"/>
          </w:tcPr>
          <w:p w14:paraId="3511352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6 516,0</w:t>
            </w:r>
          </w:p>
        </w:tc>
        <w:tc>
          <w:tcPr>
            <w:tcW w:w="1134" w:type="dxa"/>
            <w:shd w:val="clear" w:color="auto" w:fill="auto"/>
          </w:tcPr>
          <w:p w14:paraId="7030E3D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5 222,8</w:t>
            </w:r>
          </w:p>
        </w:tc>
        <w:tc>
          <w:tcPr>
            <w:tcW w:w="1276" w:type="dxa"/>
            <w:shd w:val="clear" w:color="auto" w:fill="auto"/>
          </w:tcPr>
          <w:p w14:paraId="1EA2BF86"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1 350,0</w:t>
            </w:r>
          </w:p>
        </w:tc>
        <w:tc>
          <w:tcPr>
            <w:tcW w:w="1559" w:type="dxa"/>
            <w:shd w:val="clear" w:color="auto" w:fill="auto"/>
          </w:tcPr>
          <w:p w14:paraId="649A458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1 080,0</w:t>
            </w:r>
          </w:p>
        </w:tc>
      </w:tr>
      <w:tr w:rsidR="00203132" w:rsidRPr="00A0740C" w14:paraId="15305868" w14:textId="77777777" w:rsidTr="0067115E">
        <w:tc>
          <w:tcPr>
            <w:tcW w:w="426" w:type="dxa"/>
            <w:shd w:val="clear" w:color="auto" w:fill="auto"/>
          </w:tcPr>
          <w:p w14:paraId="406690CB"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w:t>
            </w:r>
          </w:p>
        </w:tc>
        <w:tc>
          <w:tcPr>
            <w:tcW w:w="1559" w:type="dxa"/>
            <w:shd w:val="clear" w:color="auto" w:fill="auto"/>
          </w:tcPr>
          <w:p w14:paraId="39CD9AC2" w14:textId="0867117D"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07.08.2024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6</w:t>
            </w:r>
          </w:p>
        </w:tc>
        <w:tc>
          <w:tcPr>
            <w:tcW w:w="1417" w:type="dxa"/>
            <w:shd w:val="clear" w:color="auto" w:fill="auto"/>
          </w:tcPr>
          <w:p w14:paraId="1FB6C43E" w14:textId="631F2E36"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07.08.2024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184-</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4193481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12 925,5</w:t>
            </w:r>
          </w:p>
        </w:tc>
        <w:tc>
          <w:tcPr>
            <w:tcW w:w="1134" w:type="dxa"/>
            <w:shd w:val="clear" w:color="auto" w:fill="auto"/>
          </w:tcPr>
          <w:p w14:paraId="4A41F58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10 525,5</w:t>
            </w:r>
          </w:p>
        </w:tc>
        <w:tc>
          <w:tcPr>
            <w:tcW w:w="1134" w:type="dxa"/>
            <w:shd w:val="clear" w:color="auto" w:fill="auto"/>
          </w:tcPr>
          <w:p w14:paraId="5F74D49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8 448,0</w:t>
            </w:r>
          </w:p>
        </w:tc>
        <w:tc>
          <w:tcPr>
            <w:tcW w:w="1276" w:type="dxa"/>
            <w:shd w:val="clear" w:color="auto" w:fill="auto"/>
          </w:tcPr>
          <w:p w14:paraId="200DA16B"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2 400,0</w:t>
            </w:r>
          </w:p>
        </w:tc>
        <w:tc>
          <w:tcPr>
            <w:tcW w:w="1559" w:type="dxa"/>
            <w:shd w:val="clear" w:color="auto" w:fill="auto"/>
          </w:tcPr>
          <w:p w14:paraId="45F64E8D"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1 800,0</w:t>
            </w:r>
          </w:p>
        </w:tc>
      </w:tr>
      <w:tr w:rsidR="00203132" w:rsidRPr="00A0740C" w14:paraId="43C3501B" w14:textId="77777777" w:rsidTr="0067115E">
        <w:tc>
          <w:tcPr>
            <w:tcW w:w="426" w:type="dxa"/>
            <w:shd w:val="clear" w:color="auto" w:fill="auto"/>
          </w:tcPr>
          <w:p w14:paraId="7ABC57C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w:t>
            </w:r>
          </w:p>
        </w:tc>
        <w:tc>
          <w:tcPr>
            <w:tcW w:w="1559" w:type="dxa"/>
            <w:shd w:val="clear" w:color="auto" w:fill="auto"/>
          </w:tcPr>
          <w:p w14:paraId="26818BB9" w14:textId="6B7A6BF0"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16.09.2024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№10</w:t>
            </w:r>
          </w:p>
        </w:tc>
        <w:tc>
          <w:tcPr>
            <w:tcW w:w="1417" w:type="dxa"/>
            <w:shd w:val="clear" w:color="auto" w:fill="auto"/>
          </w:tcPr>
          <w:p w14:paraId="52DA04DC" w14:textId="36428911"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16.09.2024 </w:t>
            </w:r>
            <w:r w:rsidR="00770A48">
              <w:rPr>
                <w:rFonts w:ascii="Times New Roman" w:hAnsi="Times New Roman"/>
                <w:bCs/>
                <w:sz w:val="20"/>
                <w:szCs w:val="20"/>
                <w:lang w:val="kk-KZ"/>
              </w:rPr>
              <w:t>год 219-л\с</w:t>
            </w:r>
            <w:r w:rsidRPr="00A0740C">
              <w:rPr>
                <w:rFonts w:ascii="Times New Roman" w:hAnsi="Times New Roman"/>
                <w:bCs/>
                <w:sz w:val="20"/>
                <w:szCs w:val="20"/>
                <w:lang w:val="kk-KZ"/>
              </w:rPr>
              <w:t xml:space="preserve"> М</w:t>
            </w:r>
          </w:p>
        </w:tc>
        <w:tc>
          <w:tcPr>
            <w:tcW w:w="1134" w:type="dxa"/>
            <w:shd w:val="clear" w:color="auto" w:fill="auto"/>
          </w:tcPr>
          <w:p w14:paraId="10F93EC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8 410,0</w:t>
            </w:r>
          </w:p>
        </w:tc>
        <w:tc>
          <w:tcPr>
            <w:tcW w:w="1134" w:type="dxa"/>
            <w:shd w:val="clear" w:color="auto" w:fill="auto"/>
          </w:tcPr>
          <w:p w14:paraId="44EAC78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6 310,0</w:t>
            </w:r>
          </w:p>
        </w:tc>
        <w:tc>
          <w:tcPr>
            <w:tcW w:w="1134" w:type="dxa"/>
            <w:shd w:val="clear" w:color="auto" w:fill="auto"/>
          </w:tcPr>
          <w:p w14:paraId="7DF5D22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5 067,4</w:t>
            </w:r>
          </w:p>
        </w:tc>
        <w:tc>
          <w:tcPr>
            <w:tcW w:w="1276" w:type="dxa"/>
            <w:shd w:val="clear" w:color="auto" w:fill="auto"/>
          </w:tcPr>
          <w:p w14:paraId="5A8BCD8D"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2 100,0</w:t>
            </w:r>
          </w:p>
        </w:tc>
        <w:tc>
          <w:tcPr>
            <w:tcW w:w="1559" w:type="dxa"/>
            <w:shd w:val="clear" w:color="auto" w:fill="auto"/>
          </w:tcPr>
          <w:p w14:paraId="40597AA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1 680,0</w:t>
            </w:r>
          </w:p>
        </w:tc>
      </w:tr>
      <w:tr w:rsidR="00203132" w:rsidRPr="00A0740C" w14:paraId="7C7A16C4" w14:textId="77777777" w:rsidTr="0067115E">
        <w:tc>
          <w:tcPr>
            <w:tcW w:w="426" w:type="dxa"/>
            <w:shd w:val="clear" w:color="auto" w:fill="auto"/>
          </w:tcPr>
          <w:p w14:paraId="36E4E3D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w:t>
            </w:r>
          </w:p>
        </w:tc>
        <w:tc>
          <w:tcPr>
            <w:tcW w:w="1559" w:type="dxa"/>
            <w:shd w:val="clear" w:color="auto" w:fill="auto"/>
          </w:tcPr>
          <w:p w14:paraId="060491C3" w14:textId="50280244"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16.10.2024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№11</w:t>
            </w:r>
          </w:p>
        </w:tc>
        <w:tc>
          <w:tcPr>
            <w:tcW w:w="1417" w:type="dxa"/>
            <w:shd w:val="clear" w:color="auto" w:fill="auto"/>
          </w:tcPr>
          <w:p w14:paraId="7858883B" w14:textId="77EE0AE9"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16.10.2024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238-</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776F279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6 482,0</w:t>
            </w:r>
          </w:p>
        </w:tc>
        <w:tc>
          <w:tcPr>
            <w:tcW w:w="1134" w:type="dxa"/>
            <w:shd w:val="clear" w:color="auto" w:fill="auto"/>
          </w:tcPr>
          <w:p w14:paraId="7E4E6B8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5082,0</w:t>
            </w:r>
          </w:p>
        </w:tc>
        <w:tc>
          <w:tcPr>
            <w:tcW w:w="1134" w:type="dxa"/>
            <w:shd w:val="clear" w:color="auto" w:fill="auto"/>
          </w:tcPr>
          <w:p w14:paraId="2180D3C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4 086,1</w:t>
            </w:r>
          </w:p>
        </w:tc>
        <w:tc>
          <w:tcPr>
            <w:tcW w:w="1276" w:type="dxa"/>
            <w:shd w:val="clear" w:color="auto" w:fill="auto"/>
          </w:tcPr>
          <w:p w14:paraId="6648F46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1 400,0</w:t>
            </w:r>
          </w:p>
        </w:tc>
        <w:tc>
          <w:tcPr>
            <w:tcW w:w="1559" w:type="dxa"/>
            <w:shd w:val="clear" w:color="auto" w:fill="auto"/>
          </w:tcPr>
          <w:p w14:paraId="17D5B47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1 120,0</w:t>
            </w:r>
          </w:p>
        </w:tc>
      </w:tr>
      <w:tr w:rsidR="00203132" w:rsidRPr="00A0740C" w14:paraId="72C87C64" w14:textId="77777777" w:rsidTr="0067115E">
        <w:tc>
          <w:tcPr>
            <w:tcW w:w="426" w:type="dxa"/>
            <w:shd w:val="clear" w:color="auto" w:fill="auto"/>
          </w:tcPr>
          <w:p w14:paraId="72C86AF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w:t>
            </w:r>
          </w:p>
        </w:tc>
        <w:tc>
          <w:tcPr>
            <w:tcW w:w="1559" w:type="dxa"/>
            <w:shd w:val="clear" w:color="auto" w:fill="auto"/>
          </w:tcPr>
          <w:p w14:paraId="0DBC790C" w14:textId="4443A2AC"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07.11.2024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№12</w:t>
            </w:r>
          </w:p>
        </w:tc>
        <w:tc>
          <w:tcPr>
            <w:tcW w:w="1417" w:type="dxa"/>
            <w:shd w:val="clear" w:color="auto" w:fill="auto"/>
          </w:tcPr>
          <w:p w14:paraId="127C89D1" w14:textId="2814473F"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07.11.2024 жыл №254-</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4EBFE334"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11 509,0</w:t>
            </w:r>
          </w:p>
        </w:tc>
        <w:tc>
          <w:tcPr>
            <w:tcW w:w="1134" w:type="dxa"/>
            <w:shd w:val="clear" w:color="auto" w:fill="auto"/>
          </w:tcPr>
          <w:p w14:paraId="327C184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9 409,0</w:t>
            </w:r>
          </w:p>
        </w:tc>
        <w:tc>
          <w:tcPr>
            <w:tcW w:w="1134" w:type="dxa"/>
            <w:shd w:val="clear" w:color="auto" w:fill="auto"/>
          </w:tcPr>
          <w:p w14:paraId="5DBC6C8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7 549,7</w:t>
            </w:r>
          </w:p>
        </w:tc>
        <w:tc>
          <w:tcPr>
            <w:tcW w:w="1276" w:type="dxa"/>
            <w:shd w:val="clear" w:color="auto" w:fill="auto"/>
          </w:tcPr>
          <w:p w14:paraId="209D5ABB"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2 100,0</w:t>
            </w:r>
          </w:p>
        </w:tc>
        <w:tc>
          <w:tcPr>
            <w:tcW w:w="1559" w:type="dxa"/>
            <w:shd w:val="clear" w:color="auto" w:fill="auto"/>
          </w:tcPr>
          <w:p w14:paraId="4FAE74ED"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1 680,0</w:t>
            </w:r>
          </w:p>
        </w:tc>
      </w:tr>
      <w:tr w:rsidR="00203132" w:rsidRPr="00A0740C" w14:paraId="62F8EB6C" w14:textId="77777777" w:rsidTr="0067115E">
        <w:tc>
          <w:tcPr>
            <w:tcW w:w="426" w:type="dxa"/>
            <w:shd w:val="clear" w:color="auto" w:fill="auto"/>
          </w:tcPr>
          <w:p w14:paraId="1058EF6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w:t>
            </w:r>
          </w:p>
        </w:tc>
        <w:tc>
          <w:tcPr>
            <w:tcW w:w="1559" w:type="dxa"/>
            <w:shd w:val="clear" w:color="auto" w:fill="auto"/>
          </w:tcPr>
          <w:p w14:paraId="3EE62667" w14:textId="31D09A25"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12.12.2024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w:t>
            </w:r>
          </w:p>
        </w:tc>
        <w:tc>
          <w:tcPr>
            <w:tcW w:w="1417" w:type="dxa"/>
            <w:shd w:val="clear" w:color="auto" w:fill="auto"/>
          </w:tcPr>
          <w:p w14:paraId="1E5C1649" w14:textId="03644169"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12.12.2024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№280-</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4DCFB254"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13 558,0</w:t>
            </w:r>
          </w:p>
        </w:tc>
        <w:tc>
          <w:tcPr>
            <w:tcW w:w="1134" w:type="dxa"/>
            <w:shd w:val="clear" w:color="auto" w:fill="auto"/>
          </w:tcPr>
          <w:p w14:paraId="33F9291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10 758,0</w:t>
            </w:r>
          </w:p>
        </w:tc>
        <w:tc>
          <w:tcPr>
            <w:tcW w:w="1134" w:type="dxa"/>
            <w:shd w:val="clear" w:color="auto" w:fill="auto"/>
          </w:tcPr>
          <w:p w14:paraId="78AB2D40"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8 635,4</w:t>
            </w:r>
          </w:p>
        </w:tc>
        <w:tc>
          <w:tcPr>
            <w:tcW w:w="1276" w:type="dxa"/>
            <w:shd w:val="clear" w:color="auto" w:fill="auto"/>
          </w:tcPr>
          <w:p w14:paraId="59F3E9C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2 800,0</w:t>
            </w:r>
          </w:p>
        </w:tc>
        <w:tc>
          <w:tcPr>
            <w:tcW w:w="1559" w:type="dxa"/>
            <w:shd w:val="clear" w:color="auto" w:fill="auto"/>
          </w:tcPr>
          <w:p w14:paraId="7D5C8F7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2 240,0</w:t>
            </w:r>
          </w:p>
        </w:tc>
      </w:tr>
      <w:tr w:rsidR="00203132" w:rsidRPr="00A0740C" w14:paraId="4CF124C4" w14:textId="77777777" w:rsidTr="0067115E">
        <w:tc>
          <w:tcPr>
            <w:tcW w:w="426" w:type="dxa"/>
            <w:shd w:val="clear" w:color="auto" w:fill="auto"/>
          </w:tcPr>
          <w:p w14:paraId="026C7FC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w:t>
            </w:r>
          </w:p>
        </w:tc>
        <w:tc>
          <w:tcPr>
            <w:tcW w:w="1559" w:type="dxa"/>
            <w:shd w:val="clear" w:color="auto" w:fill="auto"/>
          </w:tcPr>
          <w:p w14:paraId="176DC9B6" w14:textId="2F19D598"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27.12.2024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w:t>
            </w:r>
          </w:p>
        </w:tc>
        <w:tc>
          <w:tcPr>
            <w:tcW w:w="1417" w:type="dxa"/>
            <w:shd w:val="clear" w:color="auto" w:fill="auto"/>
          </w:tcPr>
          <w:p w14:paraId="69E0003E" w14:textId="2855E003" w:rsidR="00203132" w:rsidRPr="00A0740C" w:rsidRDefault="00203132" w:rsidP="00770A48">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 xml:space="preserve">19.12.2024 </w:t>
            </w:r>
            <w:r w:rsidR="00770A48">
              <w:rPr>
                <w:rFonts w:ascii="Times New Roman" w:hAnsi="Times New Roman"/>
                <w:bCs/>
                <w:sz w:val="20"/>
                <w:szCs w:val="20"/>
                <w:lang w:val="kk-KZ"/>
              </w:rPr>
              <w:t>год</w:t>
            </w:r>
            <w:r w:rsidRPr="00A0740C">
              <w:rPr>
                <w:rFonts w:ascii="Times New Roman" w:hAnsi="Times New Roman"/>
                <w:bCs/>
                <w:sz w:val="20"/>
                <w:szCs w:val="20"/>
                <w:lang w:val="kk-KZ"/>
              </w:rPr>
              <w:t xml:space="preserve"> №302-</w:t>
            </w:r>
            <w:r w:rsidR="0026247E">
              <w:rPr>
                <w:rFonts w:ascii="Times New Roman" w:hAnsi="Times New Roman"/>
                <w:bCs/>
                <w:sz w:val="20"/>
                <w:szCs w:val="20"/>
                <w:lang w:val="kk-KZ"/>
              </w:rPr>
              <w:t>л/с</w:t>
            </w:r>
            <w:r w:rsidRPr="00A0740C">
              <w:rPr>
                <w:rFonts w:ascii="Times New Roman" w:hAnsi="Times New Roman"/>
                <w:bCs/>
                <w:sz w:val="20"/>
                <w:szCs w:val="20"/>
                <w:lang w:val="kk-KZ"/>
              </w:rPr>
              <w:t xml:space="preserve"> М</w:t>
            </w:r>
          </w:p>
        </w:tc>
        <w:tc>
          <w:tcPr>
            <w:tcW w:w="1134" w:type="dxa"/>
            <w:shd w:val="clear" w:color="auto" w:fill="auto"/>
          </w:tcPr>
          <w:p w14:paraId="5176330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13 211,0</w:t>
            </w:r>
          </w:p>
        </w:tc>
        <w:tc>
          <w:tcPr>
            <w:tcW w:w="1134" w:type="dxa"/>
            <w:shd w:val="clear" w:color="auto" w:fill="auto"/>
          </w:tcPr>
          <w:p w14:paraId="3E913C1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10 011,0</w:t>
            </w:r>
          </w:p>
        </w:tc>
        <w:tc>
          <w:tcPr>
            <w:tcW w:w="1134" w:type="dxa"/>
            <w:shd w:val="clear" w:color="auto" w:fill="auto"/>
          </w:tcPr>
          <w:p w14:paraId="64BBD576"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7 988,5</w:t>
            </w:r>
          </w:p>
        </w:tc>
        <w:tc>
          <w:tcPr>
            <w:tcW w:w="1276" w:type="dxa"/>
            <w:shd w:val="clear" w:color="auto" w:fill="auto"/>
          </w:tcPr>
          <w:p w14:paraId="14F9012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3 200,0</w:t>
            </w:r>
          </w:p>
        </w:tc>
        <w:tc>
          <w:tcPr>
            <w:tcW w:w="1559" w:type="dxa"/>
            <w:shd w:val="clear" w:color="auto" w:fill="auto"/>
          </w:tcPr>
          <w:p w14:paraId="2FAE4DF3"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2 560,0</w:t>
            </w:r>
          </w:p>
        </w:tc>
      </w:tr>
      <w:tr w:rsidR="00203132" w:rsidRPr="00A0740C" w14:paraId="1D19950A" w14:textId="77777777" w:rsidTr="0067115E">
        <w:tc>
          <w:tcPr>
            <w:tcW w:w="426" w:type="dxa"/>
            <w:shd w:val="clear" w:color="auto" w:fill="auto"/>
          </w:tcPr>
          <w:p w14:paraId="5A1C439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p>
        </w:tc>
        <w:tc>
          <w:tcPr>
            <w:tcW w:w="1559" w:type="dxa"/>
            <w:shd w:val="clear" w:color="auto" w:fill="auto"/>
          </w:tcPr>
          <w:p w14:paraId="095A40F7" w14:textId="6CEEF2D3" w:rsidR="00203132" w:rsidRPr="00A0740C" w:rsidRDefault="00770A48" w:rsidP="00F33AA6">
            <w:pPr>
              <w:tabs>
                <w:tab w:val="num" w:pos="720"/>
              </w:tabs>
              <w:spacing w:after="0" w:line="240" w:lineRule="auto"/>
              <w:contextualSpacing/>
              <w:jc w:val="both"/>
              <w:rPr>
                <w:rFonts w:ascii="Times New Roman" w:hAnsi="Times New Roman"/>
                <w:b/>
                <w:bCs/>
                <w:sz w:val="20"/>
                <w:szCs w:val="20"/>
                <w:lang w:val="kk-KZ"/>
              </w:rPr>
            </w:pPr>
            <w:r>
              <w:rPr>
                <w:rFonts w:ascii="Times New Roman" w:hAnsi="Times New Roman"/>
                <w:b/>
                <w:bCs/>
                <w:sz w:val="20"/>
                <w:szCs w:val="20"/>
                <w:lang w:val="kk-KZ"/>
              </w:rPr>
              <w:t>Итого</w:t>
            </w:r>
            <w:r w:rsidR="00203132" w:rsidRPr="00A0740C">
              <w:rPr>
                <w:rFonts w:ascii="Times New Roman" w:hAnsi="Times New Roman"/>
                <w:b/>
                <w:bCs/>
                <w:sz w:val="20"/>
                <w:szCs w:val="20"/>
                <w:lang w:val="kk-KZ"/>
              </w:rPr>
              <w:t>:</w:t>
            </w:r>
          </w:p>
        </w:tc>
        <w:tc>
          <w:tcPr>
            <w:tcW w:w="1417" w:type="dxa"/>
            <w:shd w:val="clear" w:color="auto" w:fill="auto"/>
          </w:tcPr>
          <w:p w14:paraId="667B0B49"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p>
        </w:tc>
        <w:tc>
          <w:tcPr>
            <w:tcW w:w="1134" w:type="dxa"/>
            <w:shd w:val="clear" w:color="auto" w:fill="auto"/>
          </w:tcPr>
          <w:p w14:paraId="196CDB45"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100 228,5</w:t>
            </w:r>
          </w:p>
        </w:tc>
        <w:tc>
          <w:tcPr>
            <w:tcW w:w="1134" w:type="dxa"/>
            <w:shd w:val="clear" w:color="auto" w:fill="auto"/>
          </w:tcPr>
          <w:p w14:paraId="0024A130"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80 278,5</w:t>
            </w:r>
          </w:p>
        </w:tc>
        <w:tc>
          <w:tcPr>
            <w:tcW w:w="1134" w:type="dxa"/>
            <w:shd w:val="clear" w:color="auto" w:fill="auto"/>
          </w:tcPr>
          <w:p w14:paraId="18486DFB"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64 490,5</w:t>
            </w:r>
          </w:p>
        </w:tc>
        <w:tc>
          <w:tcPr>
            <w:tcW w:w="1276" w:type="dxa"/>
            <w:shd w:val="clear" w:color="auto" w:fill="auto"/>
          </w:tcPr>
          <w:p w14:paraId="2DAFEADC"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19 950,0</w:t>
            </w:r>
          </w:p>
        </w:tc>
        <w:tc>
          <w:tcPr>
            <w:tcW w:w="1559" w:type="dxa"/>
            <w:shd w:val="clear" w:color="auto" w:fill="auto"/>
          </w:tcPr>
          <w:p w14:paraId="50D1D65D"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15 920,2</w:t>
            </w:r>
          </w:p>
        </w:tc>
      </w:tr>
    </w:tbl>
    <w:p w14:paraId="098EFAAB" w14:textId="77777777" w:rsidR="00770A48" w:rsidRPr="00770A48" w:rsidRDefault="00770A48" w:rsidP="00770A48">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770A48">
        <w:rPr>
          <w:rFonts w:ascii="Times New Roman" w:hAnsi="Times New Roman"/>
          <w:bCs/>
          <w:sz w:val="28"/>
          <w:szCs w:val="28"/>
          <w:lang w:val="kk-KZ"/>
        </w:rPr>
        <w:t>В том числе, в 2024 году на премии государственным административным служащим было начислено 80 278,5 тыс. тенге. То есть сумма премий, начисленных государственным административным служащим Управления, оказалась равной размеру их должностных окладов за данный период.</w:t>
      </w:r>
    </w:p>
    <w:p w14:paraId="4D3329CB" w14:textId="77777777" w:rsidR="00770A48" w:rsidRPr="00770A48" w:rsidRDefault="00770A48" w:rsidP="00770A48">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p>
    <w:p w14:paraId="5F4D30E1" w14:textId="2F95E6A2" w:rsidR="00770A48" w:rsidRPr="00770A48" w:rsidRDefault="00770A48" w:rsidP="00770A48">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770A48">
        <w:rPr>
          <w:rFonts w:ascii="Times New Roman" w:hAnsi="Times New Roman"/>
          <w:bCs/>
          <w:sz w:val="28"/>
          <w:szCs w:val="28"/>
          <w:lang w:val="kk-KZ"/>
        </w:rPr>
        <w:t xml:space="preserve">Аналогично, в 2024 году на премии внештатным сотрудникам, работающим по трудовым договорам, было начислено 19 950,0 тыс. тенге. Таким образом, сумма премий, начисленных внештатным сотрудникам, </w:t>
      </w:r>
      <w:r w:rsidRPr="00770A48">
        <w:rPr>
          <w:rFonts w:ascii="Times New Roman" w:hAnsi="Times New Roman"/>
          <w:bCs/>
          <w:sz w:val="28"/>
          <w:szCs w:val="28"/>
          <w:lang w:val="kk-KZ"/>
        </w:rPr>
        <w:lastRenderedPageBreak/>
        <w:t>превысила начисленную заработную плату за данный период (13 090,8 тыс</w:t>
      </w:r>
      <w:r>
        <w:rPr>
          <w:rFonts w:ascii="Times New Roman" w:hAnsi="Times New Roman"/>
          <w:bCs/>
          <w:sz w:val="28"/>
          <w:szCs w:val="28"/>
          <w:lang w:val="kk-KZ"/>
        </w:rPr>
        <w:t>. тенге) на 6 859,2 тыс. тенге.</w:t>
      </w:r>
    </w:p>
    <w:p w14:paraId="305C50CF" w14:textId="77777777" w:rsidR="00770A48" w:rsidRDefault="00770A48" w:rsidP="00770A48">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770A48">
        <w:rPr>
          <w:rFonts w:ascii="Times New Roman" w:hAnsi="Times New Roman"/>
          <w:bCs/>
          <w:sz w:val="28"/>
          <w:szCs w:val="28"/>
          <w:lang w:val="kk-KZ"/>
        </w:rPr>
        <w:t xml:space="preserve">Кроме того, по статье 152 «Оплата услуг связи» по состоянию на 31 декабря 2024 года, несмотря на наличие кредиторской задолженности в размере 67 530,9 тыс. тенге </w:t>
      </w:r>
      <w:r w:rsidRPr="00770A48">
        <w:rPr>
          <w:rFonts w:ascii="Times New Roman" w:hAnsi="Times New Roman"/>
          <w:bCs/>
          <w:i/>
          <w:sz w:val="24"/>
          <w:szCs w:val="24"/>
          <w:lang w:val="kk-KZ"/>
        </w:rPr>
        <w:t>(в том числе 10 415,1 тыс. тенге по взаимным сверкам с АО «Казахтелеком» и 57 115,8 тыс. тенге по филиалу АО «Транстелеком»),</w:t>
      </w:r>
      <w:r w:rsidRPr="00770A48">
        <w:rPr>
          <w:rFonts w:ascii="Times New Roman" w:hAnsi="Times New Roman"/>
          <w:bCs/>
          <w:sz w:val="28"/>
          <w:szCs w:val="28"/>
          <w:lang w:val="kk-KZ"/>
        </w:rPr>
        <w:t xml:space="preserve"> премии также были выплачены.</w:t>
      </w:r>
    </w:p>
    <w:p w14:paraId="60AA812C" w14:textId="4E250002" w:rsidR="00770A48" w:rsidRPr="00770A48" w:rsidRDefault="00770A48" w:rsidP="00770A48">
      <w:pPr>
        <w:tabs>
          <w:tab w:val="left" w:pos="284"/>
          <w:tab w:val="left" w:pos="426"/>
        </w:tabs>
        <w:spacing w:after="0" w:line="240" w:lineRule="auto"/>
        <w:ind w:firstLine="708"/>
        <w:contextualSpacing/>
        <w:jc w:val="both"/>
        <w:rPr>
          <w:rFonts w:ascii="Times New Roman" w:hAnsi="Times New Roman"/>
          <w:b/>
          <w:bCs/>
          <w:sz w:val="28"/>
          <w:szCs w:val="28"/>
          <w:lang w:val="kk-KZ"/>
        </w:rPr>
      </w:pPr>
      <w:r w:rsidRPr="00770A48">
        <w:rPr>
          <w:rFonts w:ascii="Times New Roman" w:hAnsi="Times New Roman"/>
          <w:b/>
          <w:bCs/>
          <w:sz w:val="28"/>
          <w:szCs w:val="28"/>
          <w:lang w:val="kk-KZ"/>
        </w:rPr>
        <w:t xml:space="preserve">13-пункт. </w:t>
      </w:r>
      <w:r w:rsidRPr="00770A48">
        <w:rPr>
          <w:rFonts w:ascii="Times New Roman" w:hAnsi="Times New Roman"/>
          <w:bCs/>
          <w:sz w:val="28"/>
          <w:szCs w:val="28"/>
          <w:lang w:val="kk-KZ"/>
        </w:rPr>
        <w:t>Таким образом, не были соблюдены требования подпунктов 9), 12), 14) статьи 4 Бюджетного кодекса, статьи 35 Закона «О государственной службе» и подпункта 2) пункта 6 Постановления №1193. В результате в Управлении в 2024 году из статей 112 «Дополнительные денежные выплаты» и 131 «Оплата труда технического персонала» государственным административным служащим и внештатным сотрудникам, работающим на основании трудовых договоров, было выплачено премий на общую сумму 100 228,5 тыс. тенге, что привело к неэффективному использованию бюджетных средств.</w:t>
      </w:r>
    </w:p>
    <w:p w14:paraId="5C9A09BE" w14:textId="5F602F05" w:rsidR="00770A48" w:rsidRPr="00770A48" w:rsidRDefault="00770A48" w:rsidP="00770A48">
      <w:pPr>
        <w:tabs>
          <w:tab w:val="left" w:pos="284"/>
          <w:tab w:val="left" w:pos="426"/>
        </w:tabs>
        <w:spacing w:after="0" w:line="240" w:lineRule="auto"/>
        <w:ind w:firstLine="708"/>
        <w:contextualSpacing/>
        <w:jc w:val="both"/>
        <w:rPr>
          <w:rFonts w:ascii="Times New Roman" w:hAnsi="Times New Roman"/>
          <w:bCs/>
          <w:sz w:val="28"/>
          <w:szCs w:val="28"/>
          <w:lang w:val="kk-KZ"/>
        </w:rPr>
      </w:pPr>
      <w:r w:rsidRPr="00770A48">
        <w:rPr>
          <w:rFonts w:ascii="Times New Roman" w:hAnsi="Times New Roman"/>
          <w:bCs/>
          <w:sz w:val="28"/>
          <w:szCs w:val="28"/>
          <w:lang w:val="kk-KZ"/>
        </w:rPr>
        <w:t>В целом во втором полугодии 2022 года, а также в 2023 и 2024 годах на премии сотрудникам Управления было направлено 352 048,5 тыс. тенге, что также является неэффективным использованием бюджетных средств.</w:t>
      </w:r>
    </w:p>
    <w:p w14:paraId="415FDA88" w14:textId="74270E51" w:rsidR="00770A48" w:rsidRPr="00770A48" w:rsidRDefault="00770A48" w:rsidP="00770A48">
      <w:pPr>
        <w:tabs>
          <w:tab w:val="left" w:pos="284"/>
          <w:tab w:val="left" w:pos="426"/>
        </w:tabs>
        <w:spacing w:after="0" w:line="240" w:lineRule="auto"/>
        <w:ind w:firstLine="708"/>
        <w:contextualSpacing/>
        <w:jc w:val="both"/>
        <w:rPr>
          <w:rFonts w:ascii="Times New Roman" w:hAnsi="Times New Roman"/>
          <w:bCs/>
          <w:sz w:val="28"/>
          <w:szCs w:val="28"/>
          <w:lang w:val="kk-KZ"/>
        </w:rPr>
      </w:pPr>
      <w:r w:rsidRPr="00770A48">
        <w:rPr>
          <w:rFonts w:ascii="Times New Roman" w:hAnsi="Times New Roman"/>
          <w:b/>
          <w:bCs/>
          <w:sz w:val="28"/>
          <w:szCs w:val="28"/>
          <w:lang w:val="kk-KZ"/>
        </w:rPr>
        <w:t xml:space="preserve">14-пункт. </w:t>
      </w:r>
      <w:r w:rsidRPr="00770A48">
        <w:rPr>
          <w:rFonts w:ascii="Times New Roman" w:hAnsi="Times New Roman"/>
          <w:bCs/>
          <w:sz w:val="28"/>
          <w:szCs w:val="28"/>
          <w:lang w:val="kk-KZ"/>
        </w:rPr>
        <w:t>Кроме того, в 2023 году Управлением из статьи 169 «Прочие текущие расходы» за счёт средств местного бюджета по программе 015 было запланировано и освоено 51,7 тыс. тенге. Однако указанные средства были израсходованы на оплату штрафа в размере 51,7 тыс. тенге, наложенного Комитетом по информационной безопасности за нарушение законодательства Республики Казахстан в сфере информатизации, что также свидетельствует о неэффективном использовании бюджетных средств.</w:t>
      </w:r>
    </w:p>
    <w:p w14:paraId="70C66F1B" w14:textId="77777777" w:rsidR="00770A48" w:rsidRPr="00770A48" w:rsidRDefault="00770A48" w:rsidP="00770A48">
      <w:pPr>
        <w:tabs>
          <w:tab w:val="left" w:pos="284"/>
          <w:tab w:val="left" w:pos="426"/>
        </w:tabs>
        <w:spacing w:after="0" w:line="240" w:lineRule="auto"/>
        <w:ind w:firstLine="708"/>
        <w:contextualSpacing/>
        <w:jc w:val="both"/>
        <w:rPr>
          <w:rFonts w:ascii="Times New Roman" w:hAnsi="Times New Roman"/>
          <w:bCs/>
          <w:sz w:val="28"/>
          <w:szCs w:val="28"/>
          <w:lang w:val="kk-KZ"/>
        </w:rPr>
      </w:pPr>
      <w:r w:rsidRPr="00770A48">
        <w:rPr>
          <w:rFonts w:ascii="Times New Roman" w:hAnsi="Times New Roman"/>
          <w:bCs/>
          <w:sz w:val="28"/>
          <w:szCs w:val="28"/>
          <w:lang w:val="kk-KZ"/>
        </w:rPr>
        <w:t>Таким образом, требования подпункта 12) статьи 4 Бюджетного кодекса не были соблюдены.</w:t>
      </w:r>
    </w:p>
    <w:p w14:paraId="182730FF" w14:textId="77777777" w:rsidR="00770A48" w:rsidRDefault="00770A48" w:rsidP="00F33AA6">
      <w:pPr>
        <w:spacing w:after="0" w:line="240" w:lineRule="auto"/>
        <w:ind w:firstLine="720"/>
        <w:contextualSpacing/>
        <w:jc w:val="both"/>
        <w:rPr>
          <w:rFonts w:ascii="Times New Roman" w:hAnsi="Times New Roman"/>
          <w:sz w:val="28"/>
          <w:szCs w:val="28"/>
          <w:lang w:val="kk-KZ"/>
        </w:rPr>
      </w:pPr>
      <w:r w:rsidRPr="00770A48">
        <w:rPr>
          <w:rFonts w:ascii="Times New Roman" w:hAnsi="Times New Roman"/>
          <w:sz w:val="28"/>
          <w:szCs w:val="28"/>
          <w:lang w:val="kk-KZ"/>
        </w:rPr>
        <w:t>Аналогично, по договору №93 от 07 декабря 2023 года, заключённому между Управлением и индивидуальным предпринимателем «BS» на общую сумму 106 176,0 тыс. тенге для закупки 300 единиц офисной (универсальной) компьютерной техники, проходили судебные процессы. В результате, согласно постановлению судебной коллегии по гражданским делам Туркестанского областного суда №2а-803 от 06 ноября 2024 года, с Управления в пользу ТОО «Bolashak Tamer Group» взысканы судебные расходы: государственная пошлина в размере 1,8 тыс. тенге, оплата услуг представителя в размере 350,0 тыс. тенге и расходы на проведение экспертизы в сумме 1 554,7 тыс. тенге, которые были оплачены по платежному поручению №7553501/24-775 от 06 декабря 2024 года.</w:t>
      </w:r>
    </w:p>
    <w:p w14:paraId="52ACA196" w14:textId="77777777" w:rsidR="00770A48" w:rsidRP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b/>
          <w:sz w:val="28"/>
          <w:szCs w:val="28"/>
          <w:lang w:val="kk-KZ"/>
        </w:rPr>
        <w:t xml:space="preserve">15-тармақ. </w:t>
      </w:r>
      <w:r w:rsidRPr="00770A48">
        <w:rPr>
          <w:rFonts w:ascii="Times New Roman" w:hAnsi="Times New Roman"/>
          <w:sz w:val="28"/>
          <w:szCs w:val="28"/>
          <w:lang w:val="kk-KZ"/>
        </w:rPr>
        <w:t>Таким образом, требования подпункта 12) статьи 4 Бюджетного кодекса не были соблюдены, в результате чего всего 1 906,6 тыс. тенге бюджетных средств было использовано неэффективно.</w:t>
      </w:r>
    </w:p>
    <w:p w14:paraId="321ECC6C" w14:textId="35FA849C" w:rsidR="00770A48" w:rsidRP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lastRenderedPageBreak/>
        <w:t>В целом, в ходе аудита установлено, что во II полугодии 2022 года, а также в 2023 и 2024 годах Управлением неэффективно использованы бюджетные средства на общую сумму 369 785,7 тыс. тенге.</w:t>
      </w:r>
    </w:p>
    <w:p w14:paraId="62950ED1" w14:textId="77777777" w:rsidR="00770A48" w:rsidRP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О нарушениях и недостатках процедурного характера</w:t>
      </w:r>
    </w:p>
    <w:p w14:paraId="0B6661FD" w14:textId="77777777" w:rsidR="00770A48" w:rsidRP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В ходе аудита выявлены следующие недостатки в документах, регламентирующих деятельность Управления:</w:t>
      </w:r>
    </w:p>
    <w:p w14:paraId="71C9D643" w14:textId="77777777" w:rsidR="00770A48" w:rsidRP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Положение об Управлении разработано в соответствии с Типовым положением о государственном органе, утвержденным постановлением Правительства Республики Казахстан от 1 сентября 2021 года №590.</w:t>
      </w:r>
    </w:p>
    <w:p w14:paraId="64814196" w14:textId="77777777" w:rsidR="00770A48" w:rsidRP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Однако государственный аудит показал, что при формировании Положения об Управлении имеются недостатки.</w:t>
      </w:r>
    </w:p>
    <w:p w14:paraId="3CE11B27" w14:textId="549AC086" w:rsidR="00770A48" w:rsidRPr="00770A48" w:rsidRDefault="00770A48" w:rsidP="00770A48">
      <w:pPr>
        <w:widowControl w:val="0"/>
        <w:spacing w:after="0" w:line="240" w:lineRule="auto"/>
        <w:ind w:firstLine="709"/>
        <w:contextualSpacing/>
        <w:jc w:val="both"/>
        <w:rPr>
          <w:rFonts w:ascii="Times New Roman" w:hAnsi="Times New Roman"/>
          <w:color w:val="000000"/>
          <w:sz w:val="28"/>
          <w:szCs w:val="28"/>
          <w:lang w:val="kk-KZ"/>
        </w:rPr>
      </w:pPr>
      <w:r w:rsidRPr="00770A48">
        <w:rPr>
          <w:rFonts w:ascii="Times New Roman" w:hAnsi="Times New Roman"/>
          <w:b/>
          <w:color w:val="000000"/>
          <w:sz w:val="28"/>
          <w:szCs w:val="28"/>
          <w:lang w:val="kk-KZ"/>
        </w:rPr>
        <w:t xml:space="preserve">16-тармақ. </w:t>
      </w:r>
      <w:r w:rsidRPr="00770A48">
        <w:rPr>
          <w:rFonts w:ascii="Times New Roman" w:hAnsi="Times New Roman"/>
          <w:color w:val="000000"/>
          <w:sz w:val="28"/>
          <w:szCs w:val="28"/>
          <w:lang w:val="kk-KZ"/>
        </w:rPr>
        <w:t>Так, в пункте 11 Положения ошибочно указано, что «финансирование деятельности Управления осуществляется из республиканского и местных бюджетов, а также из бюджета (сметы расходов) Национального Банка Республики Казахстан в соответствии с бюджетным законодательством Республики Казахстан», чт</w:t>
      </w:r>
      <w:r>
        <w:rPr>
          <w:rFonts w:ascii="Times New Roman" w:hAnsi="Times New Roman"/>
          <w:color w:val="000000"/>
          <w:sz w:val="28"/>
          <w:szCs w:val="28"/>
          <w:lang w:val="kk-KZ"/>
        </w:rPr>
        <w:t>о было выявлено в ходе анализа.</w:t>
      </w:r>
    </w:p>
    <w:p w14:paraId="22DB75EB" w14:textId="77777777" w:rsidR="00770A48" w:rsidRPr="00770A48" w:rsidRDefault="00770A48" w:rsidP="00770A48">
      <w:pPr>
        <w:widowControl w:val="0"/>
        <w:spacing w:after="0" w:line="240" w:lineRule="auto"/>
        <w:ind w:firstLine="709"/>
        <w:contextualSpacing/>
        <w:jc w:val="both"/>
        <w:rPr>
          <w:rFonts w:ascii="Times New Roman" w:hAnsi="Times New Roman"/>
          <w:color w:val="000000"/>
          <w:sz w:val="28"/>
          <w:szCs w:val="28"/>
          <w:lang w:val="kk-KZ"/>
        </w:rPr>
      </w:pPr>
      <w:r w:rsidRPr="00770A48">
        <w:rPr>
          <w:rFonts w:ascii="Times New Roman" w:hAnsi="Times New Roman"/>
          <w:color w:val="000000"/>
          <w:sz w:val="28"/>
          <w:szCs w:val="28"/>
          <w:lang w:val="kk-KZ"/>
        </w:rPr>
        <w:t>Кроме того, в пункте 21 Положения указано: «Аппаратом Управления руководит руководитель аппарата или должностное лицо, назначаемое на должность и освобождаемое от должности в соответствии с действующим законодательством Республики Казахстан, руководителем Управления», тогда как в пункте 23 сказано: «Управление может иметь на праве оперативного управления обособленное имущество в случаях, предусмотренных законами Республики Казахстан „О местном государственном управлении и самоуправлении в Республике Казахстан“ и „О государственном имуществе“.</w:t>
      </w:r>
    </w:p>
    <w:p w14:paraId="58478E8A" w14:textId="77777777" w:rsidR="00770A48" w:rsidRPr="00770A48" w:rsidRDefault="00770A48" w:rsidP="00770A48">
      <w:pPr>
        <w:widowControl w:val="0"/>
        <w:spacing w:after="0" w:line="240" w:lineRule="auto"/>
        <w:ind w:firstLine="709"/>
        <w:contextualSpacing/>
        <w:jc w:val="both"/>
        <w:rPr>
          <w:rFonts w:ascii="Times New Roman" w:hAnsi="Times New Roman"/>
          <w:color w:val="000000"/>
          <w:sz w:val="28"/>
          <w:szCs w:val="28"/>
          <w:lang w:val="kk-KZ"/>
        </w:rPr>
      </w:pPr>
      <w:r w:rsidRPr="00770A48">
        <w:rPr>
          <w:rFonts w:ascii="Times New Roman" w:hAnsi="Times New Roman"/>
          <w:color w:val="000000"/>
          <w:sz w:val="28"/>
          <w:szCs w:val="28"/>
          <w:lang w:val="kk-KZ"/>
        </w:rPr>
        <w:t>Имущество Управления формируется из имущества, переданного ему собственником, а также из имущества, приобретённого в результате собственной деятельности (включая денежные поступления) и из иных источников, не запрещённых бюджетным законодательством и Законом Республики Казахстан „О государственном имуществе“.</w:t>
      </w:r>
    </w:p>
    <w:p w14:paraId="05C7F2A2" w14:textId="4378D52F" w:rsidR="00770A48" w:rsidRPr="00770A48" w:rsidRDefault="00770A48" w:rsidP="00770A48">
      <w:pPr>
        <w:widowControl w:val="0"/>
        <w:spacing w:after="0" w:line="240" w:lineRule="auto"/>
        <w:ind w:firstLine="709"/>
        <w:contextualSpacing/>
        <w:jc w:val="both"/>
        <w:rPr>
          <w:rFonts w:ascii="Times New Roman" w:hAnsi="Times New Roman"/>
          <w:color w:val="000000"/>
          <w:sz w:val="28"/>
          <w:szCs w:val="28"/>
          <w:lang w:val="kk-KZ"/>
        </w:rPr>
      </w:pPr>
      <w:r w:rsidRPr="00770A48">
        <w:rPr>
          <w:rFonts w:ascii="Times New Roman" w:hAnsi="Times New Roman"/>
          <w:color w:val="000000"/>
          <w:sz w:val="28"/>
          <w:szCs w:val="28"/>
          <w:lang w:val="kk-KZ"/>
        </w:rPr>
        <w:t>Национальный Банк Республики Казахстан от имени Республики Казахстан самостоятельно осуществляет права владения, пользования и распоряжения закреплённым за ним имуществом, находящимся на его балансе».</w:t>
      </w:r>
    </w:p>
    <w:p w14:paraId="2B8D2DB4" w14:textId="52149A3F" w:rsidR="00770A48" w:rsidRPr="00770A48" w:rsidRDefault="00770A48" w:rsidP="00770A48">
      <w:pPr>
        <w:widowControl w:val="0"/>
        <w:spacing w:after="0" w:line="240" w:lineRule="auto"/>
        <w:ind w:firstLine="709"/>
        <w:contextualSpacing/>
        <w:jc w:val="both"/>
        <w:rPr>
          <w:rFonts w:ascii="Times New Roman" w:hAnsi="Times New Roman"/>
          <w:color w:val="000000"/>
          <w:sz w:val="28"/>
          <w:szCs w:val="28"/>
          <w:lang w:val="kk-KZ"/>
        </w:rPr>
      </w:pPr>
      <w:r w:rsidRPr="00770A48">
        <w:rPr>
          <w:rFonts w:ascii="Times New Roman" w:hAnsi="Times New Roman"/>
          <w:color w:val="000000"/>
          <w:sz w:val="28"/>
          <w:szCs w:val="28"/>
          <w:lang w:val="kk-KZ"/>
        </w:rPr>
        <w:t>В то же время в пункте 24 Положения указано: «Закреплённое за Управлением имущество относится к республиканской/коммунальной собственности».</w:t>
      </w:r>
    </w:p>
    <w:p w14:paraId="037475A4" w14:textId="77777777" w:rsidR="00770A48" w:rsidRPr="00770A48" w:rsidRDefault="00770A48" w:rsidP="00770A48">
      <w:pPr>
        <w:widowControl w:val="0"/>
        <w:spacing w:after="0" w:line="240" w:lineRule="auto"/>
        <w:ind w:firstLine="709"/>
        <w:contextualSpacing/>
        <w:jc w:val="both"/>
        <w:rPr>
          <w:rFonts w:ascii="Times New Roman" w:hAnsi="Times New Roman"/>
          <w:color w:val="000000"/>
          <w:sz w:val="28"/>
          <w:szCs w:val="28"/>
          <w:lang w:val="kk-KZ"/>
        </w:rPr>
      </w:pPr>
      <w:r w:rsidRPr="00770A48">
        <w:rPr>
          <w:rFonts w:ascii="Times New Roman" w:hAnsi="Times New Roman"/>
          <w:color w:val="000000"/>
          <w:sz w:val="28"/>
          <w:szCs w:val="28"/>
          <w:lang w:val="kk-KZ"/>
        </w:rPr>
        <w:t>Таким образом, требования пунктов 1, 4 и 5 Инструкции по разработке и утверждению Положения о государственном органе, утверждённой постановлением Правительства Республики Казахстан от 1 сентября 2021 года №590, соблюдены не были.</w:t>
      </w:r>
    </w:p>
    <w:p w14:paraId="7E6CCCF3" w14:textId="6C9B5249" w:rsidR="00770A48" w:rsidRPr="00770A48" w:rsidRDefault="00770A48" w:rsidP="00770A48">
      <w:pPr>
        <w:spacing w:line="240" w:lineRule="auto"/>
        <w:ind w:firstLine="720"/>
        <w:contextualSpacing/>
        <w:jc w:val="both"/>
        <w:rPr>
          <w:rFonts w:ascii="Times New Roman" w:hAnsi="Times New Roman"/>
          <w:iCs/>
          <w:sz w:val="28"/>
          <w:szCs w:val="28"/>
          <w:lang w:val="kk-KZ"/>
        </w:rPr>
      </w:pPr>
      <w:r w:rsidRPr="00770A48">
        <w:rPr>
          <w:rFonts w:ascii="Times New Roman" w:hAnsi="Times New Roman"/>
          <w:iCs/>
          <w:sz w:val="28"/>
          <w:szCs w:val="28"/>
          <w:lang w:val="kk-KZ"/>
        </w:rPr>
        <w:t>Указанные недостатки свидетельствуют о формальном подходе при формировании положения учреждения и указывают на то, что оно с</w:t>
      </w:r>
      <w:r>
        <w:rPr>
          <w:rFonts w:ascii="Times New Roman" w:hAnsi="Times New Roman"/>
          <w:iCs/>
          <w:sz w:val="28"/>
          <w:szCs w:val="28"/>
          <w:lang w:val="kk-KZ"/>
        </w:rPr>
        <w:t>воевременно не актуализируется.</w:t>
      </w:r>
    </w:p>
    <w:p w14:paraId="4F3A6D06" w14:textId="77777777" w:rsidR="00770A48" w:rsidRDefault="00770A48" w:rsidP="00770A48">
      <w:pPr>
        <w:spacing w:line="240" w:lineRule="auto"/>
        <w:ind w:firstLine="720"/>
        <w:contextualSpacing/>
        <w:jc w:val="both"/>
        <w:rPr>
          <w:rFonts w:ascii="Times New Roman" w:hAnsi="Times New Roman"/>
          <w:iCs/>
          <w:sz w:val="28"/>
          <w:szCs w:val="28"/>
          <w:lang w:val="kk-KZ"/>
        </w:rPr>
      </w:pPr>
      <w:r w:rsidRPr="00770A48">
        <w:rPr>
          <w:rFonts w:ascii="Times New Roman" w:hAnsi="Times New Roman"/>
          <w:iCs/>
          <w:sz w:val="28"/>
          <w:szCs w:val="28"/>
          <w:lang w:val="kk-KZ"/>
        </w:rPr>
        <w:lastRenderedPageBreak/>
        <w:t>Согласно статье 39 Административного процедурно-процессуального кодекса Республики Казахстан от 29 июня 2020 года №350-VI (далее – Административный процедурно-процессуальный кодекс), государственные органы осуществляют свою деятельность в соответствии с рабочими планами, составляемыми на квартал, год и долгосрочную перспективу. Рабочие планы государственных органов разрабатываются на основании предложений структурных подразделений государственного органа и для исполнения правовых актов. На основе рабочего плана государственного органа его структурные подразделения составляют собственные рабочие планы.</w:t>
      </w:r>
    </w:p>
    <w:p w14:paraId="65518D49" w14:textId="1EDB0B34" w:rsidR="00770A48" w:rsidRPr="00770A48" w:rsidRDefault="00770A48" w:rsidP="00770A48">
      <w:pPr>
        <w:widowControl w:val="0"/>
        <w:spacing w:after="0" w:line="240" w:lineRule="auto"/>
        <w:ind w:firstLine="709"/>
        <w:contextualSpacing/>
        <w:jc w:val="both"/>
        <w:rPr>
          <w:rFonts w:ascii="Times New Roman" w:hAnsi="Times New Roman"/>
          <w:sz w:val="28"/>
          <w:szCs w:val="28"/>
          <w:lang w:val="kk-KZ"/>
        </w:rPr>
      </w:pPr>
      <w:r w:rsidRPr="00770A48">
        <w:rPr>
          <w:rFonts w:ascii="Times New Roman" w:hAnsi="Times New Roman"/>
          <w:b/>
          <w:sz w:val="28"/>
          <w:szCs w:val="28"/>
          <w:lang w:val="kk-KZ"/>
        </w:rPr>
        <w:t xml:space="preserve">Пункт 17. </w:t>
      </w:r>
      <w:r w:rsidRPr="00770A48">
        <w:rPr>
          <w:rFonts w:ascii="Times New Roman" w:hAnsi="Times New Roman"/>
          <w:sz w:val="28"/>
          <w:szCs w:val="28"/>
          <w:lang w:val="kk-KZ"/>
        </w:rPr>
        <w:t>Однако государственный аудит отмечает, что рабочие планы Управления на 2022, 2023 и 2024 годы не были утверждены, соответственно отчетность об их исполнении не формировалась.</w:t>
      </w:r>
    </w:p>
    <w:p w14:paraId="70FE0507" w14:textId="5E0A2D3B" w:rsidR="00770A48" w:rsidRPr="00770A48" w:rsidRDefault="00770A48" w:rsidP="00770A48">
      <w:pPr>
        <w:widowControl w:val="0"/>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По мнению аудита, рабочие планы и отчеты об их выполнении раскрывают суть всех мероприятий, стоящих перед государственным органом и его структурными подразделениями. Соответственно, отсутствие отчетов приводит к некачественному и несвоевременному исполнению поставленных задач сотрудниками. Это является существенным недостатком для принятия управленческих решений.</w:t>
      </w:r>
    </w:p>
    <w:p w14:paraId="097D5F20" w14:textId="77777777" w:rsidR="00770A48" w:rsidRPr="00770A48" w:rsidRDefault="00770A48" w:rsidP="00770A48">
      <w:pPr>
        <w:widowControl w:val="0"/>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Таким образом, требования пунктов 2 и 3 статьи 39 Административного процедурно-процессуального кодекса не были соблюдены.</w:t>
      </w:r>
    </w:p>
    <w:p w14:paraId="3DD4EDF8" w14:textId="06E23218" w:rsidR="00770A48" w:rsidRPr="00770A48" w:rsidRDefault="00770A48" w:rsidP="00770A48">
      <w:pPr>
        <w:spacing w:after="0" w:line="240" w:lineRule="auto"/>
        <w:ind w:firstLine="709"/>
        <w:contextualSpacing/>
        <w:jc w:val="both"/>
        <w:rPr>
          <w:rFonts w:ascii="Times New Roman" w:hAnsi="Times New Roman"/>
          <w:b/>
          <w:i/>
          <w:iCs/>
          <w:sz w:val="28"/>
          <w:szCs w:val="28"/>
          <w:lang w:val="kk-KZ"/>
        </w:rPr>
      </w:pPr>
      <w:r w:rsidRPr="00770A48">
        <w:rPr>
          <w:rFonts w:ascii="Times New Roman" w:hAnsi="Times New Roman"/>
          <w:b/>
          <w:i/>
          <w:iCs/>
          <w:sz w:val="28"/>
          <w:szCs w:val="28"/>
          <w:lang w:val="kk-KZ"/>
        </w:rPr>
        <w:t>О направлении в команди</w:t>
      </w:r>
      <w:r>
        <w:rPr>
          <w:rFonts w:ascii="Times New Roman" w:hAnsi="Times New Roman"/>
          <w:b/>
          <w:i/>
          <w:iCs/>
          <w:sz w:val="28"/>
          <w:szCs w:val="28"/>
          <w:lang w:val="kk-KZ"/>
        </w:rPr>
        <w:t>ровки без достаточных оснований</w:t>
      </w:r>
    </w:p>
    <w:p w14:paraId="7C679DCF" w14:textId="64D61053" w:rsidR="00770A48" w:rsidRPr="00770A48" w:rsidRDefault="00770A48" w:rsidP="00770A48">
      <w:pPr>
        <w:spacing w:after="0" w:line="240" w:lineRule="auto"/>
        <w:ind w:firstLine="709"/>
        <w:contextualSpacing/>
        <w:jc w:val="both"/>
        <w:rPr>
          <w:rFonts w:ascii="Times New Roman" w:hAnsi="Times New Roman"/>
          <w:iCs/>
          <w:sz w:val="28"/>
          <w:szCs w:val="28"/>
          <w:lang w:val="kk-KZ"/>
        </w:rPr>
      </w:pPr>
      <w:r w:rsidRPr="00770A48">
        <w:rPr>
          <w:rFonts w:ascii="Times New Roman" w:hAnsi="Times New Roman"/>
          <w:iCs/>
          <w:sz w:val="28"/>
          <w:szCs w:val="28"/>
          <w:lang w:val="kk-KZ"/>
        </w:rPr>
        <w:t xml:space="preserve">В коммунальном государственном учреждении «Цифровой центр развития» управления цифровизации, оказания государственных услуг и архивов Туркестанской области </w:t>
      </w:r>
      <w:r w:rsidRPr="00770A48">
        <w:rPr>
          <w:rFonts w:ascii="Times New Roman" w:hAnsi="Times New Roman"/>
          <w:i/>
          <w:iCs/>
          <w:sz w:val="24"/>
          <w:szCs w:val="24"/>
          <w:lang w:val="kk-KZ"/>
        </w:rPr>
        <w:t xml:space="preserve">(далее – Цифровой центр развития) </w:t>
      </w:r>
      <w:r w:rsidRPr="00770A48">
        <w:rPr>
          <w:rFonts w:ascii="Times New Roman" w:hAnsi="Times New Roman"/>
          <w:iCs/>
          <w:sz w:val="28"/>
          <w:szCs w:val="28"/>
          <w:lang w:val="kk-KZ"/>
        </w:rPr>
        <w:t xml:space="preserve">проведен аудит эффективности, в ходе которого установлено, что сотрудники Цифрового центра развития </w:t>
      </w:r>
      <w:r w:rsidRPr="00770A48">
        <w:rPr>
          <w:rFonts w:ascii="Times New Roman" w:hAnsi="Times New Roman"/>
          <w:i/>
          <w:iCs/>
          <w:sz w:val="24"/>
          <w:szCs w:val="24"/>
          <w:lang w:val="kk-KZ"/>
        </w:rPr>
        <w:t xml:space="preserve">(в том числе руководители отделов, инспекторы и менеджеры) </w:t>
      </w:r>
      <w:r w:rsidRPr="00770A48">
        <w:rPr>
          <w:rFonts w:ascii="Times New Roman" w:hAnsi="Times New Roman"/>
          <w:iCs/>
          <w:sz w:val="28"/>
          <w:szCs w:val="28"/>
          <w:lang w:val="kk-KZ"/>
        </w:rPr>
        <w:t xml:space="preserve">направлялись в командировки в Управление на длительный срок, а именно в 2023–2024 годах, без поступления из Управления запросных писем о необходимости специалистов </w:t>
      </w:r>
      <w:r w:rsidRPr="00770A48">
        <w:rPr>
          <w:rFonts w:ascii="Times New Roman" w:hAnsi="Times New Roman"/>
          <w:i/>
          <w:iCs/>
          <w:sz w:val="24"/>
          <w:szCs w:val="24"/>
          <w:lang w:val="kk-KZ"/>
        </w:rPr>
        <w:t>(в пределах сроков, предусмотренных законодательством)</w:t>
      </w:r>
      <w:r w:rsidRPr="00770A48">
        <w:rPr>
          <w:rFonts w:ascii="Times New Roman" w:hAnsi="Times New Roman"/>
          <w:iCs/>
          <w:sz w:val="28"/>
          <w:szCs w:val="28"/>
          <w:lang w:val="kk-KZ"/>
        </w:rPr>
        <w:t xml:space="preserve"> для выполнения трудовых функций. Проведенный в Управлении государственный аудит это подтвердил.</w:t>
      </w:r>
    </w:p>
    <w:p w14:paraId="57C3BD91" w14:textId="77777777" w:rsidR="00770A48" w:rsidRPr="00770A48" w:rsidRDefault="00770A48" w:rsidP="00770A48">
      <w:pPr>
        <w:spacing w:after="0" w:line="240" w:lineRule="auto"/>
        <w:ind w:firstLine="709"/>
        <w:contextualSpacing/>
        <w:jc w:val="both"/>
        <w:rPr>
          <w:rFonts w:ascii="Times New Roman" w:hAnsi="Times New Roman"/>
          <w:iCs/>
          <w:sz w:val="28"/>
          <w:szCs w:val="28"/>
          <w:lang w:val="kk-KZ"/>
        </w:rPr>
      </w:pPr>
      <w:r w:rsidRPr="00770A48">
        <w:rPr>
          <w:rFonts w:ascii="Times New Roman" w:hAnsi="Times New Roman"/>
          <w:iCs/>
          <w:sz w:val="28"/>
          <w:szCs w:val="28"/>
          <w:lang w:val="kk-KZ"/>
        </w:rPr>
        <w:t xml:space="preserve">Однако государственный аудит отмечает, что отсутствуют сведения и доказательства </w:t>
      </w:r>
      <w:r w:rsidRPr="00770A48">
        <w:rPr>
          <w:rFonts w:ascii="Times New Roman" w:hAnsi="Times New Roman"/>
          <w:i/>
          <w:iCs/>
          <w:sz w:val="24"/>
          <w:szCs w:val="24"/>
          <w:lang w:val="kk-KZ"/>
        </w:rPr>
        <w:t xml:space="preserve">(отчетность, конкретно возложенные обязанности, конкретные мероприятия и рабочие планы и др.) </w:t>
      </w:r>
      <w:r w:rsidRPr="00770A48">
        <w:rPr>
          <w:rFonts w:ascii="Times New Roman" w:hAnsi="Times New Roman"/>
          <w:iCs/>
          <w:sz w:val="28"/>
          <w:szCs w:val="28"/>
          <w:lang w:val="kk-KZ"/>
        </w:rPr>
        <w:t>о том, какими работами в течение года, то есть в 2023–2024 годах, занимались сотрудники Цифрового центра развития, направленные в командировки, или какие функциональные обязанности по занимаемой должности они исполняли. Кроме того, аудит показал, что сотрудники направлялись в командировки на сроки, не предусмотренные законодательством, то есть без достаточных оснований.</w:t>
      </w:r>
    </w:p>
    <w:p w14:paraId="7738CAE4" w14:textId="77777777" w:rsidR="00770A48" w:rsidRP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Причины:</w:t>
      </w:r>
    </w:p>
    <w:p w14:paraId="58CC7F51" w14:textId="77777777" w:rsidR="00770A48" w:rsidRPr="00770A48" w:rsidRDefault="00770A48" w:rsidP="00770A48">
      <w:pPr>
        <w:spacing w:after="0" w:line="240" w:lineRule="auto"/>
        <w:ind w:firstLine="709"/>
        <w:contextualSpacing/>
        <w:jc w:val="both"/>
        <w:rPr>
          <w:rFonts w:ascii="Times New Roman" w:hAnsi="Times New Roman"/>
          <w:sz w:val="28"/>
          <w:szCs w:val="28"/>
          <w:lang w:val="kk-KZ"/>
        </w:rPr>
      </w:pPr>
    </w:p>
    <w:p w14:paraId="383D353F" w14:textId="0288CA84" w:rsidR="00770A48" w:rsidRPr="00770A48" w:rsidRDefault="00770A48" w:rsidP="00770A48">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w:t>
      </w:r>
      <w:r w:rsidRPr="00770A48">
        <w:rPr>
          <w:rFonts w:ascii="Times New Roman" w:hAnsi="Times New Roman"/>
          <w:sz w:val="28"/>
          <w:szCs w:val="28"/>
          <w:lang w:val="kk-KZ"/>
        </w:rPr>
        <w:t xml:space="preserve"> Со стороны Управления в пределах сроков, предусмотренных законодательством, отсутствовали запросные письма о необходимости специалистов;</w:t>
      </w:r>
    </w:p>
    <w:p w14:paraId="1F307E2B" w14:textId="774D46CC" w:rsidR="00770A48" w:rsidRPr="00770A48" w:rsidRDefault="00770A48" w:rsidP="00770A48">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lastRenderedPageBreak/>
        <w:t>-</w:t>
      </w:r>
      <w:r w:rsidRPr="00770A48">
        <w:rPr>
          <w:rFonts w:ascii="Times New Roman" w:hAnsi="Times New Roman"/>
          <w:sz w:val="28"/>
          <w:szCs w:val="28"/>
          <w:lang w:val="kk-KZ"/>
        </w:rPr>
        <w:t xml:space="preserve"> В приказе, оформленном со стороны Цифрового центра развития, не были изложены конкретные обстоятельства/цели направления сотрудников в командировки на длительный срок (от 20 дней до 1 года), то есть не указывалось, какие функциональные обязанности по занимаемой должности они должны исполнять в Управлении;</w:t>
      </w:r>
    </w:p>
    <w:p w14:paraId="1417B5B5" w14:textId="6409CDC6" w:rsidR="00770A48" w:rsidRPr="00770A48" w:rsidRDefault="00770A48" w:rsidP="00770A48">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w:t>
      </w:r>
      <w:r w:rsidRPr="00770A48">
        <w:rPr>
          <w:rFonts w:ascii="Times New Roman" w:hAnsi="Times New Roman"/>
          <w:sz w:val="28"/>
          <w:szCs w:val="28"/>
          <w:lang w:val="kk-KZ"/>
        </w:rPr>
        <w:t xml:space="preserve"> Со стороны Управления в течение года в Цифровой центр развития не представлялись отчёты, сведения или иные подтверждающие документы о том, какие функциональные обязанности выполняли </w:t>
      </w:r>
      <w:r>
        <w:rPr>
          <w:rFonts w:ascii="Times New Roman" w:hAnsi="Times New Roman"/>
          <w:sz w:val="28"/>
          <w:szCs w:val="28"/>
          <w:lang w:val="kk-KZ"/>
        </w:rPr>
        <w:t>сотрудники на своих должностях.</w:t>
      </w:r>
    </w:p>
    <w:p w14:paraId="57BFAABD" w14:textId="77777777" w:rsidR="00770A48" w:rsidRDefault="00770A48" w:rsidP="00770A48">
      <w:pPr>
        <w:spacing w:after="0" w:line="240" w:lineRule="auto"/>
        <w:ind w:firstLine="709"/>
        <w:contextualSpacing/>
        <w:jc w:val="both"/>
        <w:rPr>
          <w:rFonts w:ascii="Times New Roman" w:hAnsi="Times New Roman"/>
          <w:sz w:val="28"/>
          <w:szCs w:val="28"/>
          <w:lang w:val="kk-KZ"/>
        </w:rPr>
      </w:pPr>
      <w:r w:rsidRPr="00770A48">
        <w:rPr>
          <w:rFonts w:ascii="Times New Roman" w:hAnsi="Times New Roman"/>
          <w:sz w:val="28"/>
          <w:szCs w:val="28"/>
          <w:lang w:val="kk-KZ"/>
        </w:rPr>
        <w:t>Таким образом, направленные в командировки сотрудники фактически не выполняли свои функциональные обязанности в Цифровом центре развития. При этом Цифровым центром развития велись табели учёта рабочего времени для направленных в командировки сотрудников, и на протяжении года им выплачивалась заработная плата.</w:t>
      </w:r>
    </w:p>
    <w:p w14:paraId="6CF2529B" w14:textId="77777777" w:rsidR="002D19C9" w:rsidRDefault="002D19C9" w:rsidP="00F33AA6">
      <w:pPr>
        <w:spacing w:after="0" w:line="240" w:lineRule="auto"/>
        <w:ind w:firstLine="709"/>
        <w:contextualSpacing/>
        <w:jc w:val="both"/>
        <w:rPr>
          <w:rFonts w:ascii="Times New Roman" w:hAnsi="Times New Roman"/>
          <w:sz w:val="28"/>
          <w:szCs w:val="28"/>
          <w:lang w:val="kk-KZ"/>
        </w:rPr>
      </w:pPr>
      <w:r w:rsidRPr="002D19C9">
        <w:rPr>
          <w:rFonts w:ascii="Times New Roman" w:hAnsi="Times New Roman"/>
          <w:sz w:val="28"/>
          <w:szCs w:val="28"/>
          <w:lang w:val="kk-KZ"/>
        </w:rPr>
        <w:t>Похожая ситуация имеет место и в 2025 году. В частности, приказом Центра цифрового развития от 5 января 2025 года №03, согласно приведённой ниже таблице №4, всего 15 сотрудников были направлены в командировку в Управление на период с 5 января по 31 декабря 2025 года. В приказе основанием для командировки указано «для выполнения работ по трудовым функциям».</w:t>
      </w:r>
    </w:p>
    <w:p w14:paraId="3D641E9B" w14:textId="56337DC8" w:rsidR="00BF2B18" w:rsidRPr="00A0740C" w:rsidRDefault="00BF2B18" w:rsidP="00F33AA6">
      <w:pPr>
        <w:spacing w:after="0" w:line="240" w:lineRule="auto"/>
        <w:ind w:firstLine="709"/>
        <w:contextualSpacing/>
        <w:jc w:val="both"/>
        <w:rPr>
          <w:rFonts w:ascii="Times New Roman" w:hAnsi="Times New Roman"/>
          <w:i/>
          <w:sz w:val="20"/>
          <w:szCs w:val="20"/>
          <w:lang w:val="kk-KZ"/>
        </w:rPr>
      </w:pPr>
      <w:r w:rsidRPr="00A0740C">
        <w:rPr>
          <w:rFonts w:ascii="Times New Roman" w:hAnsi="Times New Roman"/>
          <w:sz w:val="28"/>
          <w:szCs w:val="28"/>
          <w:lang w:val="kk-KZ"/>
        </w:rPr>
        <w:t xml:space="preserve">                                                                                                              </w:t>
      </w:r>
      <w:r w:rsidR="002D19C9" w:rsidRPr="002D19C9">
        <w:rPr>
          <w:rFonts w:ascii="Times New Roman" w:hAnsi="Times New Roman"/>
          <w:i/>
          <w:sz w:val="24"/>
          <w:szCs w:val="24"/>
          <w:lang w:val="kk-KZ"/>
        </w:rPr>
        <w:t xml:space="preserve">Таблица </w:t>
      </w:r>
      <w:r w:rsidRPr="00A0740C">
        <w:rPr>
          <w:rFonts w:ascii="Times New Roman" w:hAnsi="Times New Roman"/>
          <w:i/>
          <w:sz w:val="20"/>
          <w:szCs w:val="20"/>
          <w:lang w:val="kk-KZ"/>
        </w:rPr>
        <w:t xml:space="preserve">№4 </w:t>
      </w:r>
    </w:p>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1951"/>
        <w:gridCol w:w="2082"/>
        <w:gridCol w:w="1557"/>
        <w:gridCol w:w="1819"/>
        <w:gridCol w:w="1804"/>
      </w:tblGrid>
      <w:tr w:rsidR="00BF2B18" w:rsidRPr="00A0740C" w14:paraId="3C5792B9" w14:textId="77777777" w:rsidTr="007A4D70">
        <w:trPr>
          <w:trHeight w:val="390"/>
        </w:trPr>
        <w:tc>
          <w:tcPr>
            <w:tcW w:w="434" w:type="dxa"/>
            <w:vAlign w:val="center"/>
          </w:tcPr>
          <w:p w14:paraId="44F6FA13"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p>
          <w:p w14:paraId="51E4759B"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r w:rsidRPr="00A0740C">
              <w:rPr>
                <w:rFonts w:ascii="Times New Roman" w:hAnsi="Times New Roman"/>
                <w:b/>
                <w:sz w:val="20"/>
                <w:szCs w:val="20"/>
                <w:lang w:val="kk-KZ"/>
              </w:rPr>
              <w:t>№</w:t>
            </w:r>
          </w:p>
          <w:p w14:paraId="448098D2"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p>
          <w:p w14:paraId="14737E24" w14:textId="77777777" w:rsidR="00BF2B18" w:rsidRPr="00A0740C" w:rsidRDefault="00BF2B18" w:rsidP="00F33AA6">
            <w:pPr>
              <w:spacing w:after="0" w:line="240" w:lineRule="auto"/>
              <w:contextualSpacing/>
              <w:jc w:val="center"/>
              <w:rPr>
                <w:rFonts w:ascii="Times New Roman" w:hAnsi="Times New Roman"/>
                <w:b/>
                <w:sz w:val="20"/>
                <w:szCs w:val="20"/>
                <w:lang w:val="kk-KZ"/>
              </w:rPr>
            </w:pPr>
          </w:p>
        </w:tc>
        <w:tc>
          <w:tcPr>
            <w:tcW w:w="1951" w:type="dxa"/>
            <w:vAlign w:val="center"/>
          </w:tcPr>
          <w:p w14:paraId="1754BF9A" w14:textId="1360CBEA" w:rsidR="00BF2B18" w:rsidRPr="00A0740C" w:rsidRDefault="002D19C9" w:rsidP="00F33AA6">
            <w:pPr>
              <w:spacing w:after="0" w:line="240" w:lineRule="auto"/>
              <w:contextualSpacing/>
              <w:jc w:val="center"/>
              <w:rPr>
                <w:rFonts w:ascii="Times New Roman" w:hAnsi="Times New Roman"/>
                <w:b/>
                <w:sz w:val="20"/>
                <w:szCs w:val="20"/>
                <w:lang w:val="kk-KZ"/>
              </w:rPr>
            </w:pPr>
            <w:r w:rsidRPr="002D19C9">
              <w:rPr>
                <w:rFonts w:ascii="Times New Roman" w:hAnsi="Times New Roman"/>
                <w:b/>
                <w:sz w:val="20"/>
                <w:szCs w:val="20"/>
                <w:lang w:val="kk-KZ"/>
              </w:rPr>
              <w:t>Фамилия, имя, отчество сотрудников, направленных в командировку</w:t>
            </w:r>
          </w:p>
        </w:tc>
        <w:tc>
          <w:tcPr>
            <w:tcW w:w="2082" w:type="dxa"/>
            <w:vAlign w:val="center"/>
          </w:tcPr>
          <w:p w14:paraId="29474087" w14:textId="2697EDE9" w:rsidR="00BF2B18" w:rsidRPr="00A0740C" w:rsidRDefault="002D19C9" w:rsidP="00F33AA6">
            <w:pPr>
              <w:spacing w:after="0" w:line="240" w:lineRule="auto"/>
              <w:ind w:left="8"/>
              <w:contextualSpacing/>
              <w:jc w:val="center"/>
              <w:rPr>
                <w:rFonts w:ascii="Times New Roman" w:hAnsi="Times New Roman"/>
                <w:b/>
                <w:sz w:val="20"/>
                <w:szCs w:val="20"/>
                <w:lang w:val="kk-KZ"/>
              </w:rPr>
            </w:pPr>
            <w:r w:rsidRPr="002D19C9">
              <w:rPr>
                <w:rFonts w:ascii="Times New Roman" w:hAnsi="Times New Roman"/>
                <w:b/>
                <w:sz w:val="20"/>
                <w:szCs w:val="20"/>
                <w:lang w:val="kk-KZ"/>
              </w:rPr>
              <w:t>Обоснование командировки</w:t>
            </w:r>
          </w:p>
        </w:tc>
        <w:tc>
          <w:tcPr>
            <w:tcW w:w="1557" w:type="dxa"/>
            <w:vAlign w:val="center"/>
          </w:tcPr>
          <w:p w14:paraId="2D833CC2" w14:textId="3FD8C5E5" w:rsidR="00BF2B18" w:rsidRPr="00A0740C" w:rsidRDefault="002D19C9" w:rsidP="00F33AA6">
            <w:pPr>
              <w:spacing w:after="0" w:line="240" w:lineRule="auto"/>
              <w:ind w:left="8"/>
              <w:contextualSpacing/>
              <w:jc w:val="center"/>
              <w:rPr>
                <w:rFonts w:ascii="Times New Roman" w:hAnsi="Times New Roman"/>
                <w:b/>
                <w:sz w:val="20"/>
                <w:szCs w:val="20"/>
                <w:lang w:val="kk-KZ"/>
              </w:rPr>
            </w:pPr>
            <w:r w:rsidRPr="002D19C9">
              <w:rPr>
                <w:rFonts w:ascii="Times New Roman" w:hAnsi="Times New Roman"/>
                <w:b/>
                <w:sz w:val="20"/>
                <w:szCs w:val="20"/>
                <w:lang w:val="kk-KZ"/>
              </w:rPr>
              <w:t>Место командировки</w:t>
            </w:r>
          </w:p>
        </w:tc>
        <w:tc>
          <w:tcPr>
            <w:tcW w:w="1819" w:type="dxa"/>
            <w:vAlign w:val="center"/>
          </w:tcPr>
          <w:p w14:paraId="1EBE9D6B" w14:textId="2500712E" w:rsidR="00BF2B18" w:rsidRPr="00A0740C" w:rsidRDefault="002D19C9" w:rsidP="00F33AA6">
            <w:pPr>
              <w:spacing w:after="0" w:line="240" w:lineRule="auto"/>
              <w:ind w:left="8"/>
              <w:contextualSpacing/>
              <w:jc w:val="center"/>
              <w:rPr>
                <w:rFonts w:ascii="Times New Roman" w:hAnsi="Times New Roman"/>
                <w:b/>
                <w:sz w:val="20"/>
                <w:szCs w:val="20"/>
                <w:lang w:val="kk-KZ"/>
              </w:rPr>
            </w:pPr>
            <w:r w:rsidRPr="002D19C9">
              <w:rPr>
                <w:rFonts w:ascii="Times New Roman" w:hAnsi="Times New Roman"/>
                <w:b/>
                <w:sz w:val="20"/>
                <w:szCs w:val="20"/>
                <w:lang w:val="kk-KZ"/>
              </w:rPr>
              <w:t>Срок пребывания в командировке</w:t>
            </w:r>
          </w:p>
        </w:tc>
        <w:tc>
          <w:tcPr>
            <w:tcW w:w="1804" w:type="dxa"/>
            <w:vAlign w:val="center"/>
          </w:tcPr>
          <w:p w14:paraId="11A9DB87" w14:textId="11D23588" w:rsidR="00BF2B18" w:rsidRPr="00A0740C" w:rsidRDefault="002D19C9" w:rsidP="00F33AA6">
            <w:pPr>
              <w:spacing w:after="0" w:line="240" w:lineRule="auto"/>
              <w:ind w:left="8"/>
              <w:contextualSpacing/>
              <w:jc w:val="center"/>
              <w:rPr>
                <w:rFonts w:ascii="Times New Roman" w:hAnsi="Times New Roman"/>
                <w:b/>
                <w:sz w:val="20"/>
                <w:szCs w:val="20"/>
                <w:lang w:val="kk-KZ"/>
              </w:rPr>
            </w:pPr>
            <w:r>
              <w:rPr>
                <w:rFonts w:ascii="Times New Roman" w:hAnsi="Times New Roman"/>
                <w:b/>
                <w:sz w:val="20"/>
                <w:szCs w:val="20"/>
                <w:lang w:val="kk-KZ"/>
              </w:rPr>
              <w:t>Примечение</w:t>
            </w:r>
          </w:p>
        </w:tc>
      </w:tr>
      <w:tr w:rsidR="00BF2B18" w:rsidRPr="00A0740C" w14:paraId="6688CD39" w14:textId="77777777" w:rsidTr="007A4D70">
        <w:trPr>
          <w:trHeight w:val="390"/>
        </w:trPr>
        <w:tc>
          <w:tcPr>
            <w:tcW w:w="434" w:type="dxa"/>
            <w:vAlign w:val="center"/>
          </w:tcPr>
          <w:p w14:paraId="06A4A465"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w:t>
            </w:r>
          </w:p>
        </w:tc>
        <w:tc>
          <w:tcPr>
            <w:tcW w:w="1951" w:type="dxa"/>
            <w:vAlign w:val="center"/>
          </w:tcPr>
          <w:p w14:paraId="75435A5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33EE4095"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Ж.Тоғызбай</w:t>
            </w:r>
          </w:p>
        </w:tc>
        <w:tc>
          <w:tcPr>
            <w:tcW w:w="2082" w:type="dxa"/>
            <w:vAlign w:val="center"/>
          </w:tcPr>
          <w:p w14:paraId="563060C8" w14:textId="45E3CE50"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18FDAB88" w14:textId="5EA67014" w:rsidR="00BF2B18" w:rsidRPr="00A0740C" w:rsidRDefault="002D19C9"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Управление</w:t>
            </w:r>
          </w:p>
        </w:tc>
        <w:tc>
          <w:tcPr>
            <w:tcW w:w="1819" w:type="dxa"/>
            <w:vAlign w:val="center"/>
          </w:tcPr>
          <w:p w14:paraId="56AA2FD6" w14:textId="1E0B364A"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59F9FDC1" w14:textId="77777777" w:rsidR="00BF2B18" w:rsidRPr="00A0740C" w:rsidRDefault="00BF2B18" w:rsidP="00F33AA6">
            <w:pPr>
              <w:spacing w:after="0" w:line="240" w:lineRule="auto"/>
              <w:contextualSpacing/>
              <w:jc w:val="center"/>
              <w:rPr>
                <w:rFonts w:ascii="Times New Roman" w:hAnsi="Times New Roman"/>
                <w:sz w:val="20"/>
                <w:szCs w:val="20"/>
                <w:lang w:val="kk-KZ"/>
              </w:rPr>
            </w:pPr>
          </w:p>
        </w:tc>
      </w:tr>
      <w:tr w:rsidR="00BF2B18" w:rsidRPr="00A0740C" w14:paraId="522925AF" w14:textId="77777777" w:rsidTr="007A4D70">
        <w:trPr>
          <w:trHeight w:val="390"/>
        </w:trPr>
        <w:tc>
          <w:tcPr>
            <w:tcW w:w="434" w:type="dxa"/>
            <w:vAlign w:val="center"/>
          </w:tcPr>
          <w:p w14:paraId="2935E41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2</w:t>
            </w:r>
          </w:p>
          <w:p w14:paraId="137B2A48" w14:textId="77777777" w:rsidR="00BF2B18" w:rsidRPr="00A0740C" w:rsidRDefault="00BF2B18" w:rsidP="00F33AA6">
            <w:pPr>
              <w:spacing w:after="0" w:line="240" w:lineRule="auto"/>
              <w:contextualSpacing/>
              <w:jc w:val="center"/>
              <w:rPr>
                <w:rFonts w:ascii="Times New Roman" w:hAnsi="Times New Roman"/>
                <w:sz w:val="20"/>
                <w:szCs w:val="20"/>
                <w:lang w:val="kk-KZ"/>
              </w:rPr>
            </w:pPr>
          </w:p>
        </w:tc>
        <w:tc>
          <w:tcPr>
            <w:tcW w:w="1951" w:type="dxa"/>
            <w:vAlign w:val="center"/>
          </w:tcPr>
          <w:p w14:paraId="7711D848"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02A330F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Н.Қайнаров</w:t>
            </w:r>
          </w:p>
        </w:tc>
        <w:tc>
          <w:tcPr>
            <w:tcW w:w="2082" w:type="dxa"/>
            <w:vAlign w:val="center"/>
          </w:tcPr>
          <w:p w14:paraId="499AB32C" w14:textId="7D176C8C"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4ED87C59" w14:textId="24F9B9B5"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6227393F" w14:textId="2523C38A"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15CC1AB4"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12262DA6" w14:textId="77777777" w:rsidTr="007A4D70">
        <w:trPr>
          <w:trHeight w:val="390"/>
        </w:trPr>
        <w:tc>
          <w:tcPr>
            <w:tcW w:w="434" w:type="dxa"/>
            <w:vAlign w:val="center"/>
          </w:tcPr>
          <w:p w14:paraId="0F97908E"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3</w:t>
            </w:r>
          </w:p>
        </w:tc>
        <w:tc>
          <w:tcPr>
            <w:tcW w:w="1951" w:type="dxa"/>
            <w:vAlign w:val="center"/>
          </w:tcPr>
          <w:p w14:paraId="4491533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1632C864"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Ұ.Байдалы</w:t>
            </w:r>
          </w:p>
        </w:tc>
        <w:tc>
          <w:tcPr>
            <w:tcW w:w="2082" w:type="dxa"/>
            <w:vAlign w:val="center"/>
          </w:tcPr>
          <w:p w14:paraId="353E6285" w14:textId="175637BC"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35565904" w14:textId="22174641"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4CA1B9FB" w14:textId="7C2D96DE"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7368AF9E"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3C759446" w14:textId="77777777" w:rsidTr="007A4D70">
        <w:trPr>
          <w:trHeight w:val="390"/>
        </w:trPr>
        <w:tc>
          <w:tcPr>
            <w:tcW w:w="434" w:type="dxa"/>
            <w:vAlign w:val="center"/>
          </w:tcPr>
          <w:p w14:paraId="5DB1E67C"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4</w:t>
            </w:r>
          </w:p>
        </w:tc>
        <w:tc>
          <w:tcPr>
            <w:tcW w:w="1951" w:type="dxa"/>
            <w:vAlign w:val="center"/>
          </w:tcPr>
          <w:p w14:paraId="0CE4113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Бөлім басшысы</w:t>
            </w:r>
          </w:p>
          <w:p w14:paraId="24745F17"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Н.Құрбан</w:t>
            </w:r>
          </w:p>
        </w:tc>
        <w:tc>
          <w:tcPr>
            <w:tcW w:w="2082" w:type="dxa"/>
            <w:vAlign w:val="center"/>
          </w:tcPr>
          <w:p w14:paraId="1F70CA7A" w14:textId="0F18B0B2"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45146AFC" w14:textId="37E1FD21"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3B591605" w14:textId="6BF5E76C"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63AE9ACD"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7EF817B6" w14:textId="77777777" w:rsidTr="007A4D70">
        <w:trPr>
          <w:trHeight w:val="390"/>
        </w:trPr>
        <w:tc>
          <w:tcPr>
            <w:tcW w:w="434" w:type="dxa"/>
            <w:vAlign w:val="center"/>
          </w:tcPr>
          <w:p w14:paraId="05C6073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5</w:t>
            </w:r>
          </w:p>
        </w:tc>
        <w:tc>
          <w:tcPr>
            <w:tcW w:w="1951" w:type="dxa"/>
            <w:vAlign w:val="center"/>
          </w:tcPr>
          <w:p w14:paraId="190E9A66"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Инспектор</w:t>
            </w:r>
          </w:p>
          <w:p w14:paraId="60460C5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Ш.Абдіманап</w:t>
            </w:r>
          </w:p>
        </w:tc>
        <w:tc>
          <w:tcPr>
            <w:tcW w:w="2082" w:type="dxa"/>
            <w:vAlign w:val="center"/>
          </w:tcPr>
          <w:p w14:paraId="7A54B59A" w14:textId="36C111EE"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1EC7DE24" w14:textId="38A3DB58"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74A1D508" w14:textId="6E2D3C06"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7F767875"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58C98246" w14:textId="77777777" w:rsidTr="007A4D70">
        <w:trPr>
          <w:trHeight w:val="390"/>
        </w:trPr>
        <w:tc>
          <w:tcPr>
            <w:tcW w:w="434" w:type="dxa"/>
            <w:vAlign w:val="center"/>
          </w:tcPr>
          <w:p w14:paraId="0EB2A106"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6</w:t>
            </w:r>
          </w:p>
        </w:tc>
        <w:tc>
          <w:tcPr>
            <w:tcW w:w="1951" w:type="dxa"/>
            <w:vAlign w:val="center"/>
          </w:tcPr>
          <w:p w14:paraId="75D8190D"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Бөлім басшысы</w:t>
            </w:r>
          </w:p>
          <w:p w14:paraId="7E45F890"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Ж.Әшім</w:t>
            </w:r>
          </w:p>
        </w:tc>
        <w:tc>
          <w:tcPr>
            <w:tcW w:w="2082" w:type="dxa"/>
            <w:vAlign w:val="center"/>
          </w:tcPr>
          <w:p w14:paraId="5D5D9B6E" w14:textId="63B05CF2"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6B20B32F" w14:textId="6E3A1782"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60870550" w14:textId="28645F36"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36E3B5FD"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16284241" w14:textId="77777777" w:rsidTr="007A4D70">
        <w:trPr>
          <w:trHeight w:val="390"/>
        </w:trPr>
        <w:tc>
          <w:tcPr>
            <w:tcW w:w="434" w:type="dxa"/>
            <w:vAlign w:val="center"/>
          </w:tcPr>
          <w:p w14:paraId="4597AFB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7</w:t>
            </w:r>
          </w:p>
        </w:tc>
        <w:tc>
          <w:tcPr>
            <w:tcW w:w="1951" w:type="dxa"/>
            <w:vAlign w:val="center"/>
          </w:tcPr>
          <w:p w14:paraId="673BE13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7F3C7CA8"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М.Есенбай</w:t>
            </w:r>
          </w:p>
        </w:tc>
        <w:tc>
          <w:tcPr>
            <w:tcW w:w="2082" w:type="dxa"/>
            <w:vAlign w:val="center"/>
          </w:tcPr>
          <w:p w14:paraId="4E872C45" w14:textId="689BAA44"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32BA3AFE" w14:textId="731A1D84"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2D75F9A4" w14:textId="3E382C46"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21F6DA7A"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5EF0C087" w14:textId="77777777" w:rsidTr="007A4D70">
        <w:trPr>
          <w:trHeight w:val="390"/>
        </w:trPr>
        <w:tc>
          <w:tcPr>
            <w:tcW w:w="434" w:type="dxa"/>
            <w:vAlign w:val="center"/>
          </w:tcPr>
          <w:p w14:paraId="2182797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8</w:t>
            </w:r>
          </w:p>
        </w:tc>
        <w:tc>
          <w:tcPr>
            <w:tcW w:w="1951" w:type="dxa"/>
            <w:vAlign w:val="center"/>
          </w:tcPr>
          <w:p w14:paraId="257B0A3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7C4307F0"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Е.Берікбай</w:t>
            </w:r>
          </w:p>
        </w:tc>
        <w:tc>
          <w:tcPr>
            <w:tcW w:w="2082" w:type="dxa"/>
            <w:vAlign w:val="center"/>
          </w:tcPr>
          <w:p w14:paraId="329471FB" w14:textId="48BB7CD9"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03E58454" w14:textId="14F3FDBC"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17122B56" w14:textId="0E54C3CA"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2F154B26"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63D53F8F" w14:textId="77777777" w:rsidTr="007A4D70">
        <w:trPr>
          <w:trHeight w:val="390"/>
        </w:trPr>
        <w:tc>
          <w:tcPr>
            <w:tcW w:w="434" w:type="dxa"/>
            <w:vAlign w:val="center"/>
          </w:tcPr>
          <w:p w14:paraId="5516DF1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9</w:t>
            </w:r>
          </w:p>
        </w:tc>
        <w:tc>
          <w:tcPr>
            <w:tcW w:w="1951" w:type="dxa"/>
            <w:vAlign w:val="center"/>
          </w:tcPr>
          <w:p w14:paraId="6978A22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53F2CD7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Г.Спабекова</w:t>
            </w:r>
          </w:p>
        </w:tc>
        <w:tc>
          <w:tcPr>
            <w:tcW w:w="2082" w:type="dxa"/>
            <w:vAlign w:val="center"/>
          </w:tcPr>
          <w:p w14:paraId="24C08F98" w14:textId="42B1BEFF"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0A517365" w14:textId="7A010F93"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71C48D81" w14:textId="2A0A3485"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1C758753"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4D70CDFD" w14:textId="77777777" w:rsidTr="007A4D70">
        <w:trPr>
          <w:trHeight w:val="390"/>
        </w:trPr>
        <w:tc>
          <w:tcPr>
            <w:tcW w:w="434" w:type="dxa"/>
            <w:vAlign w:val="center"/>
          </w:tcPr>
          <w:p w14:paraId="06F44AF0"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10</w:t>
            </w:r>
          </w:p>
        </w:tc>
        <w:tc>
          <w:tcPr>
            <w:tcW w:w="1951" w:type="dxa"/>
            <w:vAlign w:val="center"/>
          </w:tcPr>
          <w:p w14:paraId="64EB819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39D6BA9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Н.Билалов</w:t>
            </w:r>
          </w:p>
        </w:tc>
        <w:tc>
          <w:tcPr>
            <w:tcW w:w="2082" w:type="dxa"/>
            <w:vAlign w:val="center"/>
          </w:tcPr>
          <w:p w14:paraId="7DC04887" w14:textId="6C587B8A"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54AB6CE9" w14:textId="42005AC2"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4F7E08E0" w14:textId="29463563"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3127583C"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74DD05B1" w14:textId="77777777" w:rsidTr="007A4D70">
        <w:trPr>
          <w:trHeight w:val="390"/>
        </w:trPr>
        <w:tc>
          <w:tcPr>
            <w:tcW w:w="434" w:type="dxa"/>
            <w:vAlign w:val="center"/>
          </w:tcPr>
          <w:p w14:paraId="7B9B34B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11</w:t>
            </w:r>
          </w:p>
        </w:tc>
        <w:tc>
          <w:tcPr>
            <w:tcW w:w="1951" w:type="dxa"/>
            <w:vAlign w:val="center"/>
          </w:tcPr>
          <w:p w14:paraId="0C42D14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7A62BD65"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Ұ.Смайл</w:t>
            </w:r>
          </w:p>
        </w:tc>
        <w:tc>
          <w:tcPr>
            <w:tcW w:w="2082" w:type="dxa"/>
            <w:vAlign w:val="center"/>
          </w:tcPr>
          <w:p w14:paraId="3908C587" w14:textId="1BBCE8AB"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208E8D02" w14:textId="1D548026"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17C44BB6" w14:textId="563E99FC"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6099519E"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4826E4C4" w14:textId="77777777" w:rsidTr="007A4D70">
        <w:trPr>
          <w:trHeight w:val="390"/>
        </w:trPr>
        <w:tc>
          <w:tcPr>
            <w:tcW w:w="434" w:type="dxa"/>
            <w:vAlign w:val="center"/>
          </w:tcPr>
          <w:p w14:paraId="5E305BB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12</w:t>
            </w:r>
          </w:p>
        </w:tc>
        <w:tc>
          <w:tcPr>
            <w:tcW w:w="1951" w:type="dxa"/>
            <w:vAlign w:val="center"/>
          </w:tcPr>
          <w:p w14:paraId="003ABA5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680C87E8"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Н.Изенов</w:t>
            </w:r>
          </w:p>
        </w:tc>
        <w:tc>
          <w:tcPr>
            <w:tcW w:w="2082" w:type="dxa"/>
            <w:vAlign w:val="center"/>
          </w:tcPr>
          <w:p w14:paraId="43C6AE5E" w14:textId="028B4543"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381C2145" w14:textId="0986B210"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2A3514BB" w14:textId="15C527AE"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51691A68"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4D618514" w14:textId="77777777" w:rsidTr="007A4D70">
        <w:trPr>
          <w:trHeight w:val="390"/>
        </w:trPr>
        <w:tc>
          <w:tcPr>
            <w:tcW w:w="434" w:type="dxa"/>
            <w:vAlign w:val="center"/>
          </w:tcPr>
          <w:p w14:paraId="17231D0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13</w:t>
            </w:r>
          </w:p>
        </w:tc>
        <w:tc>
          <w:tcPr>
            <w:tcW w:w="1951" w:type="dxa"/>
            <w:vAlign w:val="center"/>
          </w:tcPr>
          <w:p w14:paraId="391C751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13C6043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М.Ғалымжан</w:t>
            </w:r>
          </w:p>
        </w:tc>
        <w:tc>
          <w:tcPr>
            <w:tcW w:w="2082" w:type="dxa"/>
            <w:vAlign w:val="center"/>
          </w:tcPr>
          <w:p w14:paraId="2E9CD001" w14:textId="1E681DDF"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50E49346" w14:textId="207899D6"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6BF2C742" w14:textId="7C56AF25"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5BD31F38" w14:textId="2F2F51C0" w:rsidR="00BF2B18" w:rsidRPr="00A0740C" w:rsidRDefault="007A4D70" w:rsidP="00F33AA6">
            <w:pPr>
              <w:spacing w:after="0" w:line="240" w:lineRule="auto"/>
              <w:contextualSpacing/>
              <w:jc w:val="center"/>
              <w:rPr>
                <w:rFonts w:ascii="Times New Roman" w:hAnsi="Times New Roman"/>
                <w:sz w:val="20"/>
                <w:szCs w:val="20"/>
                <w:lang w:val="kk-KZ"/>
              </w:rPr>
            </w:pPr>
            <w:r w:rsidRPr="007A4D70">
              <w:rPr>
                <w:rFonts w:ascii="Times New Roman" w:hAnsi="Times New Roman"/>
                <w:sz w:val="20"/>
                <w:szCs w:val="20"/>
                <w:lang w:val="kk-KZ"/>
              </w:rPr>
              <w:t>В настоящее время уволен</w:t>
            </w:r>
          </w:p>
        </w:tc>
      </w:tr>
      <w:tr w:rsidR="00BF2B18" w:rsidRPr="00A0740C" w14:paraId="6A925878" w14:textId="77777777" w:rsidTr="007A4D70">
        <w:trPr>
          <w:trHeight w:val="390"/>
        </w:trPr>
        <w:tc>
          <w:tcPr>
            <w:tcW w:w="434" w:type="dxa"/>
            <w:vAlign w:val="center"/>
          </w:tcPr>
          <w:p w14:paraId="313B3306"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14</w:t>
            </w:r>
          </w:p>
        </w:tc>
        <w:tc>
          <w:tcPr>
            <w:tcW w:w="1951" w:type="dxa"/>
            <w:vAlign w:val="center"/>
          </w:tcPr>
          <w:p w14:paraId="47213017"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5F3EC40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lastRenderedPageBreak/>
              <w:t>Н.Журатбек</w:t>
            </w:r>
          </w:p>
        </w:tc>
        <w:tc>
          <w:tcPr>
            <w:tcW w:w="2082" w:type="dxa"/>
            <w:vAlign w:val="center"/>
          </w:tcPr>
          <w:p w14:paraId="05F46E43" w14:textId="343FAF4A"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lastRenderedPageBreak/>
              <w:t>05.01.</w:t>
            </w:r>
            <w:r w:rsidR="007A4D70">
              <w:rPr>
                <w:rFonts w:ascii="Times New Roman" w:hAnsi="Times New Roman"/>
                <w:sz w:val="20"/>
                <w:szCs w:val="20"/>
                <w:lang w:val="kk-KZ"/>
              </w:rPr>
              <w:t xml:space="preserve">Приказ №03 от </w:t>
            </w:r>
            <w:r w:rsidR="007A4D70">
              <w:rPr>
                <w:rFonts w:ascii="Times New Roman" w:hAnsi="Times New Roman"/>
                <w:sz w:val="20"/>
                <w:szCs w:val="20"/>
                <w:lang w:val="kk-KZ"/>
              </w:rPr>
              <w:lastRenderedPageBreak/>
              <w:t>05.01.2025 года</w:t>
            </w:r>
          </w:p>
        </w:tc>
        <w:tc>
          <w:tcPr>
            <w:tcW w:w="1557" w:type="dxa"/>
            <w:vAlign w:val="center"/>
          </w:tcPr>
          <w:p w14:paraId="0D36A8A8" w14:textId="50BFB919"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lastRenderedPageBreak/>
              <w:t>Управление</w:t>
            </w:r>
          </w:p>
        </w:tc>
        <w:tc>
          <w:tcPr>
            <w:tcW w:w="1819" w:type="dxa"/>
            <w:vAlign w:val="center"/>
          </w:tcPr>
          <w:p w14:paraId="04F0DDDF" w14:textId="5F456E74"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w:t>
            </w:r>
            <w:r>
              <w:rPr>
                <w:rFonts w:ascii="Times New Roman" w:hAnsi="Times New Roman"/>
                <w:sz w:val="20"/>
                <w:szCs w:val="20"/>
                <w:lang w:val="kk-KZ"/>
              </w:rPr>
              <w:lastRenderedPageBreak/>
              <w:t>31.12. 2025 года</w:t>
            </w:r>
          </w:p>
        </w:tc>
        <w:tc>
          <w:tcPr>
            <w:tcW w:w="1804" w:type="dxa"/>
            <w:vAlign w:val="center"/>
          </w:tcPr>
          <w:p w14:paraId="277C6744"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504CCB92" w14:textId="77777777" w:rsidTr="007A4D70">
        <w:trPr>
          <w:trHeight w:val="390"/>
        </w:trPr>
        <w:tc>
          <w:tcPr>
            <w:tcW w:w="434" w:type="dxa"/>
            <w:vAlign w:val="center"/>
          </w:tcPr>
          <w:p w14:paraId="0B58D95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lastRenderedPageBreak/>
              <w:t>15</w:t>
            </w:r>
          </w:p>
        </w:tc>
        <w:tc>
          <w:tcPr>
            <w:tcW w:w="1951" w:type="dxa"/>
            <w:vAlign w:val="center"/>
          </w:tcPr>
          <w:p w14:paraId="6A96F86E"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3CC590A4"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Ф.Халимов</w:t>
            </w:r>
          </w:p>
        </w:tc>
        <w:tc>
          <w:tcPr>
            <w:tcW w:w="2082" w:type="dxa"/>
            <w:vAlign w:val="center"/>
          </w:tcPr>
          <w:p w14:paraId="024AC703" w14:textId="19DC76D5"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w:t>
            </w:r>
            <w:r w:rsidR="007A4D70">
              <w:rPr>
                <w:rFonts w:ascii="Times New Roman" w:hAnsi="Times New Roman"/>
                <w:sz w:val="20"/>
                <w:szCs w:val="20"/>
                <w:lang w:val="kk-KZ"/>
              </w:rPr>
              <w:t>Приказ №03 от 05.01.2025 года</w:t>
            </w:r>
          </w:p>
        </w:tc>
        <w:tc>
          <w:tcPr>
            <w:tcW w:w="1557" w:type="dxa"/>
            <w:vAlign w:val="center"/>
          </w:tcPr>
          <w:p w14:paraId="09C172FE" w14:textId="7DD9DE3E" w:rsidR="00BF2B18" w:rsidRPr="00A0740C" w:rsidRDefault="002D19C9" w:rsidP="00F33AA6">
            <w:pPr>
              <w:spacing w:after="0" w:line="240" w:lineRule="auto"/>
              <w:ind w:left="8"/>
              <w:contextualSpacing/>
              <w:jc w:val="center"/>
              <w:rPr>
                <w:rFonts w:ascii="Times New Roman" w:hAnsi="Times New Roman"/>
                <w:sz w:val="20"/>
                <w:szCs w:val="20"/>
                <w:lang w:val="kk-KZ"/>
              </w:rPr>
            </w:pPr>
            <w:r w:rsidRPr="002D19C9">
              <w:rPr>
                <w:rFonts w:ascii="Times New Roman" w:hAnsi="Times New Roman"/>
                <w:sz w:val="20"/>
                <w:szCs w:val="20"/>
                <w:lang w:val="kk-KZ"/>
              </w:rPr>
              <w:t>Управление</w:t>
            </w:r>
          </w:p>
        </w:tc>
        <w:tc>
          <w:tcPr>
            <w:tcW w:w="1819" w:type="dxa"/>
            <w:vAlign w:val="center"/>
          </w:tcPr>
          <w:p w14:paraId="5D6536E4" w14:textId="1355DF9C" w:rsidR="00BF2B18" w:rsidRPr="00A0740C" w:rsidRDefault="007A4D70" w:rsidP="00F33AA6">
            <w:pPr>
              <w:spacing w:after="0" w:line="240" w:lineRule="auto"/>
              <w:ind w:left="8"/>
              <w:contextualSpacing/>
              <w:jc w:val="center"/>
              <w:rPr>
                <w:rFonts w:ascii="Times New Roman" w:hAnsi="Times New Roman"/>
                <w:sz w:val="20"/>
                <w:szCs w:val="20"/>
                <w:lang w:val="kk-KZ"/>
              </w:rPr>
            </w:pPr>
            <w:r>
              <w:rPr>
                <w:rFonts w:ascii="Times New Roman" w:hAnsi="Times New Roman"/>
                <w:sz w:val="20"/>
                <w:szCs w:val="20"/>
                <w:lang w:val="kk-KZ"/>
              </w:rPr>
              <w:t>период 05.01.-31.12. 2025 года</w:t>
            </w:r>
          </w:p>
        </w:tc>
        <w:tc>
          <w:tcPr>
            <w:tcW w:w="1804" w:type="dxa"/>
            <w:vAlign w:val="center"/>
          </w:tcPr>
          <w:p w14:paraId="0EF7B7A4"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bl>
    <w:p w14:paraId="18EEE82B" w14:textId="08E6E40E" w:rsidR="007A4D70" w:rsidRPr="007A4D70" w:rsidRDefault="007A4D70" w:rsidP="007A4D70">
      <w:pPr>
        <w:spacing w:after="0" w:line="240" w:lineRule="auto"/>
        <w:ind w:firstLine="709"/>
        <w:contextualSpacing/>
        <w:jc w:val="both"/>
        <w:rPr>
          <w:rFonts w:ascii="Times New Roman" w:hAnsi="Times New Roman"/>
          <w:sz w:val="28"/>
          <w:szCs w:val="28"/>
          <w:lang w:val="kk-KZ"/>
        </w:rPr>
      </w:pPr>
      <w:r w:rsidRPr="007A4D70">
        <w:rPr>
          <w:rFonts w:ascii="Times New Roman" w:hAnsi="Times New Roman"/>
          <w:sz w:val="28"/>
          <w:szCs w:val="28"/>
          <w:lang w:val="kk-KZ"/>
        </w:rPr>
        <w:t xml:space="preserve">В статье 40, пункте 1 Трудового кодекса Республики Казахстан от 23 ноября 2015 года №414-V </w:t>
      </w:r>
      <w:r w:rsidRPr="007A4D70">
        <w:rPr>
          <w:rFonts w:ascii="Times New Roman" w:hAnsi="Times New Roman"/>
          <w:i/>
          <w:sz w:val="24"/>
          <w:szCs w:val="24"/>
          <w:lang w:val="kk-KZ"/>
        </w:rPr>
        <w:t>(далее – Трудовой кодекс)</w:t>
      </w:r>
      <w:r w:rsidRPr="007A4D70">
        <w:rPr>
          <w:rFonts w:ascii="Times New Roman" w:hAnsi="Times New Roman"/>
          <w:sz w:val="28"/>
          <w:szCs w:val="28"/>
          <w:lang w:val="kk-KZ"/>
        </w:rPr>
        <w:t xml:space="preserve"> указано: «Командировкой работника признается направление его (командированного) для выполнения работы в другой юридическое лицо </w:t>
      </w:r>
      <w:r w:rsidRPr="007A4D70">
        <w:rPr>
          <w:rFonts w:ascii="Times New Roman" w:hAnsi="Times New Roman"/>
          <w:i/>
          <w:sz w:val="24"/>
          <w:szCs w:val="24"/>
          <w:lang w:val="kk-KZ"/>
        </w:rPr>
        <w:t xml:space="preserve">(включая его филиалы, представительства и (или) иные обособленные структурные подразделения), </w:t>
      </w:r>
      <w:r w:rsidRPr="007A4D70">
        <w:rPr>
          <w:rFonts w:ascii="Times New Roman" w:hAnsi="Times New Roman"/>
          <w:sz w:val="28"/>
          <w:szCs w:val="28"/>
          <w:lang w:val="kk-KZ"/>
        </w:rPr>
        <w:t>а также в филиалы, представительства и (или) иные обособленные структурные подразделения этого юридического лица по определённой профессии, квалификации или должности (трудовой функции), согласованной в трудовом договоре, либо по иной должности, профессии, квалификации, за исключением ограничений, предусмотренных законодат</w:t>
      </w:r>
      <w:r>
        <w:rPr>
          <w:rFonts w:ascii="Times New Roman" w:hAnsi="Times New Roman"/>
          <w:sz w:val="28"/>
          <w:szCs w:val="28"/>
          <w:lang w:val="kk-KZ"/>
        </w:rPr>
        <w:t>ельством Республики Казахстан».</w:t>
      </w:r>
    </w:p>
    <w:p w14:paraId="089D17D6" w14:textId="77777777" w:rsidR="007A4D70" w:rsidRDefault="007A4D70" w:rsidP="007A4D70">
      <w:pPr>
        <w:spacing w:after="0" w:line="240" w:lineRule="auto"/>
        <w:ind w:firstLine="709"/>
        <w:contextualSpacing/>
        <w:jc w:val="both"/>
        <w:rPr>
          <w:rFonts w:ascii="Times New Roman" w:hAnsi="Times New Roman"/>
          <w:sz w:val="28"/>
          <w:szCs w:val="28"/>
          <w:lang w:val="kk-KZ"/>
        </w:rPr>
      </w:pPr>
      <w:r w:rsidRPr="007A4D70">
        <w:rPr>
          <w:rFonts w:ascii="Times New Roman" w:hAnsi="Times New Roman"/>
          <w:sz w:val="28"/>
          <w:szCs w:val="28"/>
          <w:lang w:val="kk-KZ"/>
        </w:rPr>
        <w:t xml:space="preserve">В пункте 4 этой статьи сказано: </w:t>
      </w:r>
      <w:r w:rsidRPr="007A4D70">
        <w:rPr>
          <w:rFonts w:ascii="Times New Roman" w:hAnsi="Times New Roman"/>
          <w:b/>
          <w:sz w:val="28"/>
          <w:szCs w:val="28"/>
          <w:lang w:val="kk-KZ"/>
        </w:rPr>
        <w:t>«Направление в командировку допускается только по письменному соглашению сторон трудового договора путём заключения дополнительного соглашения к трудовому договору с указанием места выполнения работы на период командировки. По окончании срока командировки, если действие трудового договора продолжается, работодатель обязан предоставить работнику рабочее место (должность), которое он занимал до направления в командировку».</w:t>
      </w:r>
    </w:p>
    <w:p w14:paraId="0BD9E8DC" w14:textId="46C26C78" w:rsidR="007A4D70" w:rsidRPr="007A4D70" w:rsidRDefault="007A4D70" w:rsidP="007A4D70">
      <w:pPr>
        <w:spacing w:after="0" w:line="240" w:lineRule="auto"/>
        <w:ind w:firstLine="709"/>
        <w:contextualSpacing/>
        <w:jc w:val="both"/>
        <w:rPr>
          <w:rFonts w:ascii="Times New Roman" w:hAnsi="Times New Roman"/>
          <w:sz w:val="28"/>
          <w:szCs w:val="28"/>
          <w:lang w:val="kk-KZ"/>
        </w:rPr>
      </w:pPr>
      <w:r w:rsidRPr="007A4D70">
        <w:rPr>
          <w:rFonts w:ascii="Times New Roman" w:hAnsi="Times New Roman"/>
          <w:sz w:val="28"/>
          <w:szCs w:val="28"/>
          <w:lang w:val="kk-KZ"/>
        </w:rPr>
        <w:t>Кроме того, согласно пункту 1 Положения о служебных командировках, служебная командировка представляет собой поездку работника на определённый срок по распоряжению (приказу) руководителя государственного учреждения для выполнения трудовых обязанностей вне его постоянного места работы, а также для повышения профессионального уровня, к</w:t>
      </w:r>
      <w:r>
        <w:rPr>
          <w:rFonts w:ascii="Times New Roman" w:hAnsi="Times New Roman"/>
          <w:sz w:val="28"/>
          <w:szCs w:val="28"/>
          <w:lang w:val="kk-KZ"/>
        </w:rPr>
        <w:t>валификации и переподготовки.</w:t>
      </w:r>
    </w:p>
    <w:p w14:paraId="084C238A" w14:textId="64FD4FBB" w:rsidR="007A4D70" w:rsidRPr="007A4D70" w:rsidRDefault="007A4D70" w:rsidP="007A4D70">
      <w:pPr>
        <w:spacing w:after="0" w:line="240" w:lineRule="auto"/>
        <w:ind w:firstLine="709"/>
        <w:contextualSpacing/>
        <w:jc w:val="both"/>
        <w:rPr>
          <w:rFonts w:ascii="Times New Roman" w:hAnsi="Times New Roman"/>
          <w:sz w:val="28"/>
          <w:szCs w:val="28"/>
          <w:lang w:val="kk-KZ"/>
        </w:rPr>
      </w:pPr>
      <w:r w:rsidRPr="007A4D70">
        <w:rPr>
          <w:rFonts w:ascii="Times New Roman" w:hAnsi="Times New Roman"/>
          <w:sz w:val="28"/>
          <w:szCs w:val="28"/>
          <w:lang w:val="kk-KZ"/>
        </w:rPr>
        <w:t>Также в пункте 3 Положения о служебных командировках указано: «Срок служебной командировки определяется руководителем аппарата центрального государственного органа, а при его отсутствии – руководителем государственного учреждения, однако он не должен превышать 40 дней (не считая времени в пути), за исключением направления для повышения квалификации и переподготовки, а также если командировка не связана с оперативно-розыскной деятельностью. При производственной необходимости срок командировки может быть продлён соответствующим приказом руководителя аппарата центрального государственного органа, а при его отсутствии – приказом руководител</w:t>
      </w:r>
      <w:r>
        <w:rPr>
          <w:rFonts w:ascii="Times New Roman" w:hAnsi="Times New Roman"/>
          <w:sz w:val="28"/>
          <w:szCs w:val="28"/>
          <w:lang w:val="kk-KZ"/>
        </w:rPr>
        <w:t>я государственного учреждения».</w:t>
      </w:r>
    </w:p>
    <w:p w14:paraId="7294E795" w14:textId="77777777" w:rsidR="007A4D70" w:rsidRDefault="007A4D70" w:rsidP="007A4D70">
      <w:pPr>
        <w:spacing w:after="0" w:line="240" w:lineRule="auto"/>
        <w:ind w:firstLine="709"/>
        <w:contextualSpacing/>
        <w:jc w:val="both"/>
        <w:rPr>
          <w:rFonts w:ascii="Times New Roman" w:hAnsi="Times New Roman"/>
          <w:sz w:val="28"/>
          <w:szCs w:val="28"/>
          <w:lang w:val="kk-KZ"/>
        </w:rPr>
      </w:pPr>
      <w:r w:rsidRPr="007A4D70">
        <w:rPr>
          <w:rFonts w:ascii="Times New Roman" w:hAnsi="Times New Roman"/>
          <w:sz w:val="28"/>
          <w:szCs w:val="28"/>
          <w:lang w:val="kk-KZ"/>
        </w:rPr>
        <w:t xml:space="preserve">В пункте 4 сказано: «Командировка работников в вышестоящие организации по служебной подчинённости не должна превышать 5 дней </w:t>
      </w:r>
      <w:r w:rsidRPr="007A4D70">
        <w:rPr>
          <w:rFonts w:ascii="Times New Roman" w:hAnsi="Times New Roman"/>
          <w:i/>
          <w:sz w:val="24"/>
          <w:szCs w:val="24"/>
          <w:lang w:val="kk-KZ"/>
        </w:rPr>
        <w:t>(не считая времени в пути).</w:t>
      </w:r>
      <w:r w:rsidRPr="007A4D70">
        <w:rPr>
          <w:rFonts w:ascii="Times New Roman" w:hAnsi="Times New Roman"/>
          <w:sz w:val="28"/>
          <w:szCs w:val="28"/>
          <w:lang w:val="kk-KZ"/>
        </w:rPr>
        <w:t xml:space="preserve"> Продление срока командировки допускается в исключительных случаях </w:t>
      </w:r>
      <w:r w:rsidRPr="007A4D70">
        <w:rPr>
          <w:rFonts w:ascii="Times New Roman" w:hAnsi="Times New Roman"/>
          <w:i/>
          <w:sz w:val="24"/>
          <w:szCs w:val="24"/>
          <w:lang w:val="kk-KZ"/>
        </w:rPr>
        <w:t xml:space="preserve">(отсутствие транспортных средств или срочность командировки) </w:t>
      </w:r>
      <w:r w:rsidRPr="007A4D70">
        <w:rPr>
          <w:rFonts w:ascii="Times New Roman" w:hAnsi="Times New Roman"/>
          <w:sz w:val="28"/>
          <w:szCs w:val="28"/>
          <w:lang w:val="kk-KZ"/>
        </w:rPr>
        <w:t>путём издания соответствующего приказа этой организации, но не более чем на 5 дней».</w:t>
      </w:r>
    </w:p>
    <w:p w14:paraId="47413DB7" w14:textId="4982F60C" w:rsidR="009A05AA" w:rsidRPr="009A05AA" w:rsidRDefault="009A05AA" w:rsidP="009A05AA">
      <w:pPr>
        <w:widowControl w:val="0"/>
        <w:spacing w:after="0" w:line="240" w:lineRule="auto"/>
        <w:ind w:firstLine="709"/>
        <w:contextualSpacing/>
        <w:jc w:val="both"/>
        <w:rPr>
          <w:rFonts w:ascii="Times New Roman" w:hAnsi="Times New Roman"/>
          <w:sz w:val="28"/>
          <w:szCs w:val="28"/>
          <w:lang w:val="kk-KZ"/>
        </w:rPr>
      </w:pPr>
      <w:r w:rsidRPr="009A05AA">
        <w:rPr>
          <w:rFonts w:ascii="Times New Roman" w:hAnsi="Times New Roman"/>
          <w:b/>
          <w:sz w:val="28"/>
          <w:szCs w:val="28"/>
          <w:lang w:val="kk-KZ"/>
        </w:rPr>
        <w:t xml:space="preserve">18-пункт. </w:t>
      </w:r>
      <w:r w:rsidRPr="009A05AA">
        <w:rPr>
          <w:rFonts w:ascii="Times New Roman" w:hAnsi="Times New Roman"/>
          <w:sz w:val="28"/>
          <w:szCs w:val="28"/>
          <w:lang w:val="kk-KZ"/>
        </w:rPr>
        <w:t xml:space="preserve">Таким образом, требования статьи 40, пункта 4 Трудового кодекса, пунктов 3 и 4 Положения о служебных командировках не были соблюдены, и на основании приказа руководителя Центра цифрового развития </w:t>
      </w:r>
      <w:r w:rsidRPr="009A05AA">
        <w:rPr>
          <w:rFonts w:ascii="Times New Roman" w:hAnsi="Times New Roman"/>
          <w:sz w:val="28"/>
          <w:szCs w:val="28"/>
          <w:lang w:val="kk-KZ"/>
        </w:rPr>
        <w:lastRenderedPageBreak/>
        <w:t xml:space="preserve">в 2023–2025 годах необоснованно направлялись в командировки на длительные сроки (от 20 дней до 1 года) в вышестоящее Управление: </w:t>
      </w:r>
      <w:r w:rsidRPr="009A05AA">
        <w:rPr>
          <w:rFonts w:ascii="Times New Roman" w:hAnsi="Times New Roman"/>
          <w:b/>
          <w:sz w:val="28"/>
          <w:szCs w:val="28"/>
          <w:lang w:val="kk-KZ"/>
        </w:rPr>
        <w:t>в 2023 году – 13 сотрудников, в 2024 году – 22 сотрудника и в 2025 году – 15 сотрудников.</w:t>
      </w:r>
    </w:p>
    <w:p w14:paraId="11385BC9" w14:textId="3A313987" w:rsidR="009A05AA" w:rsidRPr="009A05AA" w:rsidRDefault="009A05AA" w:rsidP="009A05AA">
      <w:pPr>
        <w:widowControl w:val="0"/>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Это, в свою очередь, показало, что со стороны руководителя работа не организуется и не координируется должным образом, командированные сотрудники не работали в Центре цифрового развития и в самом Центре их должностные обязанности не были четко определены.</w:t>
      </w:r>
    </w:p>
    <w:p w14:paraId="5A963351" w14:textId="5EC9AA54" w:rsidR="009A05AA" w:rsidRPr="009A05AA" w:rsidRDefault="009A05AA" w:rsidP="009A05AA">
      <w:pPr>
        <w:widowControl w:val="0"/>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По мнению аудита, должностные обязанности сотрудников раскрывают содержание всех мероприятий, стоящих перед учреждением. Соответственно, отсутствие работы сотрудников в Центре цифрового развития и неопределенность их трудовых функций приводит к некачественному и несвоевременному исполнению возложенных задач, что, по нашему мнению, является существенным недостатком при принятии управленческих решений.</w:t>
      </w:r>
    </w:p>
    <w:p w14:paraId="1E0EBB68" w14:textId="77777777" w:rsidR="009A05AA" w:rsidRPr="009A05AA" w:rsidRDefault="009A05AA" w:rsidP="009A05AA">
      <w:pPr>
        <w:widowControl w:val="0"/>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Государственный аудит приходит к выводу о необходимости пересмотра структуры и лимита штатной численности Центра цифрового развития.</w:t>
      </w:r>
    </w:p>
    <w:p w14:paraId="07D03C61" w14:textId="77777777" w:rsidR="009A05AA" w:rsidRPr="009A05AA" w:rsidRDefault="009A05AA" w:rsidP="009A05AA">
      <w:pPr>
        <w:pStyle w:val="a9"/>
        <w:tabs>
          <w:tab w:val="left" w:pos="1845"/>
        </w:tabs>
        <w:ind w:firstLine="709"/>
        <w:contextualSpacing/>
        <w:jc w:val="both"/>
        <w:rPr>
          <w:rFonts w:ascii="Times New Roman" w:eastAsia="Calibri" w:hAnsi="Times New Roman"/>
          <w:b/>
          <w:bCs w:val="0"/>
          <w:i/>
          <w:sz w:val="28"/>
          <w:szCs w:val="28"/>
          <w:lang w:val="kk-KZ" w:eastAsia="en-US"/>
        </w:rPr>
      </w:pPr>
      <w:r w:rsidRPr="009A05AA">
        <w:rPr>
          <w:rFonts w:ascii="Times New Roman" w:eastAsia="Calibri" w:hAnsi="Times New Roman"/>
          <w:b/>
          <w:bCs w:val="0"/>
          <w:i/>
          <w:sz w:val="28"/>
          <w:szCs w:val="28"/>
          <w:lang w:val="kk-KZ" w:eastAsia="en-US"/>
        </w:rPr>
        <w:t>Архивное дело</w:t>
      </w:r>
    </w:p>
    <w:p w14:paraId="1FE01BC1" w14:textId="3AC4072F" w:rsidR="009A05AA" w:rsidRPr="009A05AA" w:rsidRDefault="009A05AA" w:rsidP="009A05AA">
      <w:pPr>
        <w:pStyle w:val="a9"/>
        <w:tabs>
          <w:tab w:val="left" w:pos="1845"/>
        </w:tabs>
        <w:ind w:firstLine="709"/>
        <w:contextualSpacing/>
        <w:jc w:val="both"/>
        <w:rPr>
          <w:rFonts w:ascii="Times New Roman" w:eastAsia="Calibri" w:hAnsi="Times New Roman"/>
          <w:bCs w:val="0"/>
          <w:sz w:val="28"/>
          <w:szCs w:val="28"/>
          <w:lang w:val="kk-KZ" w:eastAsia="en-US"/>
        </w:rPr>
      </w:pPr>
      <w:r w:rsidRPr="009A05AA">
        <w:rPr>
          <w:rFonts w:ascii="Times New Roman" w:eastAsia="Calibri" w:hAnsi="Times New Roman"/>
          <w:bCs w:val="0"/>
          <w:sz w:val="28"/>
          <w:szCs w:val="28"/>
          <w:lang w:val="kk-KZ" w:eastAsia="en-US"/>
        </w:rPr>
        <w:t>Одним из направлений деятельности Упр</w:t>
      </w:r>
      <w:r>
        <w:rPr>
          <w:rFonts w:ascii="Times New Roman" w:eastAsia="Calibri" w:hAnsi="Times New Roman"/>
          <w:bCs w:val="0"/>
          <w:sz w:val="28"/>
          <w:szCs w:val="28"/>
          <w:lang w:val="kk-KZ" w:eastAsia="en-US"/>
        </w:rPr>
        <w:t>авления является архивное дело.</w:t>
      </w:r>
    </w:p>
    <w:p w14:paraId="46560D50" w14:textId="39CFE222" w:rsidR="009A05AA" w:rsidRPr="009A05AA" w:rsidRDefault="009A05AA" w:rsidP="009A05AA">
      <w:pPr>
        <w:pStyle w:val="a9"/>
        <w:tabs>
          <w:tab w:val="left" w:pos="1845"/>
        </w:tabs>
        <w:ind w:firstLine="709"/>
        <w:contextualSpacing/>
        <w:jc w:val="both"/>
        <w:rPr>
          <w:rFonts w:ascii="Times New Roman" w:eastAsia="Calibri" w:hAnsi="Times New Roman"/>
          <w:bCs w:val="0"/>
          <w:sz w:val="28"/>
          <w:szCs w:val="28"/>
          <w:lang w:val="kk-KZ" w:eastAsia="en-US"/>
        </w:rPr>
      </w:pPr>
      <w:r w:rsidRPr="009A05AA">
        <w:rPr>
          <w:rFonts w:ascii="Times New Roman" w:eastAsia="Calibri" w:hAnsi="Times New Roman"/>
          <w:bCs w:val="0"/>
          <w:sz w:val="28"/>
          <w:szCs w:val="28"/>
          <w:lang w:val="kk-KZ" w:eastAsia="en-US"/>
        </w:rPr>
        <w:t>Основные направления работы государственных архивных служб Туркестанской области: комплектование фондов, обеспечение сохранности документов, исследование и систематизация состава фондов, подготовка научных и архивных справок, создание показателей; организация использования документов и их опубликование. То есть государственный орган, осуществляющий руко</w:t>
      </w:r>
      <w:r>
        <w:rPr>
          <w:rFonts w:ascii="Times New Roman" w:eastAsia="Calibri" w:hAnsi="Times New Roman"/>
          <w:bCs w:val="0"/>
          <w:sz w:val="28"/>
          <w:szCs w:val="28"/>
          <w:lang w:val="kk-KZ" w:eastAsia="en-US"/>
        </w:rPr>
        <w:t>водство в сфере архивного дела.</w:t>
      </w:r>
    </w:p>
    <w:p w14:paraId="52AA3B56" w14:textId="77777777" w:rsidR="009A05AA" w:rsidRPr="009A05AA" w:rsidRDefault="009A05AA" w:rsidP="009A05AA">
      <w:pPr>
        <w:pStyle w:val="a9"/>
        <w:tabs>
          <w:tab w:val="left" w:pos="1845"/>
        </w:tabs>
        <w:ind w:firstLine="709"/>
        <w:contextualSpacing/>
        <w:jc w:val="both"/>
        <w:rPr>
          <w:rFonts w:ascii="Times New Roman" w:eastAsia="Calibri" w:hAnsi="Times New Roman"/>
          <w:bCs w:val="0"/>
          <w:sz w:val="28"/>
          <w:szCs w:val="28"/>
          <w:lang w:val="kk-KZ" w:eastAsia="en-US"/>
        </w:rPr>
      </w:pPr>
      <w:r w:rsidRPr="009A05AA">
        <w:rPr>
          <w:rFonts w:ascii="Times New Roman" w:eastAsia="Calibri" w:hAnsi="Times New Roman"/>
          <w:bCs w:val="0"/>
          <w:sz w:val="28"/>
          <w:szCs w:val="28"/>
          <w:lang w:val="kk-KZ" w:eastAsia="en-US"/>
        </w:rPr>
        <w:t>Постановлением Правительства Республики Казахстан от 20 декабря 2019 года №953 утвержден комплексный план мероприятий на 2020–2025 годы по реализации проекта «Архив – 2025». В пункте 46 данного комплексного плана предусматривалось введение в эксплуатацию веб-портала в рамках информационной системы «Единый электронный архив документов» для обеспечения широкого доступа исследователей к архивным документам, запланированное на 2020 год, при этом ответственным за исполнение данного мероприятия в рамках государственной программы «Цифровой Казахстан» (утратившей силу постановлением Правительства РК от 17.05.2022 №311) являлось Министерство культуры и спорта.</w:t>
      </w:r>
    </w:p>
    <w:p w14:paraId="1E4665AE" w14:textId="2E140FAD" w:rsidR="00627907" w:rsidRPr="00A0740C" w:rsidRDefault="00627907" w:rsidP="009A05AA">
      <w:pPr>
        <w:pStyle w:val="a9"/>
        <w:tabs>
          <w:tab w:val="left" w:pos="1845"/>
        </w:tabs>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Дегенмен, «Электронды құжаттардың бірыңғай архиві» ақпараттық жүйесін құру және енгізу» іс-шарасын орындау мерзімі 2020 жылғы желтоқсан болғанымен мерзімінен кеш орындалды, «Е-Архив» ақпараттық жүйесі өнеркәсіптік пайдалануға 2021 жылы қыркүйекте енгізілген және Түркістан облысында «Е-Архив» ақпараттық жүйесі 2021 жылдың қараша-желтоқсан айларынан бастап жұмыс жасауда. </w:t>
      </w:r>
    </w:p>
    <w:p w14:paraId="45C6DE34" w14:textId="0D88685B" w:rsidR="009A05AA" w:rsidRPr="009A05AA" w:rsidRDefault="009A05AA" w:rsidP="009A05AA">
      <w:pPr>
        <w:pStyle w:val="a9"/>
        <w:tabs>
          <w:tab w:val="left" w:pos="1845"/>
        </w:tabs>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 xml:space="preserve">Основная цель системы «Е-Архив» – создание автоматизированной базы данных научно-справочного аппарата и архивных фондов страны, ведение учёта, обеспечение сохранности, организация работы основных направлений архивной службы в электронном формате в соответствии с требованиями времени, а также оцифровка бумажных документов с помощью цифровых </w:t>
      </w:r>
      <w:r w:rsidRPr="009A05AA">
        <w:rPr>
          <w:rFonts w:ascii="Times New Roman" w:hAnsi="Times New Roman"/>
          <w:sz w:val="28"/>
          <w:szCs w:val="28"/>
          <w:lang w:val="kk-KZ"/>
        </w:rPr>
        <w:lastRenderedPageBreak/>
        <w:t>технологий с сохранением подлинности документа и качества содержащейся в нём информаци</w:t>
      </w:r>
      <w:r>
        <w:rPr>
          <w:rFonts w:ascii="Times New Roman" w:hAnsi="Times New Roman"/>
          <w:sz w:val="28"/>
          <w:szCs w:val="28"/>
          <w:lang w:val="kk-KZ"/>
        </w:rPr>
        <w:t>и для долговременного хранения.</w:t>
      </w:r>
    </w:p>
    <w:p w14:paraId="0786F719" w14:textId="77777777" w:rsidR="009A05AA" w:rsidRDefault="009A05AA" w:rsidP="009A05AA">
      <w:pPr>
        <w:pStyle w:val="a9"/>
        <w:tabs>
          <w:tab w:val="left" w:pos="1845"/>
        </w:tabs>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С одной стороны, это решает задачи сохранности, а с другой – создаёт возможность увеличения числа исследователей, работающих с данными массовой цифровизации архивного наследия. Благодаря информационным технологиям документ становится открытым и доступным. Таким образом, в рамках данной программы архивные документы переводятся в цифровой формат посредством высокоскоростных сканеров и заносятся в информационную систему.</w:t>
      </w:r>
    </w:p>
    <w:p w14:paraId="4002E9FC" w14:textId="1501CAE0" w:rsidR="009A05AA" w:rsidRPr="009A05AA" w:rsidRDefault="009A05AA" w:rsidP="009A05AA">
      <w:pPr>
        <w:tabs>
          <w:tab w:val="left" w:pos="1845"/>
        </w:tabs>
        <w:spacing w:line="240" w:lineRule="auto"/>
        <w:ind w:firstLine="709"/>
        <w:contextualSpacing/>
        <w:jc w:val="both"/>
        <w:rPr>
          <w:rFonts w:ascii="Times New Roman" w:eastAsia="Times New Roman" w:hAnsi="Times New Roman"/>
          <w:bCs/>
          <w:sz w:val="28"/>
          <w:szCs w:val="28"/>
          <w:lang w:val="kk-KZ" w:eastAsia="ru-RU"/>
        </w:rPr>
      </w:pPr>
      <w:r w:rsidRPr="009A05AA">
        <w:rPr>
          <w:rFonts w:ascii="Times New Roman" w:eastAsia="Times New Roman" w:hAnsi="Times New Roman"/>
          <w:bCs/>
          <w:sz w:val="28"/>
          <w:szCs w:val="28"/>
          <w:lang w:val="kk-KZ" w:eastAsia="ru-RU"/>
        </w:rPr>
        <w:t xml:space="preserve">Кроме того, в соответствии с пунктом 1 статьи 15-1 Закона Республики Казахстан «О Национальном архивном фонде и архивах» №326-I </w:t>
      </w:r>
      <w:r w:rsidRPr="009A05AA">
        <w:rPr>
          <w:rFonts w:ascii="Times New Roman" w:eastAsia="Times New Roman" w:hAnsi="Times New Roman"/>
          <w:bCs/>
          <w:i/>
          <w:sz w:val="24"/>
          <w:szCs w:val="24"/>
          <w:lang w:val="kk-KZ" w:eastAsia="ru-RU"/>
        </w:rPr>
        <w:t xml:space="preserve">(далее – Закон о Национальном архивном фонде и архивах), </w:t>
      </w:r>
      <w:r w:rsidRPr="009A05AA">
        <w:rPr>
          <w:rFonts w:ascii="Times New Roman" w:eastAsia="Times New Roman" w:hAnsi="Times New Roman"/>
          <w:bCs/>
          <w:sz w:val="28"/>
          <w:szCs w:val="28"/>
          <w:lang w:val="kk-KZ" w:eastAsia="ru-RU"/>
        </w:rPr>
        <w:t>государственные органы обязаны на постоянной основе обеспечивать перевод в электронный формат архивных документов, необходимых для предос</w:t>
      </w:r>
      <w:r>
        <w:rPr>
          <w:rFonts w:ascii="Times New Roman" w:eastAsia="Times New Roman" w:hAnsi="Times New Roman"/>
          <w:bCs/>
          <w:sz w:val="28"/>
          <w:szCs w:val="28"/>
          <w:lang w:val="kk-KZ" w:eastAsia="ru-RU"/>
        </w:rPr>
        <w:t>тавления государственных услуг.</w:t>
      </w:r>
    </w:p>
    <w:p w14:paraId="3D31F79F" w14:textId="0472903B" w:rsidR="009A05AA" w:rsidRPr="009A05AA" w:rsidRDefault="009A05AA" w:rsidP="009A05AA">
      <w:pPr>
        <w:tabs>
          <w:tab w:val="left" w:pos="1845"/>
        </w:tabs>
        <w:spacing w:line="240" w:lineRule="auto"/>
        <w:ind w:firstLine="709"/>
        <w:contextualSpacing/>
        <w:jc w:val="both"/>
        <w:rPr>
          <w:rFonts w:ascii="Times New Roman" w:eastAsia="Times New Roman" w:hAnsi="Times New Roman"/>
          <w:bCs/>
          <w:sz w:val="28"/>
          <w:szCs w:val="28"/>
          <w:lang w:val="kk-KZ" w:eastAsia="ru-RU"/>
        </w:rPr>
      </w:pPr>
      <w:r w:rsidRPr="009A05AA">
        <w:rPr>
          <w:rFonts w:ascii="Times New Roman" w:eastAsia="Times New Roman" w:hAnsi="Times New Roman"/>
          <w:bCs/>
          <w:sz w:val="28"/>
          <w:szCs w:val="28"/>
          <w:lang w:val="kk-KZ" w:eastAsia="ru-RU"/>
        </w:rPr>
        <w:t>В этой связи, в государственных архивах области, находящихся в ведении Управления, с 2022 года проводятся работы по оцифровке документов, находящихся на государственном хранении в архивных фондах, то есть их сканированию с последующим внесением в ин</w:t>
      </w:r>
      <w:r>
        <w:rPr>
          <w:rFonts w:ascii="Times New Roman" w:eastAsia="Times New Roman" w:hAnsi="Times New Roman"/>
          <w:bCs/>
          <w:sz w:val="28"/>
          <w:szCs w:val="28"/>
          <w:lang w:val="kk-KZ" w:eastAsia="ru-RU"/>
        </w:rPr>
        <w:t>формационную систему «Е-Архив».</w:t>
      </w:r>
    </w:p>
    <w:p w14:paraId="232A9D11" w14:textId="5C447B14" w:rsidR="009A05AA" w:rsidRPr="009A05AA" w:rsidRDefault="009A05AA" w:rsidP="009A05AA">
      <w:pPr>
        <w:tabs>
          <w:tab w:val="left" w:pos="1845"/>
        </w:tabs>
        <w:spacing w:line="240" w:lineRule="auto"/>
        <w:ind w:firstLine="709"/>
        <w:contextualSpacing/>
        <w:jc w:val="both"/>
        <w:rPr>
          <w:rFonts w:ascii="Times New Roman" w:eastAsia="Times New Roman" w:hAnsi="Times New Roman"/>
          <w:bCs/>
          <w:sz w:val="28"/>
          <w:szCs w:val="28"/>
          <w:lang w:val="kk-KZ" w:eastAsia="ru-RU"/>
        </w:rPr>
      </w:pPr>
      <w:r w:rsidRPr="009A05AA">
        <w:rPr>
          <w:rFonts w:ascii="Times New Roman" w:eastAsia="Times New Roman" w:hAnsi="Times New Roman"/>
          <w:bCs/>
          <w:sz w:val="28"/>
          <w:szCs w:val="28"/>
          <w:lang w:val="kk-KZ" w:eastAsia="ru-RU"/>
        </w:rPr>
        <w:t>Однако процесс сканирования документов осуществляется медленно. Так, в 18 государственных архивах, подведомственных Управлению, доля сканированных документов составляет от 0,5 % до 31,3 % от общего количества дел, принят</w:t>
      </w:r>
      <w:r>
        <w:rPr>
          <w:rFonts w:ascii="Times New Roman" w:eastAsia="Times New Roman" w:hAnsi="Times New Roman"/>
          <w:bCs/>
          <w:sz w:val="28"/>
          <w:szCs w:val="28"/>
          <w:lang w:val="kk-KZ" w:eastAsia="ru-RU"/>
        </w:rPr>
        <w:t>ых на государственное хранение.</w:t>
      </w:r>
    </w:p>
    <w:p w14:paraId="3A2DD493" w14:textId="77777777" w:rsidR="009A05AA" w:rsidRDefault="009A05AA" w:rsidP="009A05AA">
      <w:pPr>
        <w:tabs>
          <w:tab w:val="left" w:pos="1845"/>
        </w:tabs>
        <w:spacing w:line="240" w:lineRule="auto"/>
        <w:ind w:firstLine="709"/>
        <w:contextualSpacing/>
        <w:jc w:val="both"/>
        <w:rPr>
          <w:rFonts w:ascii="Times New Roman" w:eastAsia="Times New Roman" w:hAnsi="Times New Roman"/>
          <w:bCs/>
          <w:sz w:val="28"/>
          <w:szCs w:val="28"/>
          <w:lang w:val="kk-KZ" w:eastAsia="ru-RU"/>
        </w:rPr>
      </w:pPr>
      <w:r w:rsidRPr="009A05AA">
        <w:rPr>
          <w:rFonts w:ascii="Times New Roman" w:eastAsia="Times New Roman" w:hAnsi="Times New Roman"/>
          <w:bCs/>
          <w:sz w:val="28"/>
          <w:szCs w:val="28"/>
          <w:lang w:val="kk-KZ" w:eastAsia="ru-RU"/>
        </w:rPr>
        <w:t>К примеру, в Коммунальном государственном учреждении «Мактааральский районный государственный архив» сканированные документы составили лишь 0,5 % (528 дел) из общего числа 103 254 дел, находящихся на государственном хранении, тогда как в Коммунальном государственном учреждении «Арыйский городской государственный архив» данный показатель достиг 31,3 % (1665 дел) из общего числа 16 661 дела.</w:t>
      </w:r>
    </w:p>
    <w:p w14:paraId="517BF509" w14:textId="31B867B7" w:rsidR="009A05AA" w:rsidRPr="009A05AA" w:rsidRDefault="009A05AA" w:rsidP="009A05AA">
      <w:pPr>
        <w:tabs>
          <w:tab w:val="left" w:pos="1845"/>
        </w:tabs>
        <w:spacing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 xml:space="preserve">Государственный аудит показал, что при сканировании документов в государственных архивах области </w:t>
      </w:r>
      <w:r>
        <w:rPr>
          <w:rFonts w:ascii="Times New Roman" w:hAnsi="Times New Roman"/>
          <w:sz w:val="28"/>
          <w:szCs w:val="28"/>
          <w:lang w:val="kk-KZ"/>
        </w:rPr>
        <w:t>имеются трудности и недостатки.</w:t>
      </w:r>
    </w:p>
    <w:p w14:paraId="52CC55AE" w14:textId="7BAC1674" w:rsidR="009A05AA" w:rsidRPr="009A05AA" w:rsidRDefault="009A05AA" w:rsidP="009A05AA">
      <w:pPr>
        <w:tabs>
          <w:tab w:val="left" w:pos="1845"/>
        </w:tabs>
        <w:spacing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 xml:space="preserve">Так, книги (документы) подшиты в разных форматах </w:t>
      </w:r>
      <w:r w:rsidRPr="009A05AA">
        <w:rPr>
          <w:rFonts w:ascii="Times New Roman" w:hAnsi="Times New Roman"/>
          <w:i/>
          <w:sz w:val="24"/>
          <w:szCs w:val="24"/>
          <w:lang w:val="kk-KZ"/>
        </w:rPr>
        <w:t>(документы 1917–1990 годов имеют различный объём, встречаются документы, размеры которых не помещаются в сканирующее устройство).</w:t>
      </w:r>
      <w:r w:rsidRPr="009A05AA">
        <w:rPr>
          <w:rFonts w:ascii="Times New Roman" w:hAnsi="Times New Roman"/>
          <w:sz w:val="28"/>
          <w:szCs w:val="28"/>
          <w:lang w:val="kk-KZ"/>
        </w:rPr>
        <w:t xml:space="preserve"> При расплетании подшитых документов для сканирования старые листы рвутся, тонкая бумага не проходит, каждую книгу приходится перед сканированием расплетать, а после завершения сканирования вновь приводить в порядок, переплетать, обновлять внешние обложки и помещать в коробки. Однако при расплетании и последующем переплетении старые документы теряют</w:t>
      </w:r>
      <w:r>
        <w:rPr>
          <w:rFonts w:ascii="Times New Roman" w:hAnsi="Times New Roman"/>
          <w:sz w:val="28"/>
          <w:szCs w:val="28"/>
          <w:lang w:val="kk-KZ"/>
        </w:rPr>
        <w:t xml:space="preserve"> своё первоначальное состояние.</w:t>
      </w:r>
    </w:p>
    <w:p w14:paraId="4E5F728B" w14:textId="77777777" w:rsidR="009A05AA" w:rsidRDefault="009A05AA" w:rsidP="009A05AA">
      <w:pPr>
        <w:tabs>
          <w:tab w:val="left" w:pos="1845"/>
        </w:tabs>
        <w:spacing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Таким образом, ручная работа архивистов увеличивается, и процесс идёт медленно.</w:t>
      </w:r>
    </w:p>
    <w:p w14:paraId="7CF86E10" w14:textId="260A2FE2" w:rsidR="009A05AA" w:rsidRPr="009A05AA" w:rsidRDefault="009A05AA" w:rsidP="009A05AA">
      <w:pPr>
        <w:spacing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 xml:space="preserve">Кроме того, государственный аудит показал, что в государственных архивах области отсканированные документы не загружены в информационную систему «Е-Архив». Лишь Государственный архив Туркестанской области загрузил 8,8 % от числа дел, принятых на </w:t>
      </w:r>
      <w:r w:rsidRPr="009A05AA">
        <w:rPr>
          <w:rFonts w:ascii="Times New Roman" w:hAnsi="Times New Roman"/>
          <w:sz w:val="28"/>
          <w:szCs w:val="28"/>
          <w:lang w:val="kk-KZ"/>
        </w:rPr>
        <w:lastRenderedPageBreak/>
        <w:t>государственное хранение, Туркестанский городской государственный архив – 0,73 %, а Кентауский региональный государственный архив – 0,07</w:t>
      </w:r>
      <w:r>
        <w:rPr>
          <w:rFonts w:ascii="Times New Roman" w:hAnsi="Times New Roman"/>
          <w:sz w:val="28"/>
          <w:szCs w:val="28"/>
          <w:lang w:val="kk-KZ"/>
        </w:rPr>
        <w:t xml:space="preserve"> %.</w:t>
      </w:r>
    </w:p>
    <w:p w14:paraId="525B9F38" w14:textId="66269D3A" w:rsidR="009A05AA" w:rsidRPr="009A05AA" w:rsidRDefault="009A05AA" w:rsidP="009A05AA">
      <w:pPr>
        <w:spacing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Оцифровка архивных документов является одним из важных шагов для нашего будущего и завтрашней истории, ведь она позволяет обеспечить качественное сохранение документов и открывает путь к эффективному и удобному предо</w:t>
      </w:r>
      <w:r>
        <w:rPr>
          <w:rFonts w:ascii="Times New Roman" w:hAnsi="Times New Roman"/>
          <w:sz w:val="28"/>
          <w:szCs w:val="28"/>
          <w:lang w:val="kk-KZ"/>
        </w:rPr>
        <w:t>ставлению информации гражданам.</w:t>
      </w:r>
    </w:p>
    <w:p w14:paraId="07582500" w14:textId="0F2E143A" w:rsidR="009A05AA" w:rsidRPr="009A05AA" w:rsidRDefault="009A05AA" w:rsidP="009A05AA">
      <w:pPr>
        <w:spacing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 xml:space="preserve">Тем не менее, государственные архивы отмечают, что при использовании информационной системы «Е-Архив» существуют трудности и недостатки. В частности, отсутствует возможность поиска документов через поисковую точку, то есть не предусмотрено полноценное меню поиска или поиск по загруженным файлам не оптимизирован. В результате архивистам приходится выполнять значительные объёмы ручной работы, что занимает много времени. Так как невозможно воспользоваться поисковой точкой, приходится искать документы вручную </w:t>
      </w:r>
      <w:r w:rsidRPr="009A05AA">
        <w:rPr>
          <w:rFonts w:ascii="Times New Roman" w:hAnsi="Times New Roman"/>
          <w:i/>
          <w:sz w:val="24"/>
          <w:szCs w:val="24"/>
          <w:lang w:val="kk-KZ"/>
        </w:rPr>
        <w:t>(от первой до последней страницы, что может составлять сотни листов),</w:t>
      </w:r>
      <w:r w:rsidRPr="009A05AA">
        <w:rPr>
          <w:rFonts w:ascii="Times New Roman" w:hAnsi="Times New Roman"/>
          <w:sz w:val="28"/>
          <w:szCs w:val="28"/>
          <w:lang w:val="kk-KZ"/>
        </w:rPr>
        <w:t xml:space="preserve"> и для архивистов в ряде случаев быстрее ра</w:t>
      </w:r>
      <w:r>
        <w:rPr>
          <w:rFonts w:ascii="Times New Roman" w:hAnsi="Times New Roman"/>
          <w:sz w:val="28"/>
          <w:szCs w:val="28"/>
          <w:lang w:val="kk-KZ"/>
        </w:rPr>
        <w:t>ботать с бумажными документами.</w:t>
      </w:r>
    </w:p>
    <w:p w14:paraId="6C5A069F" w14:textId="77777777" w:rsidR="009A05AA" w:rsidRDefault="009A05AA" w:rsidP="009A05AA">
      <w:pPr>
        <w:spacing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Кроме того, процесс внесения документов, то есть фондов, дел в составе фондов, а затем загрузки отсканированных файлов занимает длительное время. Подводя итог, можно сказать, что система остаётся незавершённой.</w:t>
      </w:r>
    </w:p>
    <w:p w14:paraId="455B17FF" w14:textId="1B408560" w:rsidR="009A05AA" w:rsidRPr="009A05AA" w:rsidRDefault="009A05AA" w:rsidP="009A05AA">
      <w:pPr>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Кроме того, одной из целей информационной системы «Е-Архив» является обеспечение широкого доступа исследователей к архивным документам в рамках данной системы.</w:t>
      </w:r>
    </w:p>
    <w:p w14:paraId="6FA88C30" w14:textId="0E194835" w:rsidR="009A05AA" w:rsidRPr="009A05AA" w:rsidRDefault="009A05AA" w:rsidP="009A05AA">
      <w:pPr>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 xml:space="preserve">Однако на сегодняшний день местные исполнительные органы и их подразделения в пределах области не подключены в полном объёме к </w:t>
      </w:r>
      <w:r w:rsidRPr="009A05AA">
        <w:rPr>
          <w:rFonts w:ascii="Times New Roman" w:hAnsi="Times New Roman"/>
          <w:b/>
          <w:sz w:val="28"/>
          <w:szCs w:val="28"/>
          <w:lang w:val="kk-KZ"/>
        </w:rPr>
        <w:t>информационной системе «Е-Архив», то есть им не предоставлены роли логина и пароля, а те учреждения, которые подключены и получили логин-пароль, системой не пользуются.</w:t>
      </w:r>
    </w:p>
    <w:p w14:paraId="7BBBA90E" w14:textId="10DF727B" w:rsidR="009A05AA" w:rsidRPr="009A05AA" w:rsidRDefault="009A05AA" w:rsidP="009A05AA">
      <w:pPr>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Со стороны Управления и районных (городских) архивов методическая помощь, обучение и проведение семинаров по работе в информационн</w:t>
      </w:r>
      <w:r>
        <w:rPr>
          <w:rFonts w:ascii="Times New Roman" w:hAnsi="Times New Roman"/>
          <w:sz w:val="28"/>
          <w:szCs w:val="28"/>
          <w:lang w:val="kk-KZ"/>
        </w:rPr>
        <w:t>ой системе не организовывались.</w:t>
      </w:r>
    </w:p>
    <w:p w14:paraId="72F1C351" w14:textId="77777777" w:rsidR="009A05AA" w:rsidRDefault="009A05AA" w:rsidP="009A05AA">
      <w:pPr>
        <w:spacing w:after="0" w:line="240" w:lineRule="auto"/>
        <w:ind w:firstLine="709"/>
        <w:contextualSpacing/>
        <w:jc w:val="both"/>
        <w:rPr>
          <w:rFonts w:ascii="Times New Roman" w:hAnsi="Times New Roman"/>
          <w:sz w:val="28"/>
          <w:szCs w:val="28"/>
          <w:lang w:val="kk-KZ"/>
        </w:rPr>
      </w:pPr>
      <w:r w:rsidRPr="009A05AA">
        <w:rPr>
          <w:rFonts w:ascii="Times New Roman" w:hAnsi="Times New Roman"/>
          <w:b/>
          <w:sz w:val="28"/>
          <w:szCs w:val="28"/>
          <w:lang w:val="kk-KZ"/>
        </w:rPr>
        <w:t>Пункт 19.</w:t>
      </w:r>
      <w:r w:rsidRPr="009A05AA">
        <w:rPr>
          <w:rFonts w:ascii="Times New Roman" w:hAnsi="Times New Roman"/>
          <w:sz w:val="28"/>
          <w:szCs w:val="28"/>
          <w:lang w:val="kk-KZ"/>
        </w:rPr>
        <w:t xml:space="preserve"> Таким образом, работы по переводу документов в цифровой формат и их внесению в систему «Е-Архив» не выполняются в полном объёме, что свидетельствует о том, что вид деятельности, предусмотренный пунктом 1 статьи 15-1 Закона о Национальном архивном фонде и архивах, подпунктом 2) пункта 14 Правил Управления, подпунктами 54), 55), 59) пункта 15 Правил Управления, а также подпунктом 11) пункта 14 уставов областных и районных (городских) государственных архивов, исполняется на ненадлежащем уровне.</w:t>
      </w:r>
    </w:p>
    <w:p w14:paraId="2B0259DF" w14:textId="77777777" w:rsidR="009A05AA" w:rsidRPr="009A05AA" w:rsidRDefault="009A05AA" w:rsidP="009A05AA">
      <w:pPr>
        <w:spacing w:after="0" w:line="240" w:lineRule="auto"/>
        <w:ind w:firstLine="709"/>
        <w:contextualSpacing/>
        <w:jc w:val="both"/>
        <w:rPr>
          <w:rFonts w:ascii="Times New Roman" w:hAnsi="Times New Roman"/>
          <w:b/>
          <w:i/>
          <w:color w:val="000000"/>
          <w:sz w:val="28"/>
          <w:szCs w:val="28"/>
          <w:lang w:val="kk-KZ"/>
        </w:rPr>
      </w:pPr>
      <w:r w:rsidRPr="009A05AA">
        <w:rPr>
          <w:rFonts w:ascii="Times New Roman" w:hAnsi="Times New Roman"/>
          <w:b/>
          <w:i/>
          <w:color w:val="000000"/>
          <w:sz w:val="28"/>
          <w:szCs w:val="28"/>
          <w:lang w:val="kk-KZ"/>
        </w:rPr>
        <w:t>Об обоснованности планирования бюджетных средств</w:t>
      </w:r>
    </w:p>
    <w:p w14:paraId="143E9A4E" w14:textId="77777777" w:rsidR="009A05AA" w:rsidRPr="009A05AA" w:rsidRDefault="009A05AA" w:rsidP="009A05AA">
      <w:pPr>
        <w:spacing w:after="0" w:line="240" w:lineRule="auto"/>
        <w:ind w:firstLine="709"/>
        <w:contextualSpacing/>
        <w:jc w:val="both"/>
        <w:rPr>
          <w:rFonts w:ascii="Times New Roman" w:hAnsi="Times New Roman"/>
          <w:color w:val="000000"/>
          <w:sz w:val="28"/>
          <w:szCs w:val="28"/>
          <w:lang w:val="kk-KZ"/>
        </w:rPr>
      </w:pPr>
    </w:p>
    <w:p w14:paraId="13DDC663" w14:textId="0CC9E44F" w:rsidR="009A05AA" w:rsidRPr="009A05AA" w:rsidRDefault="009A05AA" w:rsidP="009A05AA">
      <w:pPr>
        <w:spacing w:after="0" w:line="240" w:lineRule="auto"/>
        <w:ind w:firstLine="709"/>
        <w:contextualSpacing/>
        <w:jc w:val="both"/>
        <w:rPr>
          <w:rFonts w:ascii="Times New Roman" w:hAnsi="Times New Roman"/>
          <w:color w:val="000000"/>
          <w:sz w:val="28"/>
          <w:szCs w:val="28"/>
          <w:lang w:val="kk-KZ"/>
        </w:rPr>
      </w:pPr>
      <w:r w:rsidRPr="009A05AA">
        <w:rPr>
          <w:rFonts w:ascii="Times New Roman" w:hAnsi="Times New Roman"/>
          <w:color w:val="000000"/>
          <w:sz w:val="28"/>
          <w:szCs w:val="28"/>
          <w:lang w:val="kk-KZ"/>
        </w:rPr>
        <w:t>Государственный аудит в ходе анализа изменений и дополнений, внесённых в бюджетные программы Управления за охваченный аудитом период, выявил следующие обстоятельства.</w:t>
      </w:r>
    </w:p>
    <w:p w14:paraId="175BABE4" w14:textId="50CAA83F" w:rsidR="009A05AA" w:rsidRPr="009A05AA" w:rsidRDefault="009A05AA" w:rsidP="009A05AA">
      <w:pPr>
        <w:spacing w:after="0" w:line="240" w:lineRule="auto"/>
        <w:ind w:firstLine="709"/>
        <w:contextualSpacing/>
        <w:jc w:val="both"/>
        <w:rPr>
          <w:rFonts w:ascii="Times New Roman" w:hAnsi="Times New Roman"/>
          <w:color w:val="000000"/>
          <w:sz w:val="28"/>
          <w:szCs w:val="28"/>
          <w:lang w:val="kk-KZ"/>
        </w:rPr>
      </w:pPr>
      <w:r w:rsidRPr="009A05AA">
        <w:rPr>
          <w:rFonts w:ascii="Times New Roman" w:hAnsi="Times New Roman"/>
          <w:color w:val="000000"/>
          <w:sz w:val="28"/>
          <w:szCs w:val="28"/>
          <w:lang w:val="kk-KZ"/>
        </w:rPr>
        <w:t xml:space="preserve">По состоянию на 1 июля 2022 года Управлением по бюджетной программе 001 «Услуги по реализации государственной политики в области </w:t>
      </w:r>
      <w:r w:rsidRPr="009A05AA">
        <w:rPr>
          <w:rFonts w:ascii="Times New Roman" w:hAnsi="Times New Roman"/>
          <w:color w:val="000000"/>
          <w:sz w:val="28"/>
          <w:szCs w:val="28"/>
          <w:lang w:val="kk-KZ"/>
        </w:rPr>
        <w:lastRenderedPageBreak/>
        <w:t>информатизации, оказания государственных услуг, управления архивным делом на местном уровне», за счёт субвенций, выделенных из Республиканского бюджета на культуру, спорт, туризм и информационное пространство по подстатье 049, по подстатье 152 «Оплата услуг связи» были предусмотрены средства в размере 2 558 245,5 тыс. тенге.</w:t>
      </w:r>
    </w:p>
    <w:p w14:paraId="6BB21ACC" w14:textId="443A4CD4" w:rsidR="009A05AA" w:rsidRPr="009A05AA" w:rsidRDefault="009A05AA" w:rsidP="009A05AA">
      <w:pPr>
        <w:spacing w:after="0" w:line="240" w:lineRule="auto"/>
        <w:ind w:firstLine="709"/>
        <w:contextualSpacing/>
        <w:jc w:val="both"/>
        <w:rPr>
          <w:rFonts w:ascii="Times New Roman" w:hAnsi="Times New Roman"/>
          <w:color w:val="000000"/>
          <w:sz w:val="28"/>
          <w:szCs w:val="28"/>
          <w:lang w:val="kk-KZ"/>
        </w:rPr>
      </w:pPr>
      <w:r w:rsidRPr="009A05AA">
        <w:rPr>
          <w:rFonts w:ascii="Times New Roman" w:hAnsi="Times New Roman"/>
          <w:color w:val="000000"/>
          <w:sz w:val="28"/>
          <w:szCs w:val="28"/>
          <w:lang w:val="kk-KZ"/>
        </w:rPr>
        <w:t>При этом в период с 1 июля по 31 декабря 2022 года в пределах внутреннего перемещения средств было перераспределено 612 748,1 тыс. тенге, основная часть которых нап</w:t>
      </w:r>
      <w:r>
        <w:rPr>
          <w:rFonts w:ascii="Times New Roman" w:hAnsi="Times New Roman"/>
          <w:color w:val="000000"/>
          <w:sz w:val="28"/>
          <w:szCs w:val="28"/>
          <w:lang w:val="kk-KZ"/>
        </w:rPr>
        <w:t xml:space="preserve">равлена на следующие подстатьи: </w:t>
      </w:r>
      <w:r w:rsidRPr="009A05AA">
        <w:rPr>
          <w:rFonts w:ascii="Times New Roman" w:hAnsi="Times New Roman"/>
          <w:i/>
          <w:color w:val="000000"/>
          <w:sz w:val="24"/>
          <w:szCs w:val="24"/>
          <w:lang w:val="kk-KZ"/>
        </w:rPr>
        <w:t>112 «Дополнительные денежные выплаты» – 73 405,0 тыс. тенге; 131 «Оплата труда технического персонала» – 21 188,0 тыс. тенге (на премии); 159 «Прочие текущие расходы» – 448 489,8 тыс. тенге.</w:t>
      </w:r>
      <w:r>
        <w:rPr>
          <w:rFonts w:ascii="Times New Roman" w:hAnsi="Times New Roman"/>
          <w:color w:val="000000"/>
          <w:sz w:val="28"/>
          <w:szCs w:val="28"/>
          <w:lang w:val="kk-KZ"/>
        </w:rPr>
        <w:t xml:space="preserve"> </w:t>
      </w:r>
      <w:r w:rsidRPr="009A05AA">
        <w:rPr>
          <w:rFonts w:ascii="Times New Roman" w:hAnsi="Times New Roman"/>
          <w:i/>
          <w:color w:val="000000"/>
          <w:sz w:val="24"/>
          <w:szCs w:val="24"/>
          <w:lang w:val="kk-KZ"/>
        </w:rPr>
        <w:t>Кроме того, 2 699,1 тыс. тенге были направлены на другие подстатьи, а 66 963,1 тыс. тенге сокращены.</w:t>
      </w:r>
    </w:p>
    <w:p w14:paraId="2B7DC454" w14:textId="77777777" w:rsidR="009A05AA" w:rsidRPr="009A05AA" w:rsidRDefault="009A05AA" w:rsidP="009A05AA">
      <w:pPr>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То есть, во II-м полугодии 2022 года из подстатьи 152 «Оплата услуг связи» было сокращено 66 963,1 тыс. тенге, оставшиеся 545 785,0 тыс. тенге внутренними перемещениями были перераспределены по подстатьям 112, 131, 159. Таким образом, к концу 2022 года из подстатьи 112 «Дополнительные денежные выплаты» – 73 405,0 тыс. тенге, из подстатьи 131 «Оплата труда технического персонала» (на премии) – 21 188,0 тыс. тенге, всего 94 593,0 тыс. тенге бюджетных средств было выплачено сотрудникам Управления в виде премий.</w:t>
      </w:r>
    </w:p>
    <w:p w14:paraId="43EAF2C2" w14:textId="77777777" w:rsidR="009A05AA" w:rsidRDefault="009A05AA" w:rsidP="009A05AA">
      <w:pPr>
        <w:spacing w:after="0" w:line="240" w:lineRule="auto"/>
        <w:ind w:firstLine="709"/>
        <w:contextualSpacing/>
        <w:jc w:val="both"/>
        <w:rPr>
          <w:rFonts w:ascii="Times New Roman" w:hAnsi="Times New Roman"/>
          <w:sz w:val="28"/>
          <w:szCs w:val="28"/>
          <w:lang w:val="kk-KZ"/>
        </w:rPr>
      </w:pPr>
      <w:r w:rsidRPr="009A05AA">
        <w:rPr>
          <w:rFonts w:ascii="Times New Roman" w:hAnsi="Times New Roman"/>
          <w:sz w:val="28"/>
          <w:szCs w:val="28"/>
          <w:lang w:val="kk-KZ"/>
        </w:rPr>
        <w:t xml:space="preserve">Аналогично, в начале 2023 года по бюджетной программе 001 «Услуги по реализации государственной политики в области информатизации, оказания государственных услуг, управления архивным делом на местном уровне», 015 За счёт средств местного бюджета по подстатье 152 «Оплата услуг связи» было предусмотрено 2 759 925,0 тыс. тенге, в период март–декабрь 2023 года 453 197,7 тыс. тенге внутренними перемещениями, </w:t>
      </w:r>
      <w:r w:rsidRPr="009A05AA">
        <w:rPr>
          <w:rFonts w:ascii="Times New Roman" w:hAnsi="Times New Roman"/>
          <w:i/>
          <w:sz w:val="24"/>
          <w:szCs w:val="24"/>
          <w:lang w:val="kk-KZ"/>
        </w:rPr>
        <w:t>основная часть которых по подстатьям 112 «Дополнительные денежные выплаты» – 123 205,0 тыс. тенге, 131 «Оплата труда технического персонала» (на премии) – 34 022,0 тыс. тенге и 159 «Прочие текущие расходы» – 280 098,3 тыс. тенге, 567,7 тыс. тенге направлено на другие подстатьи и 26 100,0 тыс. тенге сокращено.</w:t>
      </w:r>
    </w:p>
    <w:p w14:paraId="4E4160E6" w14:textId="77777777" w:rsidR="009A05AA" w:rsidRPr="009A05AA" w:rsidRDefault="009A05AA" w:rsidP="009A05AA">
      <w:pPr>
        <w:widowControl w:val="0"/>
        <w:spacing w:after="0" w:line="240" w:lineRule="auto"/>
        <w:ind w:firstLine="708"/>
        <w:contextualSpacing/>
        <w:jc w:val="both"/>
        <w:rPr>
          <w:rFonts w:ascii="Times New Roman" w:hAnsi="Times New Roman"/>
          <w:sz w:val="28"/>
          <w:szCs w:val="28"/>
          <w:lang w:val="kk-KZ"/>
        </w:rPr>
      </w:pPr>
      <w:r w:rsidRPr="009A05AA">
        <w:rPr>
          <w:rFonts w:ascii="Times New Roman" w:hAnsi="Times New Roman"/>
          <w:sz w:val="28"/>
          <w:szCs w:val="28"/>
          <w:lang w:val="kk-KZ"/>
        </w:rPr>
        <w:t>То есть, в 2023 году из подстатьи 152 «Оплата услуг связи» было сокращено 26 100,0 тыс. тенге, оставшиеся 427 097,7 тыс. тенге внутренними перемещениями были перераспределены по подстатьям 112, 131, 159. Таким образом, к концу 2023 года из подстатьи 112 «Дополнительные денежные выплаты» – 123 205,0 тыс. тенге, из подстатьи 131 «Оплата труда технического персонала» (на премии) – 34 022,0 тыс. тенге, всего 157 227,0 тыс. тенге бюджетных средств было выплачено сотрудникам Управления в виде премий.</w:t>
      </w:r>
    </w:p>
    <w:p w14:paraId="3D2F4121" w14:textId="77777777" w:rsidR="009A05AA" w:rsidRPr="009A05AA" w:rsidRDefault="009A05AA" w:rsidP="009A05AA">
      <w:pPr>
        <w:widowControl w:val="0"/>
        <w:spacing w:after="0" w:line="240" w:lineRule="auto"/>
        <w:ind w:firstLine="708"/>
        <w:contextualSpacing/>
        <w:jc w:val="both"/>
        <w:rPr>
          <w:rFonts w:ascii="Times New Roman" w:hAnsi="Times New Roman"/>
          <w:sz w:val="28"/>
          <w:szCs w:val="28"/>
          <w:lang w:val="kk-KZ"/>
        </w:rPr>
      </w:pPr>
      <w:r w:rsidRPr="009A05AA">
        <w:rPr>
          <w:rFonts w:ascii="Times New Roman" w:hAnsi="Times New Roman"/>
          <w:sz w:val="28"/>
          <w:szCs w:val="28"/>
          <w:lang w:val="kk-KZ"/>
        </w:rPr>
        <w:t>Также в декабре 2024 года Управлением по бюджетной программе 001, по подстатье 015 «За счёт средств местного бюджета», в крупном объёме, а именно из подстатьи 152 – 111 677,2 тыс. тенге, из подстатьи 158 – 93 069,2 тыс. тенге, из подстатьи 159 – 63 666,4 тыс. тенге, всего 268 412,8 тыс. тенге внутренними перемещениями были перераспределены, из которых 145 476,0 тыс. тенге сокращены, а оставшаяся основная часть, а именно по подстатье 112 «Дополнительные денежные выплаты» (на премии) – 80 278,5 тыс. тенге, по подстатье 131 «Оплата труда технического персонала» (на премии) – 19 950,0 тыс. тенге, всего на премии было направлено 100 228,5 тыс. тенге.</w:t>
      </w:r>
    </w:p>
    <w:p w14:paraId="5EE4E4E7" w14:textId="77777777" w:rsidR="009A05AA" w:rsidRDefault="009A05AA" w:rsidP="009A05AA">
      <w:pPr>
        <w:widowControl w:val="0"/>
        <w:spacing w:after="0" w:line="240" w:lineRule="auto"/>
        <w:ind w:firstLine="708"/>
        <w:contextualSpacing/>
        <w:jc w:val="both"/>
        <w:rPr>
          <w:rFonts w:ascii="Times New Roman" w:hAnsi="Times New Roman"/>
          <w:sz w:val="28"/>
          <w:szCs w:val="28"/>
          <w:lang w:val="kk-KZ"/>
        </w:rPr>
      </w:pPr>
      <w:r w:rsidRPr="009A05AA">
        <w:rPr>
          <w:rFonts w:ascii="Times New Roman" w:hAnsi="Times New Roman"/>
          <w:sz w:val="28"/>
          <w:szCs w:val="28"/>
          <w:lang w:val="kk-KZ"/>
        </w:rPr>
        <w:lastRenderedPageBreak/>
        <w:t xml:space="preserve">При этом, Управлением во II-м полугодии 2022 года, а также в 2023 и 2024 годах в рамках бюджетной программы 001 «Услуги по реализации государственной политики в области информатизации, оказания государственных услуг, управления архивным делом на местном уровне» из подстатей 152, 158 и 159 внутренними перемещениями на другие подстатьи, в том числе основная часть средств по подстатьям </w:t>
      </w:r>
      <w:r w:rsidRPr="009A05AA">
        <w:rPr>
          <w:rFonts w:ascii="Times New Roman" w:hAnsi="Times New Roman"/>
          <w:b/>
          <w:sz w:val="28"/>
          <w:szCs w:val="28"/>
          <w:lang w:val="kk-KZ"/>
        </w:rPr>
        <w:t>112 «Дополнительные денежные выплаты» и 131 «Оплата труда технического персонала» (на премии), за II-е полугодие 2022 года, а также 2023 и 2024 годы в общей сумме было направлено 352 048,5 тыс. тенге.</w:t>
      </w:r>
    </w:p>
    <w:p w14:paraId="2160281B" w14:textId="77777777" w:rsidR="009A05AA" w:rsidRPr="009A05AA" w:rsidRDefault="009A05AA" w:rsidP="009A05AA">
      <w:pPr>
        <w:widowControl w:val="0"/>
        <w:spacing w:line="240" w:lineRule="auto"/>
        <w:ind w:firstLine="708"/>
        <w:contextualSpacing/>
        <w:jc w:val="both"/>
        <w:rPr>
          <w:rFonts w:ascii="Times New Roman" w:hAnsi="Times New Roman"/>
          <w:sz w:val="28"/>
          <w:szCs w:val="28"/>
          <w:lang w:val="kk-KZ"/>
        </w:rPr>
      </w:pPr>
      <w:r w:rsidRPr="009A05AA">
        <w:rPr>
          <w:rFonts w:ascii="Times New Roman" w:hAnsi="Times New Roman"/>
          <w:sz w:val="28"/>
          <w:szCs w:val="28"/>
          <w:lang w:val="kk-KZ"/>
        </w:rPr>
        <w:t>То есть, Управление по бюджетной программе 001 «Услуги по реализации государственной политики в области информатизации, оказания государственных услуг, управления архивным делом на местном уровне» в пределах области через подстатьи 152, 158 и 159 планировало и осваивало средства на закупку услуг, работ и товаров. При этом через внутренние перемещения средства с указанных подстатей направлялись на подстатьи 112 и 131, за счёт чего в крупном объёме, то есть до 9 раз в год, выплачивались премии.</w:t>
      </w:r>
    </w:p>
    <w:p w14:paraId="00EF4C9C" w14:textId="77777777" w:rsidR="009A05AA" w:rsidRPr="009A05AA" w:rsidRDefault="009A05AA" w:rsidP="009A05AA">
      <w:pPr>
        <w:widowControl w:val="0"/>
        <w:spacing w:line="240" w:lineRule="auto"/>
        <w:ind w:firstLine="708"/>
        <w:contextualSpacing/>
        <w:jc w:val="both"/>
        <w:rPr>
          <w:rFonts w:ascii="Times New Roman" w:hAnsi="Times New Roman"/>
          <w:sz w:val="28"/>
          <w:szCs w:val="28"/>
          <w:lang w:val="kk-KZ"/>
        </w:rPr>
      </w:pPr>
      <w:r w:rsidRPr="009A05AA">
        <w:rPr>
          <w:rFonts w:ascii="Times New Roman" w:hAnsi="Times New Roman"/>
          <w:sz w:val="28"/>
          <w:szCs w:val="28"/>
          <w:lang w:val="kk-KZ"/>
        </w:rPr>
        <w:t>Государственный аудит, исходя из вышеизложенного, считает необходимым посредством внесения изменений и дополнений в функциональную классификацию бюджетных расходов открыть для Управления в пределах области отдельную бюджетную программу для государственных закупок услуг, работ и товаров по подстатьям 152, 158 и 159, и через неё осуществлять планирование средств.</w:t>
      </w:r>
    </w:p>
    <w:p w14:paraId="7351B557" w14:textId="77777777" w:rsidR="009A05AA" w:rsidRDefault="009A05AA" w:rsidP="009A05AA">
      <w:pPr>
        <w:widowControl w:val="0"/>
        <w:spacing w:line="240" w:lineRule="auto"/>
        <w:ind w:firstLine="708"/>
        <w:contextualSpacing/>
        <w:jc w:val="both"/>
        <w:rPr>
          <w:rFonts w:ascii="Times New Roman" w:hAnsi="Times New Roman"/>
          <w:sz w:val="28"/>
          <w:szCs w:val="28"/>
          <w:lang w:val="kk-KZ"/>
        </w:rPr>
      </w:pPr>
      <w:r w:rsidRPr="009A05AA">
        <w:rPr>
          <w:rFonts w:ascii="Times New Roman" w:hAnsi="Times New Roman"/>
          <w:b/>
          <w:sz w:val="28"/>
          <w:szCs w:val="28"/>
          <w:lang w:val="kk-KZ"/>
        </w:rPr>
        <w:t>Пункт 20.</w:t>
      </w:r>
      <w:r w:rsidRPr="009A05AA">
        <w:rPr>
          <w:rFonts w:ascii="Times New Roman" w:hAnsi="Times New Roman"/>
          <w:sz w:val="28"/>
          <w:szCs w:val="28"/>
          <w:lang w:val="kk-KZ"/>
        </w:rPr>
        <w:t xml:space="preserve"> Таким образом, администратор бюджетной программы, не соблюдая требования пунктов 12 и 12-1 статьи 67 Бюджетного кодекса, в 2022–2024 годах не обеспечил обоснованность бюджетной заявки, полноту и достоверность информации и расчётов в бюджетной заявке.</w:t>
      </w:r>
    </w:p>
    <w:p w14:paraId="69207DBE" w14:textId="77777777" w:rsidR="009A05AA" w:rsidRP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Бюджетная программа администратора местных бюджетных программ определяет направление расходов местного бюджета области, соответствующее целям, целевым индикаторам, установленным в соответствующем плане развития, либо полномочиям, определённым в положении о государственном органе.</w:t>
      </w:r>
    </w:p>
    <w:p w14:paraId="67EAFF24" w14:textId="3F79A61D" w:rsidR="009A05AA" w:rsidRP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 xml:space="preserve">Администратор бюджетных программ ежегодно на подвижной основе разрабатывает бюджетную программу на плановый период, которая включает показатели прямых и конечных результатов, а также объёмы бюджетных средств, </w:t>
      </w:r>
      <w:r>
        <w:rPr>
          <w:rFonts w:ascii="Times New Roman" w:hAnsi="Times New Roman"/>
          <w:bCs/>
          <w:sz w:val="28"/>
          <w:szCs w:val="28"/>
          <w:lang w:val="kk-KZ"/>
        </w:rPr>
        <w:t>планируемых на плановый период.</w:t>
      </w:r>
    </w:p>
    <w:p w14:paraId="3D4AF77F" w14:textId="77777777" w:rsidR="009A05AA" w:rsidRP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Одним из основных принципов системы государственного планирования является:</w:t>
      </w:r>
    </w:p>
    <w:p w14:paraId="72F68DE5" w14:textId="794BC9BE" w:rsidR="009A05AA" w:rsidRP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Эффективность – достижение целей, целевых индикаторов, задач и показателей результатов при минимальных затратах ресурсов на основе современных технологических решений. То есть каждая тенге бюджета, ориентированного на результат, должна быть направлена на дос</w:t>
      </w:r>
      <w:r>
        <w:rPr>
          <w:rFonts w:ascii="Times New Roman" w:hAnsi="Times New Roman"/>
          <w:bCs/>
          <w:sz w:val="28"/>
          <w:szCs w:val="28"/>
          <w:lang w:val="kk-KZ"/>
        </w:rPr>
        <w:t>тижение конкретного результата.</w:t>
      </w:r>
    </w:p>
    <w:p w14:paraId="7B2EA4C2" w14:textId="207E4D12" w:rsidR="009A05AA" w:rsidRP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 xml:space="preserve">Соответственно, отсутствие целей бюджетных программ, прямых и </w:t>
      </w:r>
      <w:r w:rsidRPr="009A05AA">
        <w:rPr>
          <w:rFonts w:ascii="Times New Roman" w:hAnsi="Times New Roman"/>
          <w:bCs/>
          <w:sz w:val="28"/>
          <w:szCs w:val="28"/>
          <w:lang w:val="kk-KZ"/>
        </w:rPr>
        <w:lastRenderedPageBreak/>
        <w:t xml:space="preserve">конечных результатов, их размытость, неопределение или неправильное определение количественных и качественных показателей, а также конкретной даты (периода) их достижения не позволяет объективно оценить результаты деятельности государственного органа и </w:t>
      </w:r>
      <w:r>
        <w:rPr>
          <w:rFonts w:ascii="Times New Roman" w:hAnsi="Times New Roman"/>
          <w:bCs/>
          <w:sz w:val="28"/>
          <w:szCs w:val="28"/>
          <w:lang w:val="kk-KZ"/>
        </w:rPr>
        <w:t>реализацию бюджетной программы.</w:t>
      </w:r>
    </w:p>
    <w:p w14:paraId="394D044A" w14:textId="78C197E7" w:rsidR="009A05AA" w:rsidRP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При этом нарушаются такие принципы бюджетной системы, как результативность, обоснованность, э</w:t>
      </w:r>
      <w:r>
        <w:rPr>
          <w:rFonts w:ascii="Times New Roman" w:hAnsi="Times New Roman"/>
          <w:bCs/>
          <w:sz w:val="28"/>
          <w:szCs w:val="28"/>
          <w:lang w:val="kk-KZ"/>
        </w:rPr>
        <w:t>ффективность и ответственность.</w:t>
      </w:r>
    </w:p>
    <w:p w14:paraId="5365DBB8" w14:textId="41C69D65" w:rsidR="009A05AA" w:rsidRP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А согласно подпункту 12-4) пункта 1 статьи 3 Бюджетного кодекса, планирование и (или) использование бюджетных средств, не соответствующее принципам бюджетной системы, считается неэффективным планированием и (или) неэффективным ис</w:t>
      </w:r>
      <w:r>
        <w:rPr>
          <w:rFonts w:ascii="Times New Roman" w:hAnsi="Times New Roman"/>
          <w:bCs/>
          <w:sz w:val="28"/>
          <w:szCs w:val="28"/>
          <w:lang w:val="kk-KZ"/>
        </w:rPr>
        <w:t>пользованием бюджетных средств.</w:t>
      </w:r>
    </w:p>
    <w:p w14:paraId="34A90323" w14:textId="77777777" w:rsidR="009A05AA" w:rsidRDefault="009A05AA" w:rsidP="009A05AA">
      <w:pPr>
        <w:widowControl w:val="0"/>
        <w:spacing w:line="240" w:lineRule="auto"/>
        <w:ind w:firstLine="708"/>
        <w:contextualSpacing/>
        <w:jc w:val="both"/>
        <w:rPr>
          <w:rFonts w:ascii="Times New Roman" w:hAnsi="Times New Roman"/>
          <w:bCs/>
          <w:sz w:val="28"/>
          <w:szCs w:val="28"/>
          <w:lang w:val="kk-KZ"/>
        </w:rPr>
      </w:pPr>
      <w:r w:rsidRPr="009A05AA">
        <w:rPr>
          <w:rFonts w:ascii="Times New Roman" w:hAnsi="Times New Roman"/>
          <w:bCs/>
          <w:sz w:val="28"/>
          <w:szCs w:val="28"/>
          <w:lang w:val="kk-KZ"/>
        </w:rPr>
        <w:t>Согласно Правилам разработки и утверждения бюджетных программ, бюджетные программы администратора бюджетных программ разрабатываются в соответствии со следующими требованиями:</w:t>
      </w:r>
    </w:p>
    <w:p w14:paraId="6282E699" w14:textId="6609F32A" w:rsidR="00C6088A" w:rsidRPr="00C6088A" w:rsidRDefault="00C6088A" w:rsidP="003043B8">
      <w:pPr>
        <w:widowControl w:val="0"/>
        <w:spacing w:line="240" w:lineRule="auto"/>
        <w:ind w:firstLine="708"/>
        <w:contextualSpacing/>
        <w:jc w:val="both"/>
        <w:rPr>
          <w:rFonts w:ascii="Times New Roman" w:hAnsi="Times New Roman"/>
          <w:bCs/>
          <w:sz w:val="28"/>
          <w:szCs w:val="28"/>
          <w:lang w:val="kk-KZ"/>
        </w:rPr>
      </w:pPr>
      <w:r w:rsidRPr="00C6088A">
        <w:rPr>
          <w:rFonts w:ascii="Times New Roman" w:hAnsi="Times New Roman"/>
          <w:bCs/>
          <w:sz w:val="28"/>
          <w:szCs w:val="28"/>
          <w:lang w:val="kk-KZ"/>
        </w:rPr>
        <w:t>1. В строке «Цель бюджетной программы» указывается конкретный результат, достижение которого прогнозируется при выполнении бюджетной программы, связанный со стратегическими направлениями плана развития государственного органа, целями плана развития области, города республиканского значения, столицы, полномочиями, определёнными в положениях государственного органа, а также другими нормативными правовыми актами. Цель бюджетной программы должна быть ч</w:t>
      </w:r>
      <w:r w:rsidR="003043B8">
        <w:rPr>
          <w:rFonts w:ascii="Times New Roman" w:hAnsi="Times New Roman"/>
          <w:bCs/>
          <w:sz w:val="28"/>
          <w:szCs w:val="28"/>
          <w:lang w:val="kk-KZ"/>
        </w:rPr>
        <w:t>ёткой, конкретной и достижимой;</w:t>
      </w:r>
    </w:p>
    <w:p w14:paraId="61FDAB12" w14:textId="5DF614E9"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sidRPr="00C6088A">
        <w:rPr>
          <w:rFonts w:ascii="Times New Roman" w:hAnsi="Times New Roman"/>
          <w:bCs/>
          <w:sz w:val="28"/>
          <w:szCs w:val="28"/>
          <w:lang w:val="kk-KZ"/>
        </w:rPr>
        <w:t>2. В строке «Окончательные результаты бюджетной программы» указываются показатели бюджетной программы, основанные на достижении прямых результатов деятельности государственного органа, количественно измеряющие достижение целей плана развития государственного органа, плана развития области, города республиканского значения, столицы и (или) цели бюджетной программы. Окончательные результаты бюджетной программы должны быть ясным</w:t>
      </w:r>
      <w:r>
        <w:rPr>
          <w:rFonts w:ascii="Times New Roman" w:hAnsi="Times New Roman"/>
          <w:bCs/>
          <w:sz w:val="28"/>
          <w:szCs w:val="28"/>
          <w:lang w:val="kk-KZ"/>
        </w:rPr>
        <w:t>и, определёнными и конкретными:</w:t>
      </w:r>
    </w:p>
    <w:p w14:paraId="5B98BC4F" w14:textId="1534F243"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w:t>
      </w:r>
      <w:r w:rsidRPr="00C6088A">
        <w:rPr>
          <w:rFonts w:ascii="Times New Roman" w:hAnsi="Times New Roman"/>
          <w:bCs/>
          <w:sz w:val="28"/>
          <w:szCs w:val="28"/>
          <w:lang w:val="kk-KZ"/>
        </w:rPr>
        <w:t xml:space="preserve"> посредством определения количественных показателей бюджетной программы и конкретной даты (периода) их достижения (в течение определённого периода времени, в конце планового периода, в разрезе лет планового периода) должна демонстрироваться качественная итоговая реализация бюджетной программы;</w:t>
      </w:r>
    </w:p>
    <w:p w14:paraId="13C23454" w14:textId="21E33E9F"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w:t>
      </w:r>
      <w:r w:rsidRPr="00C6088A">
        <w:rPr>
          <w:rFonts w:ascii="Times New Roman" w:hAnsi="Times New Roman"/>
          <w:bCs/>
          <w:sz w:val="28"/>
          <w:szCs w:val="28"/>
          <w:lang w:val="kk-KZ"/>
        </w:rPr>
        <w:t xml:space="preserve"> выражаются в абсолютных, относительных или процентных величинах и не могут быть пре</w:t>
      </w:r>
      <w:r>
        <w:rPr>
          <w:rFonts w:ascii="Times New Roman" w:hAnsi="Times New Roman"/>
          <w:bCs/>
          <w:sz w:val="28"/>
          <w:szCs w:val="28"/>
          <w:lang w:val="kk-KZ"/>
        </w:rPr>
        <w:t>дставлены в денежном выражении;</w:t>
      </w:r>
    </w:p>
    <w:p w14:paraId="1C5E2A53" w14:textId="77777777"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sidRPr="00C6088A">
        <w:rPr>
          <w:rFonts w:ascii="Times New Roman" w:hAnsi="Times New Roman"/>
          <w:bCs/>
          <w:sz w:val="28"/>
          <w:szCs w:val="28"/>
          <w:lang w:val="kk-KZ"/>
        </w:rPr>
        <w:t>3. В таблице «Показатели прямых результатов» указываются количественно измеряемые характеристики объёмов государственных функций, полномочий и предоставляемых услуг, выполнение которых полностью зависит от деятельности государственного органа, реализующего данные функции и полномочия или оказывающего услуги, в пределах предусмотренных бюджетных средств.</w:t>
      </w:r>
    </w:p>
    <w:p w14:paraId="19408D9C" w14:textId="77777777" w:rsidR="00C6088A" w:rsidRDefault="00C6088A" w:rsidP="00C6088A">
      <w:pPr>
        <w:widowControl w:val="0"/>
        <w:spacing w:line="240" w:lineRule="auto"/>
        <w:ind w:firstLine="708"/>
        <w:contextualSpacing/>
        <w:jc w:val="both"/>
        <w:rPr>
          <w:rFonts w:ascii="Times New Roman" w:hAnsi="Times New Roman"/>
          <w:bCs/>
          <w:sz w:val="28"/>
          <w:szCs w:val="28"/>
          <w:lang w:val="kk-KZ"/>
        </w:rPr>
      </w:pPr>
      <w:r w:rsidRPr="00C6088A">
        <w:rPr>
          <w:rFonts w:ascii="Times New Roman" w:hAnsi="Times New Roman"/>
          <w:bCs/>
          <w:sz w:val="28"/>
          <w:szCs w:val="28"/>
          <w:lang w:val="kk-KZ"/>
        </w:rPr>
        <w:t xml:space="preserve">   Показатели прямых результатов указываются по отчётным данным за отчётный финансовый год, за текущий финансовый год, а также на плановый период в разрезе лет.</w:t>
      </w:r>
    </w:p>
    <w:p w14:paraId="394D43F8" w14:textId="7B9F6B3B"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lastRenderedPageBreak/>
        <w:t>-</w:t>
      </w:r>
      <w:r w:rsidRPr="00C6088A">
        <w:rPr>
          <w:rFonts w:ascii="Times New Roman" w:hAnsi="Times New Roman"/>
          <w:bCs/>
          <w:sz w:val="28"/>
          <w:szCs w:val="28"/>
          <w:lang w:val="kk-KZ"/>
        </w:rPr>
        <w:t xml:space="preserve"> объективно отражают результаты деятельности государственного органа и соответствуют отрасли, курируемой руководителем бюджетной программы;</w:t>
      </w:r>
    </w:p>
    <w:p w14:paraId="64355888" w14:textId="45BE2D42"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w:t>
      </w:r>
      <w:r w:rsidRPr="00C6088A">
        <w:rPr>
          <w:rFonts w:ascii="Times New Roman" w:hAnsi="Times New Roman"/>
          <w:bCs/>
          <w:sz w:val="28"/>
          <w:szCs w:val="28"/>
          <w:lang w:val="kk-KZ"/>
        </w:rPr>
        <w:t xml:space="preserve"> охватывают все результаты деятельности государственного органа, прогнозируемые к достижению в определённом финансовом году планового периода за счёт бюджетных средств, предусмотренных в бюджетной программе;</w:t>
      </w:r>
    </w:p>
    <w:p w14:paraId="6D9258A2" w14:textId="0D551521"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w:t>
      </w:r>
      <w:r w:rsidRPr="00C6088A">
        <w:rPr>
          <w:rFonts w:ascii="Times New Roman" w:hAnsi="Times New Roman"/>
          <w:bCs/>
          <w:sz w:val="28"/>
          <w:szCs w:val="28"/>
          <w:lang w:val="kk-KZ"/>
        </w:rPr>
        <w:t xml:space="preserve"> взаимосвязаны с целью бюджетной программы;</w:t>
      </w:r>
    </w:p>
    <w:p w14:paraId="225F2907" w14:textId="0387A712" w:rsidR="00C6088A" w:rsidRPr="00C6088A" w:rsidRDefault="00C6088A" w:rsidP="00C6088A">
      <w:pPr>
        <w:widowControl w:val="0"/>
        <w:spacing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w:t>
      </w:r>
      <w:r w:rsidRPr="00C6088A">
        <w:rPr>
          <w:rFonts w:ascii="Times New Roman" w:hAnsi="Times New Roman"/>
          <w:bCs/>
          <w:sz w:val="28"/>
          <w:szCs w:val="28"/>
          <w:lang w:val="kk-KZ"/>
        </w:rPr>
        <w:t xml:space="preserve"> выражаются в абсолютных величинах и, за исключением случаев, предусмотренных настоящими Правилами, не могут выражаться в относительных или процентных величинах, а также в денежном выражении;</w:t>
      </w:r>
    </w:p>
    <w:p w14:paraId="3CAB07B4" w14:textId="3AAE199F" w:rsidR="00C6088A" w:rsidRDefault="00C6088A" w:rsidP="00C6088A">
      <w:pPr>
        <w:widowControl w:val="0"/>
        <w:spacing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w:t>
      </w:r>
      <w:r w:rsidRPr="00C6088A">
        <w:rPr>
          <w:rFonts w:ascii="Times New Roman" w:hAnsi="Times New Roman"/>
          <w:bCs/>
          <w:sz w:val="28"/>
          <w:szCs w:val="28"/>
          <w:lang w:val="kk-KZ"/>
        </w:rPr>
        <w:t xml:space="preserve"> в пределах одной бюджетной программы (подпрограммы), а также между бюджетными программами (подпрограммами) не допускается дублирование прямых и окончательных результатов.</w:t>
      </w:r>
    </w:p>
    <w:p w14:paraId="3ACC4AC5" w14:textId="46F0F74D" w:rsidR="00C6088A" w:rsidRPr="00C6088A" w:rsidRDefault="00C6088A" w:rsidP="00C6088A">
      <w:pPr>
        <w:spacing w:after="0" w:line="240" w:lineRule="auto"/>
        <w:ind w:firstLine="709"/>
        <w:contextualSpacing/>
        <w:jc w:val="both"/>
        <w:rPr>
          <w:rFonts w:ascii="Times New Roman" w:hAnsi="Times New Roman"/>
          <w:bCs/>
          <w:sz w:val="28"/>
          <w:szCs w:val="28"/>
          <w:lang w:val="kk-KZ"/>
        </w:rPr>
      </w:pPr>
      <w:r w:rsidRPr="00C6088A">
        <w:rPr>
          <w:rFonts w:ascii="Times New Roman" w:hAnsi="Times New Roman"/>
          <w:b/>
          <w:bCs/>
          <w:sz w:val="28"/>
          <w:szCs w:val="28"/>
          <w:lang w:val="kk-KZ"/>
        </w:rPr>
        <w:t xml:space="preserve">Пункт 21. </w:t>
      </w:r>
      <w:r w:rsidRPr="00C6088A">
        <w:rPr>
          <w:rFonts w:ascii="Times New Roman" w:hAnsi="Times New Roman"/>
          <w:bCs/>
          <w:sz w:val="28"/>
          <w:szCs w:val="28"/>
          <w:lang w:val="kk-KZ"/>
        </w:rPr>
        <w:t>Однако в бюджетных программах 001 «Услуги по реализации государственной политики в области информатизации, оказания государственных услуг, управления архивным делом на местном уровне» и 009 «Капитальные затраты государственного органа», утверждённых и повторно утверждённых на 2022, 2023, 2024 годы, в связи с отсутствием либо нечетким, неопределённым и неконкретным указанием показателя окончательного результата, определяющего достижение цели бюджетной программы, невозможно оценить качественный итог реализации бюджетных программ и</w:t>
      </w:r>
      <w:r w:rsidRPr="00C6088A">
        <w:rPr>
          <w:rFonts w:ascii="Times New Roman" w:hAnsi="Times New Roman"/>
          <w:bCs/>
          <w:sz w:val="28"/>
          <w:szCs w:val="28"/>
          <w:lang w:val="kk-KZ"/>
        </w:rPr>
        <w:t>ли эффективность их исполнения.</w:t>
      </w:r>
    </w:p>
    <w:p w14:paraId="76A02494" w14:textId="0E17E505" w:rsidR="00C6088A" w:rsidRPr="00C6088A" w:rsidRDefault="00C6088A" w:rsidP="00C6088A">
      <w:pPr>
        <w:spacing w:after="0" w:line="240" w:lineRule="auto"/>
        <w:ind w:firstLine="709"/>
        <w:contextualSpacing/>
        <w:jc w:val="both"/>
        <w:rPr>
          <w:rFonts w:ascii="Times New Roman" w:hAnsi="Times New Roman"/>
          <w:bCs/>
          <w:sz w:val="28"/>
          <w:szCs w:val="28"/>
          <w:lang w:val="kk-KZ"/>
        </w:rPr>
      </w:pPr>
      <w:r w:rsidRPr="00C6088A">
        <w:rPr>
          <w:rFonts w:ascii="Times New Roman" w:hAnsi="Times New Roman"/>
          <w:bCs/>
          <w:sz w:val="28"/>
          <w:szCs w:val="28"/>
          <w:lang w:val="kk-KZ"/>
        </w:rPr>
        <w:t xml:space="preserve">При этом не были соблюдены требования подпунктов 6), 12) статьи 4, пункта 2 статьи 32 Бюджетного кодекса, а также пункта 6 и подпункта 8) пункта 8 Правил разработки и утверждения (повторного утверждения) бюджетных программ (подпрограмм) и требований к их содержанию, утверждённых приказом Министра национальной экономики Республики Казахстан от 30 декабря 2014 года №195 </w:t>
      </w:r>
      <w:r w:rsidRPr="00C6088A">
        <w:rPr>
          <w:rFonts w:ascii="Times New Roman" w:hAnsi="Times New Roman"/>
          <w:bCs/>
          <w:i/>
          <w:sz w:val="24"/>
          <w:szCs w:val="24"/>
          <w:lang w:val="kk-KZ"/>
        </w:rPr>
        <w:t>(далее – Правила разработки и у</w:t>
      </w:r>
      <w:r w:rsidRPr="00C6088A">
        <w:rPr>
          <w:rFonts w:ascii="Times New Roman" w:hAnsi="Times New Roman"/>
          <w:bCs/>
          <w:i/>
          <w:sz w:val="24"/>
          <w:szCs w:val="24"/>
          <w:lang w:val="kk-KZ"/>
        </w:rPr>
        <w:t>тверждения бюджетных программ).</w:t>
      </w:r>
    </w:p>
    <w:p w14:paraId="6A84726D" w14:textId="01948F79" w:rsidR="00C6088A" w:rsidRPr="00C6088A" w:rsidRDefault="00C6088A" w:rsidP="00C6088A">
      <w:pPr>
        <w:spacing w:after="0" w:line="240" w:lineRule="auto"/>
        <w:ind w:firstLine="709"/>
        <w:contextualSpacing/>
        <w:jc w:val="both"/>
        <w:rPr>
          <w:rFonts w:ascii="Times New Roman" w:hAnsi="Times New Roman"/>
          <w:bCs/>
          <w:sz w:val="28"/>
          <w:szCs w:val="28"/>
          <w:lang w:val="kk-KZ"/>
        </w:rPr>
      </w:pPr>
      <w:r w:rsidRPr="00C6088A">
        <w:rPr>
          <w:rFonts w:ascii="Times New Roman" w:hAnsi="Times New Roman"/>
          <w:bCs/>
          <w:sz w:val="28"/>
          <w:szCs w:val="28"/>
          <w:lang w:val="kk-KZ"/>
        </w:rPr>
        <w:t>Это, в свою очередь, свидетельствует о некачественном п</w:t>
      </w:r>
      <w:r w:rsidRPr="00C6088A">
        <w:rPr>
          <w:rFonts w:ascii="Times New Roman" w:hAnsi="Times New Roman"/>
          <w:bCs/>
          <w:sz w:val="28"/>
          <w:szCs w:val="28"/>
          <w:lang w:val="kk-KZ"/>
        </w:rPr>
        <w:t>ланировании бюджетных программ.</w:t>
      </w:r>
    </w:p>
    <w:p w14:paraId="7960EB99" w14:textId="77777777" w:rsidR="00C6088A" w:rsidRPr="00C6088A" w:rsidRDefault="00C6088A" w:rsidP="00C6088A">
      <w:pPr>
        <w:spacing w:after="0" w:line="240" w:lineRule="auto"/>
        <w:ind w:firstLine="709"/>
        <w:contextualSpacing/>
        <w:jc w:val="both"/>
        <w:rPr>
          <w:rFonts w:ascii="Times New Roman" w:hAnsi="Times New Roman"/>
          <w:bCs/>
          <w:sz w:val="28"/>
          <w:szCs w:val="28"/>
          <w:lang w:val="kk-KZ"/>
        </w:rPr>
      </w:pPr>
      <w:r w:rsidRPr="00C6088A">
        <w:rPr>
          <w:rFonts w:ascii="Times New Roman" w:hAnsi="Times New Roman"/>
          <w:bCs/>
          <w:sz w:val="28"/>
          <w:szCs w:val="28"/>
          <w:lang w:val="kk-KZ"/>
        </w:rPr>
        <w:t>С учётом вышеизложенного, Управлению рекомендуется при планировании бюджетных расходов уделять особое внимание обоснованию прямых и окончательных результатов в рамках бюджетных программ. Это позволит повысить обоснованность бюджетных расходов и установить взаимосвязь между ожидаемыми результатами бюджетных программ и необходимым объёмом ресурсов.</w:t>
      </w:r>
    </w:p>
    <w:p w14:paraId="77EF3A4B" w14:textId="03DF2DB5"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sidRPr="00C6088A">
        <w:rPr>
          <w:rFonts w:ascii="Times New Roman" w:hAnsi="Times New Roman"/>
          <w:color w:val="000000"/>
          <w:sz w:val="28"/>
          <w:szCs w:val="28"/>
          <w:lang w:val="kk-KZ"/>
        </w:rPr>
        <w:t>Кроме того, по итогам 2022 года по бюджетной программе 755 001 «Услуги по реализации государственной политики в области информатизации, оказания государственных услуг, управления архивным делом на местном уровне», за счёт субвенций, выделенных из Республиканского бюджета на культуру, спорт, туризм и информационное пространство по подстатье 049, из подстатьи 159 «Оплата прочих услуг и работ» не бы</w:t>
      </w:r>
      <w:r>
        <w:rPr>
          <w:rFonts w:ascii="Times New Roman" w:hAnsi="Times New Roman"/>
          <w:color w:val="000000"/>
          <w:sz w:val="28"/>
          <w:szCs w:val="28"/>
          <w:lang w:val="kk-KZ"/>
        </w:rPr>
        <w:t>ло освоено 65 813,0 тыс. тенге.</w:t>
      </w:r>
    </w:p>
    <w:p w14:paraId="477EA2C5" w14:textId="77777777" w:rsidR="00C6088A" w:rsidRDefault="00C6088A" w:rsidP="00C6088A">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sidRPr="00C6088A">
        <w:rPr>
          <w:rFonts w:ascii="Times New Roman" w:hAnsi="Times New Roman"/>
          <w:color w:val="000000"/>
          <w:sz w:val="28"/>
          <w:szCs w:val="28"/>
          <w:lang w:val="kk-KZ"/>
        </w:rPr>
        <w:lastRenderedPageBreak/>
        <w:t>В частности, между Управлением и ТОО «iSate» по результатам государственных закупок «Открытый конкурс» №6999137-ОК1 от 18 апреля 2022 года был заключён договор №35 от 6 мая 2022 года на общую сумму 154 504,7 тыс. тенге на оказание услуг по предоставлению системы электронного облачного документооборота в государственных органах Туркестанской области.</w:t>
      </w:r>
    </w:p>
    <w:p w14:paraId="5A9762A8" w14:textId="77777777"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А согласно приложению 1 к Договору, срок оказания услуг был установлен до 31 декабря 2022 года.</w:t>
      </w:r>
    </w:p>
    <w:p w14:paraId="2012716F" w14:textId="31278973"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Согласно технической спецификации Договора, объектами внедрения и сопровождения по услугам предоставления системы электронного облачного документооборота в государственных органах Туркестанской области являются аппарат акима Туркестанской области, областные управления акимата Туркестанской области, аппараты акимов районов и городов, отделы акиматов районов и городов, а также ап</w:t>
      </w:r>
      <w:r>
        <w:rPr>
          <w:rFonts w:ascii="Times New Roman" w:hAnsi="Times New Roman"/>
          <w:sz w:val="28"/>
          <w:szCs w:val="28"/>
          <w:lang w:val="kk-KZ"/>
        </w:rPr>
        <w:t>параты акимов сельских округов.</w:t>
      </w:r>
    </w:p>
    <w:p w14:paraId="6E0DB977" w14:textId="7343F6F2"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В соответствии с Договором, на основании акта оказанных услуг 19 августа 2022 года по платёжному поручению №7553501/22-457 было перечислено 20 800,0 тыс. тенге, 27 августа по платёжному поручению №7553501/22-473 – 3 570,0 тыс. тенге, по №7553501/22-474 – 4 943,6 тыс. тенге, по №7553501/22-475 – 10 837,4 тыс. тенге, по №7553501/22-476 – 16 830,4 тыс. тенге, всего произведено платеже</w:t>
      </w:r>
      <w:r>
        <w:rPr>
          <w:rFonts w:ascii="Times New Roman" w:hAnsi="Times New Roman"/>
          <w:sz w:val="28"/>
          <w:szCs w:val="28"/>
          <w:lang w:val="kk-KZ"/>
        </w:rPr>
        <w:t>й на сумму 56 981,4 тыс. тенге.</w:t>
      </w:r>
    </w:p>
    <w:p w14:paraId="49BCF6CB" w14:textId="77777777" w:rsid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К Договору 7 октября 2022 года было заключено дополнительное соглашение №35/03, по которому сумма договора составила 142 977,9 тыс. тенге, то есть сумма договора была уменьшена на 11 526,8 тыс. тенге.</w:t>
      </w:r>
    </w:p>
    <w:p w14:paraId="14BE4B36" w14:textId="77777777"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i/>
          <w:sz w:val="24"/>
          <w:szCs w:val="24"/>
          <w:lang w:val="kk-KZ"/>
        </w:rPr>
      </w:pPr>
      <w:r w:rsidRPr="00C6088A">
        <w:rPr>
          <w:rFonts w:ascii="Times New Roman" w:hAnsi="Times New Roman"/>
          <w:i/>
          <w:sz w:val="24"/>
          <w:szCs w:val="24"/>
          <w:lang w:val="kk-KZ"/>
        </w:rPr>
        <w:t>После этого, на основании акта оказанных услуг, 31 октября 2022 года произведена оплата по платежному поручению №7553501/22-649 в размере 5 299,3 тыс. тенге, по платежному поручению №7553501/22-650 в размере 5 299,3 тыс. тенге, по платежному поручению №7553501/22-651 в размере 5 299,3 тыс. тенге, по платежному поручению №7553501/22-652 в размере 1 428,5 тыс. тенге, по платежному поручению №7553501/22-653 в размере 1 428,6 тыс. тенге, по платежному поручению №7553501/22-654 в размере 1 428,5 тыс. тенге, всего оплачено 20 183,5 тыс. тенге. Таким образом, в период с августа по октябрь 2022 года всего произведено оплат на сумму 77 164,9 тыс. тенге.</w:t>
      </w:r>
    </w:p>
    <w:p w14:paraId="5641FA8A" w14:textId="77777777" w:rsid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 xml:space="preserve">Письмом Управления от 14 ноября 2022 года №25-06-11/53 в адрес ТОО «iSate» (в дополнение к письмам от 20.05.2022 №25/06-11/558, от 10.06.2022 №25/06-11/645, от 26.07.2022 №25/06-11/780) направлено уведомление, в котором указывается, что в соответствии с пунктом 1.3. технической спецификации </w:t>
      </w:r>
      <w:r w:rsidRPr="00C6088A">
        <w:rPr>
          <w:rFonts w:ascii="Times New Roman" w:hAnsi="Times New Roman"/>
          <w:i/>
          <w:sz w:val="24"/>
          <w:szCs w:val="24"/>
          <w:lang w:val="kk-KZ"/>
        </w:rPr>
        <w:t>(Система должна иметь возможность функциональной доработки по требованию Заказчика и в сроки, установленные Заказчиком), пунктом 2.1.9. (Поставщик осуществляет работы по доработке системы в случае изменения нормативно-правовых документов, связанных с электронным документооборотом, а также по письменному запросу Заказчика) и разделом 3 (Заказчик направляет Поставщику пожелания относительно изменения и доработки функционала системы через служебную переписку в мессенджерах, посредством электронной почты), в приложении к данному уведомлению направляется перечень доработок с конкретными сроками реализации.</w:t>
      </w:r>
    </w:p>
    <w:p w14:paraId="42684193" w14:textId="77777777"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 xml:space="preserve">Кроме того, в пункте 2.2.1. технической спецификации Договора указано: «Данные, информация, массивы и иные системы, хранящиеся в базе данных, являются собственностью Заказчика. Поставщик по запросу Заказчика обязан осуществить полную выгрузку данных, хранящихся в системе, в формате и </w:t>
      </w:r>
      <w:r w:rsidRPr="00C6088A">
        <w:rPr>
          <w:rFonts w:ascii="Times New Roman" w:hAnsi="Times New Roman"/>
          <w:sz w:val="28"/>
          <w:szCs w:val="28"/>
          <w:lang w:val="kk-KZ"/>
        </w:rPr>
        <w:lastRenderedPageBreak/>
        <w:t>структуре, определяемых Заказчиком. Срок предоставления полной выгрузки Поставщиком не должен превышать 10 календарных дней с момента подачи заявки».</w:t>
      </w:r>
    </w:p>
    <w:p w14:paraId="5268FC3E" w14:textId="77777777" w:rsid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Исходя из пункта 2.2.1. технической спецификации, Управлением 22 декабря 2022 года за №25-06-11/208 было направлено письмо в адрес ТОО «iSate» о необходимости осуществления выгрузки данных, хранящихся в системе, до 26 декабря 2022 года. Данные в системе — это все входящие и исходящие письма, обращения, протоколы, письма вышестоящих органов, поручения и другие материалы местных исполнительных органов Туркестанской области.</w:t>
      </w:r>
    </w:p>
    <w:p w14:paraId="3814C941" w14:textId="77777777"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Однако ТОО «iSate» не исполнило условия договора, в связи с чем Управлением 26 декабря 2022 года в специализированный межрайонный экономический суд Туркестанской области был направлен иск с требованием признать компанию недобросовестным участником государственных закупок и взыскать штрафные санкции в размере 102,6 тыс. тенге.</w:t>
      </w:r>
    </w:p>
    <w:p w14:paraId="10798873" w14:textId="77777777"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Кроме того, 6 января 2023 года Управлением был подан дополнительный иск, в котором указывалось, что поставщик вовсе не предоставил заказчику данные, содержащиеся в системе, а также не сделал никаких уведомлений или заявлений относительно их исполнения, и в связи с этим просил суд обязать ТОО «iSate» выполнить пункт 2.2.1. технической спецификации договора.</w:t>
      </w:r>
    </w:p>
    <w:p w14:paraId="21746258" w14:textId="77777777"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Решением специализированного межрайонного экономического суда Туркестанской области от 24 марта 2023 года №5165-22-00-2/2404 иск был удовлетворен частично, и ТОО «iSate» было обязано исполнить пункт 2.2.1. технической спецификации договора.</w:t>
      </w:r>
    </w:p>
    <w:p w14:paraId="4E3A10D5" w14:textId="77777777" w:rsidR="00C6088A" w:rsidRDefault="00C6088A" w:rsidP="00C6088A">
      <w:pPr>
        <w:pBdr>
          <w:bottom w:val="single" w:sz="4" w:space="0" w:color="FFFFFF"/>
        </w:pBdr>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После этого государственным судебным исполнителем С. Ахатаевым филиала Департамента юстиции Туркестанской области «Межрайонный территориальный отдел принудительного исполнения города Кентау» 10 июля 2023 года было вынесено постановление о возбуждении исполнительного производства №161/23-51-20.</w:t>
      </w:r>
    </w:p>
    <w:p w14:paraId="54398044" w14:textId="77777777"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sidRPr="00C6088A">
        <w:rPr>
          <w:rFonts w:ascii="Times New Roman" w:hAnsi="Times New Roman"/>
          <w:color w:val="000000"/>
          <w:sz w:val="28"/>
          <w:szCs w:val="28"/>
          <w:lang w:val="kk-KZ"/>
        </w:rPr>
        <w:t>Одной из целей Управления является в среднесрочной перспективе повышение качества жизни населения с применением цифровых технологий, а в долгосрочной перспективе — создание цифровой экономики, обеспечивающей переход экономики области на новый путь развития.</w:t>
      </w:r>
    </w:p>
    <w:p w14:paraId="75146BF9" w14:textId="75148762"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Одной из задач является:</w:t>
      </w:r>
    </w:p>
    <w:p w14:paraId="2B7F1F2D" w14:textId="76666D75"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w:t>
      </w:r>
      <w:r w:rsidRPr="00C6088A">
        <w:rPr>
          <w:rFonts w:ascii="Times New Roman" w:hAnsi="Times New Roman"/>
          <w:color w:val="000000"/>
          <w:sz w:val="28"/>
          <w:szCs w:val="28"/>
          <w:lang w:val="kk-KZ"/>
        </w:rPr>
        <w:t xml:space="preserve"> обеспечение соблюдения единых требований в сфере информационно-коммуникационных технологий, а также правил реализации сервисной модели информатизации;</w:t>
      </w:r>
    </w:p>
    <w:p w14:paraId="46DBD498" w14:textId="6321F7BF" w:rsidR="00C6088A" w:rsidRPr="00C6088A" w:rsidRDefault="00C6088A" w:rsidP="00C6088A">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w:t>
      </w:r>
      <w:r w:rsidRPr="00C6088A">
        <w:rPr>
          <w:rFonts w:ascii="Times New Roman" w:hAnsi="Times New Roman"/>
          <w:color w:val="000000"/>
          <w:sz w:val="28"/>
          <w:szCs w:val="28"/>
          <w:lang w:val="kk-KZ"/>
        </w:rPr>
        <w:t xml:space="preserve"> обеспечение мер по развитию и внедрению современных информационно-коммуникационных технологий в основные отрасли экономики.</w:t>
      </w:r>
    </w:p>
    <w:p w14:paraId="1E180C71" w14:textId="77777777" w:rsidR="00C6088A" w:rsidRDefault="00C6088A" w:rsidP="00C6088A">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sidRPr="00C6088A">
        <w:rPr>
          <w:rFonts w:ascii="Times New Roman" w:hAnsi="Times New Roman"/>
          <w:color w:val="000000"/>
          <w:sz w:val="28"/>
          <w:szCs w:val="28"/>
          <w:lang w:val="kk-KZ"/>
        </w:rPr>
        <w:t xml:space="preserve">  Однако пункт 2.2.1. технической спецификации договора с ТОО «iSate» не выполнен, то есть поставщик до настоящего времени не произвел выгрузку данных, хранящихся в системе.</w:t>
      </w:r>
    </w:p>
    <w:p w14:paraId="3E7E4943" w14:textId="77777777" w:rsidR="00C6088A" w:rsidRPr="00C6088A" w:rsidRDefault="00C6088A" w:rsidP="00C6088A">
      <w:pPr>
        <w:widowControl w:val="0"/>
        <w:spacing w:after="0" w:line="240" w:lineRule="auto"/>
        <w:ind w:firstLine="708"/>
        <w:contextualSpacing/>
        <w:jc w:val="both"/>
        <w:rPr>
          <w:rFonts w:ascii="Times New Roman" w:hAnsi="Times New Roman"/>
          <w:sz w:val="28"/>
          <w:szCs w:val="28"/>
          <w:lang w:val="kk-KZ"/>
        </w:rPr>
      </w:pPr>
      <w:r w:rsidRPr="00C6088A">
        <w:rPr>
          <w:rFonts w:ascii="Times New Roman" w:hAnsi="Times New Roman"/>
          <w:b/>
          <w:sz w:val="28"/>
          <w:szCs w:val="28"/>
          <w:lang w:val="kk-KZ"/>
        </w:rPr>
        <w:t xml:space="preserve">Пункт 22. </w:t>
      </w:r>
      <w:r w:rsidRPr="00C6088A">
        <w:rPr>
          <w:rFonts w:ascii="Times New Roman" w:hAnsi="Times New Roman"/>
          <w:sz w:val="28"/>
          <w:szCs w:val="28"/>
          <w:lang w:val="kk-KZ"/>
        </w:rPr>
        <w:t xml:space="preserve">Таким образом, не были соблюдены требования подпункта 12) </w:t>
      </w:r>
      <w:r w:rsidRPr="00C6088A">
        <w:rPr>
          <w:rFonts w:ascii="Times New Roman" w:hAnsi="Times New Roman"/>
          <w:sz w:val="28"/>
          <w:szCs w:val="28"/>
          <w:lang w:val="kk-KZ"/>
        </w:rPr>
        <w:lastRenderedPageBreak/>
        <w:t>статьи 4 Бюджетного кодекса и подпункта 8) пункта 8 Правил разработки и утверждения бюджетных программ, в результате чего по итогам 2022 года по бюджетной программе не было освоено 65 813,0 тыс. тенге и не достигнут конечный результат.</w:t>
      </w:r>
    </w:p>
    <w:p w14:paraId="0DCD6FC7" w14:textId="77777777" w:rsidR="00C6088A" w:rsidRPr="00C6088A" w:rsidRDefault="00C6088A" w:rsidP="00C6088A">
      <w:pPr>
        <w:widowControl w:val="0"/>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Аналогичная ситуация имела место и в 2023 и 2024 годах: по бюджетной программе 755 001 «Услуги по реализации государственной политики в сфере информатизации, предоставления государственных услуг, управления архивным делом на местном уровне» по подстатье 159 «Оплата прочих услуг и работ» за счет средств местного бюджета по итогам 2023 года не было освоено 26 100,0 тыс. тенге, по итогам 2024 года — 130 006,9 тыс. тенге, и конечный результат также не был достигнут.</w:t>
      </w:r>
    </w:p>
    <w:p w14:paraId="1CCDC7A8" w14:textId="77777777" w:rsidR="00C6088A" w:rsidRPr="00C6088A" w:rsidRDefault="00C6088A" w:rsidP="00C6088A">
      <w:pPr>
        <w:widowControl w:val="0"/>
        <w:spacing w:after="0" w:line="240" w:lineRule="auto"/>
        <w:ind w:firstLine="708"/>
        <w:contextualSpacing/>
        <w:jc w:val="both"/>
        <w:rPr>
          <w:rFonts w:ascii="Times New Roman" w:hAnsi="Times New Roman"/>
          <w:sz w:val="28"/>
          <w:szCs w:val="28"/>
          <w:lang w:val="kk-KZ"/>
        </w:rPr>
      </w:pPr>
      <w:r w:rsidRPr="00C6088A">
        <w:rPr>
          <w:rFonts w:ascii="Times New Roman" w:hAnsi="Times New Roman"/>
          <w:sz w:val="28"/>
          <w:szCs w:val="28"/>
          <w:lang w:val="kk-KZ"/>
        </w:rPr>
        <w:t>Кроме того, в соответствии с Правилами разработки и утверждения бюджетных программ, после утверждения бюджетная программа должна быть размещена на интернет-ресурсе администратора бюджетных программ в течение трёх рабочих дней.</w:t>
      </w:r>
    </w:p>
    <w:p w14:paraId="46B17DA8" w14:textId="77777777" w:rsidR="00C6088A" w:rsidRPr="00C6088A" w:rsidRDefault="00C6088A" w:rsidP="00C6088A">
      <w:pPr>
        <w:spacing w:after="0" w:line="240" w:lineRule="auto"/>
        <w:ind w:firstLine="709"/>
        <w:contextualSpacing/>
        <w:jc w:val="both"/>
        <w:rPr>
          <w:rFonts w:ascii="Times New Roman" w:eastAsia="Times New Roman" w:hAnsi="Times New Roman"/>
          <w:sz w:val="28"/>
          <w:szCs w:val="28"/>
          <w:lang w:val="kk-KZ" w:eastAsia="ru-RU"/>
        </w:rPr>
      </w:pPr>
      <w:r w:rsidRPr="00C6088A">
        <w:rPr>
          <w:rFonts w:ascii="Times New Roman" w:eastAsia="Times New Roman" w:hAnsi="Times New Roman"/>
          <w:b/>
          <w:sz w:val="28"/>
          <w:szCs w:val="28"/>
          <w:lang w:val="kk-KZ" w:eastAsia="ru-RU"/>
        </w:rPr>
        <w:t xml:space="preserve">Пункт 23. </w:t>
      </w:r>
      <w:r w:rsidRPr="00C6088A">
        <w:rPr>
          <w:rFonts w:ascii="Times New Roman" w:eastAsia="Times New Roman" w:hAnsi="Times New Roman"/>
          <w:sz w:val="28"/>
          <w:szCs w:val="28"/>
          <w:lang w:val="kk-KZ" w:eastAsia="ru-RU"/>
        </w:rPr>
        <w:t>Однако не был соблюдён пункт 22 Правил разработки и утверждения бюджетных программ: в период, охваченный аудитом, Управлением в течение трёх рабочих дней на интернет-ресурсе не были размещены утверждённые и уточнённые бюджетные программы на 2022–2024, 2023–2025, 2024–2026 годы.</w:t>
      </w:r>
    </w:p>
    <w:p w14:paraId="222E75DE" w14:textId="77777777" w:rsidR="00C6088A" w:rsidRPr="00C6088A" w:rsidRDefault="00C6088A" w:rsidP="00C6088A">
      <w:pPr>
        <w:spacing w:after="0" w:line="240" w:lineRule="auto"/>
        <w:ind w:firstLine="709"/>
        <w:contextualSpacing/>
        <w:jc w:val="both"/>
        <w:rPr>
          <w:rFonts w:ascii="Times New Roman" w:eastAsia="Times New Roman" w:hAnsi="Times New Roman"/>
          <w:sz w:val="28"/>
          <w:szCs w:val="28"/>
          <w:lang w:val="kk-KZ" w:eastAsia="ru-RU"/>
        </w:rPr>
      </w:pPr>
      <w:r w:rsidRPr="00C6088A">
        <w:rPr>
          <w:rFonts w:ascii="Times New Roman" w:eastAsia="Times New Roman" w:hAnsi="Times New Roman"/>
          <w:sz w:val="28"/>
          <w:szCs w:val="28"/>
          <w:lang w:val="kk-KZ" w:eastAsia="ru-RU"/>
        </w:rPr>
        <w:t>Кроме того, в соответствии с Правилами размещения информации на интернет-портале «Открытые бюджеты» (далее – Портал) и проведения публичного обсуждения проектов бюджетных программ (отчётов об исполнении бюджетных программ), проекты бюджетных программ подлежат размещению на Портале для публичного обсуждения администраторами бюджетных программ до представления их на заседания общественных советов при администраторах бюджетных программ (при их наличии), но не позднее 15 мая текущего финансового года.</w:t>
      </w:r>
    </w:p>
    <w:p w14:paraId="402DF633" w14:textId="77777777" w:rsidR="00C6088A" w:rsidRPr="00C6088A" w:rsidRDefault="00C6088A" w:rsidP="00C6088A">
      <w:pPr>
        <w:spacing w:after="0" w:line="240" w:lineRule="auto"/>
        <w:ind w:firstLine="709"/>
        <w:contextualSpacing/>
        <w:jc w:val="both"/>
        <w:rPr>
          <w:rFonts w:ascii="Times New Roman" w:eastAsia="Times New Roman" w:hAnsi="Times New Roman"/>
          <w:sz w:val="28"/>
          <w:szCs w:val="28"/>
          <w:lang w:val="kk-KZ" w:eastAsia="ru-RU"/>
        </w:rPr>
      </w:pPr>
      <w:r w:rsidRPr="00C6088A">
        <w:rPr>
          <w:rFonts w:ascii="Times New Roman" w:eastAsia="Times New Roman" w:hAnsi="Times New Roman"/>
          <w:sz w:val="28"/>
          <w:szCs w:val="28"/>
          <w:lang w:val="kk-KZ" w:eastAsia="ru-RU"/>
        </w:rPr>
        <w:t>Также отчёты об исполнении бюджетных программ за прошедший финансовый год подлежат размещению на Портале для публичного обсуждения администраторами бюджетных программ до представления их на заседания общественных советов при администраторах бюджетных программ, но не позднее 1 апреля года, следующего за отчётным.</w:t>
      </w:r>
    </w:p>
    <w:p w14:paraId="7F036C57" w14:textId="77777777" w:rsidR="00C6088A" w:rsidRDefault="00C6088A" w:rsidP="00F33AA6">
      <w:pPr>
        <w:spacing w:after="0" w:line="240" w:lineRule="auto"/>
        <w:ind w:firstLine="709"/>
        <w:contextualSpacing/>
        <w:jc w:val="both"/>
        <w:rPr>
          <w:rFonts w:ascii="Times New Roman" w:eastAsia="Times New Roman" w:hAnsi="Times New Roman"/>
          <w:b/>
          <w:color w:val="000000"/>
          <w:spacing w:val="1"/>
          <w:sz w:val="28"/>
          <w:szCs w:val="28"/>
          <w:shd w:val="clear" w:color="auto" w:fill="FFFFFF"/>
          <w:lang w:val="kk-KZ" w:eastAsia="ru-RU"/>
        </w:rPr>
      </w:pPr>
      <w:r w:rsidRPr="00C6088A">
        <w:rPr>
          <w:rFonts w:ascii="Times New Roman" w:eastAsia="Times New Roman" w:hAnsi="Times New Roman"/>
          <w:b/>
          <w:color w:val="000000"/>
          <w:spacing w:val="1"/>
          <w:sz w:val="28"/>
          <w:szCs w:val="28"/>
          <w:shd w:val="clear" w:color="auto" w:fill="FFFFFF"/>
          <w:lang w:val="kk-KZ" w:eastAsia="ru-RU"/>
        </w:rPr>
        <w:t xml:space="preserve">Пункт 24. </w:t>
      </w:r>
      <w:r w:rsidRPr="00C6088A">
        <w:rPr>
          <w:rFonts w:ascii="Times New Roman" w:eastAsia="Times New Roman" w:hAnsi="Times New Roman"/>
          <w:color w:val="000000"/>
          <w:spacing w:val="1"/>
          <w:sz w:val="28"/>
          <w:szCs w:val="28"/>
          <w:shd w:val="clear" w:color="auto" w:fill="FFFFFF"/>
          <w:lang w:val="kk-KZ" w:eastAsia="ru-RU"/>
        </w:rPr>
        <w:t>Таким образом, не были соблюдены требования пунктов 9 и 10 Правил размещения информации на интернет-портале «Открытые бюджеты» и проведения публичного обсуждения проектов бюджетных программ (отчётов об исполнении бюджетных программ), утверждённых приказом Министра информации и общественного развития Республики Казахстан от 30 апреля 2021 года №149, и Управлением не были размещены на Портале проекты бюджетных программ на 2022–2024, 2023–2025 и 2024–2025 годы, а также отчёты об исполнении бюджетных программ за 2022, 2023 и 2024 финансовые годы, либо не было обеспечено их публичное обсуждение.</w:t>
      </w:r>
    </w:p>
    <w:p w14:paraId="561540E4" w14:textId="4663A14A"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b/>
          <w:i/>
          <w:color w:val="000000"/>
          <w:spacing w:val="1"/>
          <w:sz w:val="28"/>
          <w:szCs w:val="28"/>
          <w:shd w:val="clear" w:color="auto" w:fill="FFFFFF"/>
          <w:lang w:val="kk-KZ" w:eastAsia="ru-RU"/>
        </w:rPr>
      </w:pPr>
      <w:r w:rsidRPr="00C6088A">
        <w:rPr>
          <w:rFonts w:ascii="Times New Roman" w:eastAsia="Times New Roman" w:hAnsi="Times New Roman"/>
          <w:b/>
          <w:i/>
          <w:color w:val="000000"/>
          <w:spacing w:val="1"/>
          <w:sz w:val="28"/>
          <w:szCs w:val="28"/>
          <w:shd w:val="clear" w:color="auto" w:fill="FFFFFF"/>
          <w:lang w:val="kk-KZ" w:eastAsia="ru-RU"/>
        </w:rPr>
        <w:t>О несоблюдении требований За</w:t>
      </w:r>
      <w:r>
        <w:rPr>
          <w:rFonts w:ascii="Times New Roman" w:eastAsia="Times New Roman" w:hAnsi="Times New Roman"/>
          <w:b/>
          <w:i/>
          <w:color w:val="000000"/>
          <w:spacing w:val="1"/>
          <w:sz w:val="28"/>
          <w:szCs w:val="28"/>
          <w:shd w:val="clear" w:color="auto" w:fill="FFFFFF"/>
          <w:lang w:val="kk-KZ" w:eastAsia="ru-RU"/>
        </w:rPr>
        <w:t>кона о государственных закупках</w:t>
      </w:r>
    </w:p>
    <w:p w14:paraId="7D465FD7" w14:textId="60491B22"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C6088A">
        <w:rPr>
          <w:rFonts w:ascii="Times New Roman" w:eastAsia="Times New Roman" w:hAnsi="Times New Roman"/>
          <w:color w:val="000000"/>
          <w:spacing w:val="1"/>
          <w:sz w:val="28"/>
          <w:szCs w:val="28"/>
          <w:shd w:val="clear" w:color="auto" w:fill="FFFFFF"/>
          <w:lang w:val="kk-KZ" w:eastAsia="ru-RU"/>
        </w:rPr>
        <w:lastRenderedPageBreak/>
        <w:t>В соответствии с требованиями Закона о государственных закупках, реестр недобросовестных участников го</w:t>
      </w:r>
      <w:r w:rsidRPr="00C6088A">
        <w:rPr>
          <w:rFonts w:ascii="Times New Roman" w:eastAsia="Times New Roman" w:hAnsi="Times New Roman"/>
          <w:color w:val="000000"/>
          <w:spacing w:val="1"/>
          <w:sz w:val="28"/>
          <w:szCs w:val="28"/>
          <w:shd w:val="clear" w:color="auto" w:fill="FFFFFF"/>
          <w:lang w:val="kk-KZ" w:eastAsia="ru-RU"/>
        </w:rPr>
        <w:t>сударственных закупок включает:</w:t>
      </w:r>
    </w:p>
    <w:p w14:paraId="0FD7BD1C" w14:textId="77777777"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C6088A">
        <w:rPr>
          <w:rFonts w:ascii="Times New Roman" w:eastAsia="Times New Roman" w:hAnsi="Times New Roman"/>
          <w:color w:val="000000"/>
          <w:spacing w:val="1"/>
          <w:sz w:val="28"/>
          <w:szCs w:val="28"/>
          <w:shd w:val="clear" w:color="auto" w:fill="FFFFFF"/>
          <w:lang w:val="kk-KZ" w:eastAsia="ru-RU"/>
        </w:rPr>
        <w:t>1. потенциальных поставщиков или поставщиков, представивших недостоверную информацию по квалификационным требованиям и (или) документам, влияющим на конкурсное ценовое предложение;</w:t>
      </w:r>
    </w:p>
    <w:p w14:paraId="627E9457" w14:textId="77777777"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C6088A">
        <w:rPr>
          <w:rFonts w:ascii="Times New Roman" w:eastAsia="Times New Roman" w:hAnsi="Times New Roman"/>
          <w:color w:val="000000"/>
          <w:spacing w:val="1"/>
          <w:sz w:val="28"/>
          <w:szCs w:val="28"/>
          <w:shd w:val="clear" w:color="auto" w:fill="FFFFFF"/>
          <w:lang w:val="kk-KZ" w:eastAsia="ru-RU"/>
        </w:rPr>
        <w:t>2. потенциальных поставщиков, признанных победителями, которые уклонились от заключения договора о государственных закупках;</w:t>
      </w:r>
    </w:p>
    <w:p w14:paraId="03448AE7" w14:textId="03D754E4"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C6088A">
        <w:rPr>
          <w:rFonts w:ascii="Times New Roman" w:eastAsia="Times New Roman" w:hAnsi="Times New Roman"/>
          <w:color w:val="000000"/>
          <w:spacing w:val="1"/>
          <w:sz w:val="28"/>
          <w:szCs w:val="28"/>
          <w:shd w:val="clear" w:color="auto" w:fill="FFFFFF"/>
          <w:lang w:val="kk-KZ" w:eastAsia="ru-RU"/>
        </w:rPr>
        <w:t>3. поставщиков, не исполнивших либо ненадлежащим образом исполнивших свои обязательства по заключённым с ними договорам о</w:t>
      </w:r>
      <w:r w:rsidRPr="00C6088A">
        <w:rPr>
          <w:rFonts w:ascii="Times New Roman" w:eastAsia="Times New Roman" w:hAnsi="Times New Roman"/>
          <w:color w:val="000000"/>
          <w:spacing w:val="1"/>
          <w:sz w:val="28"/>
          <w:szCs w:val="28"/>
          <w:shd w:val="clear" w:color="auto" w:fill="FFFFFF"/>
          <w:lang w:val="kk-KZ" w:eastAsia="ru-RU"/>
        </w:rPr>
        <w:t xml:space="preserve"> государственных закупках.</w:t>
      </w:r>
    </w:p>
    <w:p w14:paraId="77918440" w14:textId="77777777"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C6088A">
        <w:rPr>
          <w:rFonts w:ascii="Times New Roman" w:eastAsia="Times New Roman" w:hAnsi="Times New Roman"/>
          <w:color w:val="000000"/>
          <w:spacing w:val="1"/>
          <w:sz w:val="28"/>
          <w:szCs w:val="28"/>
          <w:shd w:val="clear" w:color="auto" w:fill="FFFFFF"/>
          <w:lang w:val="kk-KZ" w:eastAsia="ru-RU"/>
        </w:rPr>
        <w:t>Кроме того, в случае неисполнения или ненадлежащего исполнения поставщиком обязательств по договору о государственных закупках, заказчик обеспечивает взыскание штрафных санкций (штрафа, пени).</w:t>
      </w:r>
    </w:p>
    <w:p w14:paraId="1677E094" w14:textId="5C8A1C05"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C6088A">
        <w:rPr>
          <w:rFonts w:ascii="Times New Roman" w:eastAsia="Times New Roman" w:hAnsi="Times New Roman"/>
          <w:color w:val="000000"/>
          <w:spacing w:val="1"/>
          <w:sz w:val="28"/>
          <w:szCs w:val="28"/>
          <w:shd w:val="clear" w:color="auto" w:fill="FFFFFF"/>
          <w:lang w:val="kk-KZ" w:eastAsia="ru-RU"/>
        </w:rPr>
        <w:t xml:space="preserve">Штрафные санкции (штраф, пеня) зачисляются в доход соответствующего бюджета, государственного предприятия, юридического лица, более пятидесяти процентов голосующих акций </w:t>
      </w:r>
      <w:r w:rsidRPr="003C26C5">
        <w:rPr>
          <w:rFonts w:ascii="Times New Roman" w:eastAsia="Times New Roman" w:hAnsi="Times New Roman"/>
          <w:i/>
          <w:color w:val="000000"/>
          <w:spacing w:val="1"/>
          <w:sz w:val="24"/>
          <w:szCs w:val="24"/>
          <w:shd w:val="clear" w:color="auto" w:fill="FFFFFF"/>
          <w:lang w:val="kk-KZ" w:eastAsia="ru-RU"/>
        </w:rPr>
        <w:t xml:space="preserve">(долей участия в уставном капитале) </w:t>
      </w:r>
      <w:r w:rsidRPr="00C6088A">
        <w:rPr>
          <w:rFonts w:ascii="Times New Roman" w:eastAsia="Times New Roman" w:hAnsi="Times New Roman"/>
          <w:color w:val="000000"/>
          <w:spacing w:val="1"/>
          <w:sz w:val="28"/>
          <w:szCs w:val="28"/>
          <w:shd w:val="clear" w:color="auto" w:fill="FFFFFF"/>
          <w:lang w:val="kk-KZ" w:eastAsia="ru-RU"/>
        </w:rPr>
        <w:t>которого принадлежит государству, или аффилир</w:t>
      </w:r>
      <w:r w:rsidRPr="00C6088A">
        <w:rPr>
          <w:rFonts w:ascii="Times New Roman" w:eastAsia="Times New Roman" w:hAnsi="Times New Roman"/>
          <w:color w:val="000000"/>
          <w:spacing w:val="1"/>
          <w:sz w:val="28"/>
          <w:szCs w:val="28"/>
          <w:shd w:val="clear" w:color="auto" w:fill="FFFFFF"/>
          <w:lang w:val="kk-KZ" w:eastAsia="ru-RU"/>
        </w:rPr>
        <w:t>ованных с ними юридических лиц.</w:t>
      </w:r>
    </w:p>
    <w:p w14:paraId="217FA8E4" w14:textId="77777777" w:rsidR="00C6088A" w:rsidRPr="00C6088A" w:rsidRDefault="00C6088A" w:rsidP="00C6088A">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C6088A">
        <w:rPr>
          <w:rFonts w:ascii="Times New Roman" w:eastAsia="Times New Roman" w:hAnsi="Times New Roman"/>
          <w:color w:val="000000"/>
          <w:spacing w:val="1"/>
          <w:sz w:val="28"/>
          <w:szCs w:val="28"/>
          <w:shd w:val="clear" w:color="auto" w:fill="FFFFFF"/>
          <w:lang w:val="kk-KZ" w:eastAsia="ru-RU"/>
        </w:rPr>
        <w:t xml:space="preserve">Однако по договору №33 от 16 мая 2023 года, заключённому между Управлением и ТОО «Туркестан жанармай» на приобретение бензина марки «АИ-92» на сумму 1 563,8 тыс. тенге, товары были приняты по акту приёмки-передачи с просрочкой на 69 дней, при этом сумма штрафных санкций составила 107,9 тыс. тенге </w:t>
      </w:r>
      <w:r w:rsidRPr="00C6088A">
        <w:rPr>
          <w:rFonts w:ascii="Times New Roman" w:eastAsia="Times New Roman" w:hAnsi="Times New Roman"/>
          <w:i/>
          <w:color w:val="000000"/>
          <w:spacing w:val="1"/>
          <w:sz w:val="24"/>
          <w:szCs w:val="24"/>
          <w:shd w:val="clear" w:color="auto" w:fill="FFFFFF"/>
          <w:lang w:val="kk-KZ" w:eastAsia="ru-RU"/>
        </w:rPr>
        <w:t>(1 563 776,61 тенге × 0,1 % = 1 563,77 тенге × 69 дней = 107 900,13 тенге).</w:t>
      </w:r>
    </w:p>
    <w:p w14:paraId="50F35953" w14:textId="13532887" w:rsidR="003C26C5" w:rsidRPr="003C26C5" w:rsidRDefault="003C26C5" w:rsidP="003C26C5">
      <w:pPr>
        <w:tabs>
          <w:tab w:val="left" w:pos="426"/>
        </w:tabs>
        <w:autoSpaceDE w:val="0"/>
        <w:autoSpaceDN w:val="0"/>
        <w:adjustRightInd w:val="0"/>
        <w:spacing w:after="0" w:line="240" w:lineRule="auto"/>
        <w:ind w:firstLine="709"/>
        <w:contextualSpacing/>
        <w:jc w:val="both"/>
        <w:rPr>
          <w:rFonts w:ascii="Times New Roman" w:eastAsia="Times New Roman" w:hAnsi="Times New Roman"/>
          <w:bCs/>
          <w:sz w:val="28"/>
          <w:szCs w:val="28"/>
          <w:lang w:val="kk-KZ" w:eastAsia="ru-RU"/>
        </w:rPr>
      </w:pPr>
      <w:r w:rsidRPr="003C26C5">
        <w:rPr>
          <w:rFonts w:ascii="Times New Roman" w:eastAsia="Times New Roman" w:hAnsi="Times New Roman"/>
          <w:bCs/>
          <w:sz w:val="28"/>
          <w:szCs w:val="28"/>
          <w:lang w:val="kk-KZ" w:eastAsia="ru-RU"/>
        </w:rPr>
        <w:t>Аналогичная ситуация имела место и по сл</w:t>
      </w:r>
      <w:r>
        <w:rPr>
          <w:rFonts w:ascii="Times New Roman" w:eastAsia="Times New Roman" w:hAnsi="Times New Roman"/>
          <w:bCs/>
          <w:sz w:val="28"/>
          <w:szCs w:val="28"/>
          <w:lang w:val="kk-KZ" w:eastAsia="ru-RU"/>
        </w:rPr>
        <w:t>едующим договорам. В частности:</w:t>
      </w:r>
    </w:p>
    <w:p w14:paraId="512C9CE5" w14:textId="4CBD16E9" w:rsidR="003C26C5" w:rsidRPr="003C26C5" w:rsidRDefault="003C26C5" w:rsidP="003C26C5">
      <w:pPr>
        <w:tabs>
          <w:tab w:val="left" w:pos="426"/>
        </w:tabs>
        <w:autoSpaceDE w:val="0"/>
        <w:autoSpaceDN w:val="0"/>
        <w:adjustRightInd w:val="0"/>
        <w:spacing w:after="0" w:line="240" w:lineRule="auto"/>
        <w:ind w:firstLine="709"/>
        <w:contextualSpacing/>
        <w:jc w:val="both"/>
        <w:rPr>
          <w:rFonts w:ascii="Times New Roman" w:eastAsia="Times New Roman" w:hAnsi="Times New Roman"/>
          <w:bCs/>
          <w:sz w:val="28"/>
          <w:szCs w:val="28"/>
          <w:lang w:val="kk-KZ" w:eastAsia="ru-RU"/>
        </w:rPr>
      </w:pPr>
      <w:r w:rsidRPr="003C26C5">
        <w:rPr>
          <w:rFonts w:ascii="Times New Roman" w:eastAsia="Times New Roman" w:hAnsi="Times New Roman"/>
          <w:bCs/>
          <w:sz w:val="28"/>
          <w:szCs w:val="28"/>
          <w:lang w:val="kk-KZ" w:eastAsia="ru-RU"/>
        </w:rPr>
        <w:t xml:space="preserve">1. По договору №87 от 15 октября 2024 года, заключённому между Управлением и ИП «Жакупов Серик Жексенбаевич» на приобретение товара «Специализированный кабель для микрофона» на сумму 130,0 тыс. тенге, товар был принят по акту приёмки-передачи с просрочкой в 37 дней, при этом сумма штрафных санкций составила 4,8 тыс. тенге </w:t>
      </w:r>
      <w:r w:rsidRPr="003C26C5">
        <w:rPr>
          <w:rFonts w:ascii="Times New Roman" w:eastAsia="Times New Roman" w:hAnsi="Times New Roman"/>
          <w:bCs/>
          <w:i/>
          <w:sz w:val="24"/>
          <w:szCs w:val="24"/>
          <w:lang w:val="kk-KZ" w:eastAsia="ru-RU"/>
        </w:rPr>
        <w:t>(130 000,0 тенге × 0,1 % = 130 те</w:t>
      </w:r>
      <w:r w:rsidRPr="003C26C5">
        <w:rPr>
          <w:rFonts w:ascii="Times New Roman" w:eastAsia="Times New Roman" w:hAnsi="Times New Roman"/>
          <w:bCs/>
          <w:i/>
          <w:sz w:val="24"/>
          <w:szCs w:val="24"/>
          <w:lang w:val="kk-KZ" w:eastAsia="ru-RU"/>
        </w:rPr>
        <w:t>нге × 37 дней = 4 810,0 тенге).</w:t>
      </w:r>
    </w:p>
    <w:p w14:paraId="0D0405B7" w14:textId="583A549A" w:rsidR="003C26C5" w:rsidRPr="003C26C5" w:rsidRDefault="003C26C5" w:rsidP="003C26C5">
      <w:pPr>
        <w:tabs>
          <w:tab w:val="left" w:pos="426"/>
        </w:tabs>
        <w:autoSpaceDE w:val="0"/>
        <w:autoSpaceDN w:val="0"/>
        <w:adjustRightInd w:val="0"/>
        <w:spacing w:after="0" w:line="240" w:lineRule="auto"/>
        <w:ind w:firstLine="709"/>
        <w:contextualSpacing/>
        <w:jc w:val="both"/>
        <w:rPr>
          <w:rFonts w:ascii="Times New Roman" w:eastAsia="Times New Roman" w:hAnsi="Times New Roman"/>
          <w:bCs/>
          <w:sz w:val="28"/>
          <w:szCs w:val="28"/>
          <w:lang w:val="kk-KZ" w:eastAsia="ru-RU"/>
        </w:rPr>
      </w:pPr>
      <w:r w:rsidRPr="003C26C5">
        <w:rPr>
          <w:rFonts w:ascii="Times New Roman" w:eastAsia="Times New Roman" w:hAnsi="Times New Roman"/>
          <w:bCs/>
          <w:sz w:val="28"/>
          <w:szCs w:val="28"/>
          <w:lang w:val="kk-KZ" w:eastAsia="ru-RU"/>
        </w:rPr>
        <w:t xml:space="preserve">2. По договору №51 от 24 июня 2024 года, заключённому между Управлением и ИП «Асанова К.К.» на приобретение товара «Кресло офисное, металлический каркас, обивка из кожи, регулируемое» на сумму 130,0 тыс. тенге, товар был принят по акту приёмки-передачи с просрочкой в 136 дней, при этом сумма штрафных санкций составила 13,0 тыс. тенге </w:t>
      </w:r>
      <w:r w:rsidRPr="003C26C5">
        <w:rPr>
          <w:rFonts w:ascii="Times New Roman" w:eastAsia="Times New Roman" w:hAnsi="Times New Roman"/>
          <w:bCs/>
          <w:i/>
          <w:sz w:val="24"/>
          <w:szCs w:val="24"/>
          <w:lang w:val="kk-KZ" w:eastAsia="ru-RU"/>
        </w:rPr>
        <w:t>(129 999 тенге × 0,1 % = 129,9 тенге × 136 дней = 17 678,64 тенге).</w:t>
      </w:r>
      <w:r w:rsidRPr="003C26C5">
        <w:rPr>
          <w:rFonts w:ascii="Times New Roman" w:eastAsia="Times New Roman" w:hAnsi="Times New Roman"/>
          <w:bCs/>
          <w:sz w:val="28"/>
          <w:szCs w:val="28"/>
          <w:lang w:val="kk-KZ" w:eastAsia="ru-RU"/>
        </w:rPr>
        <w:t xml:space="preserve"> Однако согласно пункту 7.3 договора сумма штрафных санкций (пени) не должна превышать 10 % от общей суммы договора. То есть штрафные са</w:t>
      </w:r>
      <w:r>
        <w:rPr>
          <w:rFonts w:ascii="Times New Roman" w:eastAsia="Times New Roman" w:hAnsi="Times New Roman"/>
          <w:bCs/>
          <w:sz w:val="28"/>
          <w:szCs w:val="28"/>
          <w:lang w:val="kk-KZ" w:eastAsia="ru-RU"/>
        </w:rPr>
        <w:t>нкции составили 12 999,9 тенге.</w:t>
      </w:r>
    </w:p>
    <w:p w14:paraId="1CBAD69D" w14:textId="77777777" w:rsidR="003C26C5" w:rsidRDefault="003C26C5" w:rsidP="003C26C5">
      <w:pPr>
        <w:tabs>
          <w:tab w:val="left" w:pos="426"/>
        </w:tabs>
        <w:autoSpaceDE w:val="0"/>
        <w:autoSpaceDN w:val="0"/>
        <w:adjustRightInd w:val="0"/>
        <w:spacing w:after="0" w:line="240" w:lineRule="auto"/>
        <w:ind w:firstLine="709"/>
        <w:contextualSpacing/>
        <w:jc w:val="both"/>
        <w:rPr>
          <w:rFonts w:ascii="Times New Roman" w:eastAsia="Times New Roman" w:hAnsi="Times New Roman"/>
          <w:bCs/>
          <w:sz w:val="28"/>
          <w:szCs w:val="28"/>
          <w:lang w:val="kk-KZ" w:eastAsia="ru-RU"/>
        </w:rPr>
      </w:pPr>
      <w:r w:rsidRPr="003C26C5">
        <w:rPr>
          <w:rFonts w:ascii="Times New Roman" w:eastAsia="Times New Roman" w:hAnsi="Times New Roman"/>
          <w:bCs/>
          <w:sz w:val="28"/>
          <w:szCs w:val="28"/>
          <w:lang w:val="kk-KZ" w:eastAsia="ru-RU"/>
        </w:rPr>
        <w:t xml:space="preserve">3. По договору №82 от 26 сентября 2024 года, заключённому между Управлением и ИП «TAIR» на оказание услуги «Разработка мобильного приложения “TurMed”» на сумму 1 499,9 тыс. тенге, выполненные работы на сумму 1 499,9 тыс. тенге были приняты по акту с просрочкой в 52 дня, при этом </w:t>
      </w:r>
      <w:r w:rsidRPr="003C26C5">
        <w:rPr>
          <w:rFonts w:ascii="Times New Roman" w:eastAsia="Times New Roman" w:hAnsi="Times New Roman"/>
          <w:bCs/>
          <w:sz w:val="28"/>
          <w:szCs w:val="28"/>
          <w:lang w:val="kk-KZ" w:eastAsia="ru-RU"/>
        </w:rPr>
        <w:lastRenderedPageBreak/>
        <w:t xml:space="preserve">сумма штрафных санкций составила 78,0 тыс. тенге </w:t>
      </w:r>
      <w:r w:rsidRPr="003C26C5">
        <w:rPr>
          <w:rFonts w:ascii="Times New Roman" w:eastAsia="Times New Roman" w:hAnsi="Times New Roman"/>
          <w:bCs/>
          <w:i/>
          <w:sz w:val="24"/>
          <w:szCs w:val="24"/>
          <w:lang w:val="kk-KZ" w:eastAsia="ru-RU"/>
        </w:rPr>
        <w:t>(1 499 900 тенге × 0,1 % = 1 499,9 тенге × 52 дня = 77 994,8 тенге).</w:t>
      </w:r>
    </w:p>
    <w:p w14:paraId="16E374F7" w14:textId="77777777" w:rsidR="003C26C5" w:rsidRPr="003C26C5" w:rsidRDefault="003C26C5" w:rsidP="003C26C5">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3C26C5">
        <w:rPr>
          <w:rFonts w:ascii="Times New Roman" w:eastAsia="Times New Roman" w:hAnsi="Times New Roman"/>
          <w:b/>
          <w:color w:val="000000"/>
          <w:spacing w:val="1"/>
          <w:sz w:val="28"/>
          <w:szCs w:val="28"/>
          <w:shd w:val="clear" w:color="auto" w:fill="FFFFFF"/>
          <w:lang w:val="kk-KZ" w:eastAsia="ru-RU"/>
        </w:rPr>
        <w:t xml:space="preserve">Пункт 25. </w:t>
      </w:r>
      <w:r w:rsidRPr="003C26C5">
        <w:rPr>
          <w:rFonts w:ascii="Times New Roman" w:eastAsia="Times New Roman" w:hAnsi="Times New Roman"/>
          <w:color w:val="000000"/>
          <w:spacing w:val="1"/>
          <w:sz w:val="28"/>
          <w:szCs w:val="28"/>
          <w:shd w:val="clear" w:color="auto" w:fill="FFFFFF"/>
          <w:lang w:val="kk-KZ" w:eastAsia="ru-RU"/>
        </w:rPr>
        <w:t>Таким образом, Управлением, в нарушение пункта 7.3 Договора, не было взыскано штрафных санкций в размере 203,7 тыс. тенге, предусмотренных из расчёта 0,1 % от общей суммы договора за каждый день просрочки, а также не было обращено в суд с иском о признании поставщика недобросовестным участником.</w:t>
      </w:r>
    </w:p>
    <w:p w14:paraId="4D579FA2" w14:textId="76E2C3CC" w:rsidR="003C26C5" w:rsidRPr="003C26C5" w:rsidRDefault="003C26C5" w:rsidP="003C26C5">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3C26C5">
        <w:rPr>
          <w:rFonts w:ascii="Times New Roman" w:eastAsia="Times New Roman" w:hAnsi="Times New Roman"/>
          <w:color w:val="000000"/>
          <w:spacing w:val="1"/>
          <w:sz w:val="28"/>
          <w:szCs w:val="28"/>
          <w:shd w:val="clear" w:color="auto" w:fill="FFFFFF"/>
          <w:lang w:val="kk-KZ" w:eastAsia="ru-RU"/>
        </w:rPr>
        <w:t>При этом не были соблюдены требования подпункта 3) пункта 4 статьи 12 и пункта 24 статьи 43 Закона о государственных закупках</w:t>
      </w:r>
      <w:r w:rsidRPr="003C26C5">
        <w:rPr>
          <w:rFonts w:ascii="Times New Roman" w:eastAsia="Times New Roman" w:hAnsi="Times New Roman"/>
          <w:color w:val="000000"/>
          <w:spacing w:val="1"/>
          <w:sz w:val="28"/>
          <w:szCs w:val="28"/>
          <w:shd w:val="clear" w:color="auto" w:fill="FFFFFF"/>
          <w:lang w:val="kk-KZ" w:eastAsia="ru-RU"/>
        </w:rPr>
        <w:t>.</w:t>
      </w:r>
    </w:p>
    <w:p w14:paraId="0377A7E1" w14:textId="77777777" w:rsidR="003C26C5" w:rsidRPr="003C26C5" w:rsidRDefault="003C26C5" w:rsidP="003C26C5">
      <w:pPr>
        <w:tabs>
          <w:tab w:val="left" w:pos="426"/>
        </w:tabs>
        <w:autoSpaceDE w:val="0"/>
        <w:autoSpaceDN w:val="0"/>
        <w:adjustRightInd w:val="0"/>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3C26C5">
        <w:rPr>
          <w:rFonts w:ascii="Times New Roman" w:eastAsia="Times New Roman" w:hAnsi="Times New Roman"/>
          <w:color w:val="000000"/>
          <w:spacing w:val="1"/>
          <w:sz w:val="28"/>
          <w:szCs w:val="28"/>
          <w:shd w:val="clear" w:color="auto" w:fill="FFFFFF"/>
          <w:lang w:val="kk-KZ" w:eastAsia="ru-RU"/>
        </w:rPr>
        <w:t>Государственный аудит выявил несоблюдение Управлением требований по ведению бухгалтерского учёта и финансовой отчётности процедурного характера.</w:t>
      </w:r>
    </w:p>
    <w:p w14:paraId="69B9521F" w14:textId="6D2E058D" w:rsidR="003C26C5" w:rsidRPr="003C26C5" w:rsidRDefault="003C26C5" w:rsidP="003C26C5">
      <w:pPr>
        <w:tabs>
          <w:tab w:val="left" w:pos="0"/>
        </w:tabs>
        <w:spacing w:after="0" w:line="240" w:lineRule="auto"/>
        <w:ind w:firstLine="709"/>
        <w:contextualSpacing/>
        <w:jc w:val="both"/>
        <w:rPr>
          <w:rFonts w:ascii="Times New Roman" w:hAnsi="Times New Roman"/>
          <w:b/>
          <w:sz w:val="28"/>
          <w:szCs w:val="28"/>
          <w:lang w:val="kk-KZ"/>
        </w:rPr>
      </w:pPr>
      <w:r w:rsidRPr="003C26C5">
        <w:rPr>
          <w:rFonts w:ascii="Times New Roman" w:hAnsi="Times New Roman"/>
          <w:b/>
          <w:sz w:val="28"/>
          <w:szCs w:val="28"/>
          <w:lang w:val="kk-KZ"/>
        </w:rPr>
        <w:t xml:space="preserve">Пункт 26. </w:t>
      </w:r>
      <w:r w:rsidRPr="003C26C5">
        <w:rPr>
          <w:rFonts w:ascii="Times New Roman" w:hAnsi="Times New Roman"/>
          <w:sz w:val="28"/>
          <w:szCs w:val="28"/>
          <w:lang w:val="kk-KZ"/>
        </w:rPr>
        <w:t>Не были соблюдены требования пункта 14 Правил ведения бухгалтерского учета в государственных учреждениях: в период, охваченный государственным аудитом, бухгалтерский учет и право второй подписи на финансовых документах в Управлении осуществлял Н. Азимбаев с 16 сентября 2019 года по 1 апреля 2025 года, а с 1 апреля 2025 года по дату проведения аудита — Д. Алиева. Однако приказом руководителя Управления не были оформлены передача дел и акт приема-передачи</w:t>
      </w:r>
      <w:r w:rsidRPr="003C26C5">
        <w:rPr>
          <w:rFonts w:ascii="Times New Roman" w:hAnsi="Times New Roman"/>
          <w:sz w:val="28"/>
          <w:szCs w:val="28"/>
          <w:lang w:val="kk-KZ"/>
        </w:rPr>
        <w:t xml:space="preserve"> дел между должностными лицами.</w:t>
      </w:r>
    </w:p>
    <w:p w14:paraId="0CF7C91C" w14:textId="2CC58F9E" w:rsidR="003C26C5" w:rsidRPr="003C26C5" w:rsidRDefault="003C26C5" w:rsidP="003C26C5">
      <w:pPr>
        <w:tabs>
          <w:tab w:val="left" w:pos="0"/>
        </w:tabs>
        <w:spacing w:after="0" w:line="240" w:lineRule="auto"/>
        <w:ind w:firstLine="709"/>
        <w:contextualSpacing/>
        <w:jc w:val="both"/>
        <w:rPr>
          <w:rFonts w:ascii="Times New Roman" w:hAnsi="Times New Roman"/>
          <w:b/>
          <w:sz w:val="28"/>
          <w:szCs w:val="28"/>
          <w:lang w:val="kk-KZ"/>
        </w:rPr>
      </w:pPr>
      <w:r w:rsidRPr="003C26C5">
        <w:rPr>
          <w:rFonts w:ascii="Times New Roman" w:hAnsi="Times New Roman"/>
          <w:b/>
          <w:sz w:val="28"/>
          <w:szCs w:val="28"/>
          <w:lang w:val="kk-KZ"/>
        </w:rPr>
        <w:t xml:space="preserve">Пункт 27. </w:t>
      </w:r>
      <w:r w:rsidRPr="003C26C5">
        <w:rPr>
          <w:rFonts w:ascii="Times New Roman" w:hAnsi="Times New Roman"/>
          <w:sz w:val="28"/>
          <w:szCs w:val="28"/>
          <w:lang w:val="kk-KZ"/>
        </w:rPr>
        <w:t>Не были соблюдены требования пункта 28 Правил ведения бухгалтерского учета в государственных учреждениях: при аудите мемориальных ордеров — сводных ведомостей и документов, относящихся к ним, за II полугодие 2022 года, а также за 2023 и 2024 годы, было установлено, что каждая страница мемориальных ордеров не была пронуме</w:t>
      </w:r>
      <w:r w:rsidRPr="003C26C5">
        <w:rPr>
          <w:rFonts w:ascii="Times New Roman" w:hAnsi="Times New Roman"/>
          <w:sz w:val="28"/>
          <w:szCs w:val="28"/>
          <w:lang w:val="kk-KZ"/>
        </w:rPr>
        <w:t>рована, прошнурована и подшита.</w:t>
      </w:r>
    </w:p>
    <w:p w14:paraId="68CCE877" w14:textId="77777777" w:rsidR="003C26C5" w:rsidRDefault="003C26C5" w:rsidP="003C26C5">
      <w:pPr>
        <w:tabs>
          <w:tab w:val="left" w:pos="0"/>
        </w:tabs>
        <w:spacing w:after="0" w:line="240" w:lineRule="auto"/>
        <w:ind w:firstLine="709"/>
        <w:contextualSpacing/>
        <w:jc w:val="both"/>
        <w:rPr>
          <w:rFonts w:ascii="Times New Roman" w:hAnsi="Times New Roman"/>
          <w:b/>
          <w:sz w:val="28"/>
          <w:szCs w:val="28"/>
          <w:lang w:val="kk-KZ"/>
        </w:rPr>
      </w:pPr>
      <w:r w:rsidRPr="003C26C5">
        <w:rPr>
          <w:rFonts w:ascii="Times New Roman" w:hAnsi="Times New Roman"/>
          <w:b/>
          <w:sz w:val="28"/>
          <w:szCs w:val="28"/>
          <w:lang w:val="kk-KZ"/>
        </w:rPr>
        <w:t xml:space="preserve">Пункт 28. </w:t>
      </w:r>
      <w:r w:rsidRPr="003C26C5">
        <w:rPr>
          <w:rFonts w:ascii="Times New Roman" w:hAnsi="Times New Roman"/>
          <w:sz w:val="28"/>
          <w:szCs w:val="28"/>
          <w:lang w:val="kk-KZ"/>
        </w:rPr>
        <w:t>В качестве основных средств для государственных учреждений признаются объекты, которые сами по себе не приносят прямой экономической выгоды, но необходимы для получения выгоды от использования других объектов (основные средства, приобретаемые для обеспечения безопасности и охраны окружающей среды). В период, охваченный государственным аудитом, установлено, что Управление осуществляло закупку основных средств через государственные закупки, однако они не были поставлены на баланс Управления.</w:t>
      </w:r>
    </w:p>
    <w:p w14:paraId="1C1DF090" w14:textId="77777777" w:rsidR="003C26C5" w:rsidRPr="003C26C5" w:rsidRDefault="003C26C5" w:rsidP="003C26C5">
      <w:pPr>
        <w:tabs>
          <w:tab w:val="left" w:pos="0"/>
        </w:tabs>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sz w:val="28"/>
          <w:szCs w:val="28"/>
          <w:lang w:val="kk-KZ"/>
        </w:rPr>
        <w:t>1. Между Управлением и ИП «GM STROY GROUP KZ» был заключён договор №102 от 08 ноября 2024 года на выполнение работ по «Установке базовой станции оператора связи» или «Изготовлению металлических конструкций» на сумму 17 890,4 тыс. тенге. По акту выполненных работ №1 от 18 декабря 2024 года работы были выполнены на сумму 17 890,4 тыс. тенге.</w:t>
      </w:r>
    </w:p>
    <w:p w14:paraId="43A2905D" w14:textId="77777777" w:rsidR="003C26C5" w:rsidRPr="003C26C5" w:rsidRDefault="003C26C5" w:rsidP="003C26C5">
      <w:pPr>
        <w:tabs>
          <w:tab w:val="left" w:pos="0"/>
        </w:tabs>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sz w:val="28"/>
          <w:szCs w:val="28"/>
          <w:lang w:val="kk-KZ"/>
        </w:rPr>
        <w:t xml:space="preserve">   Данный основной актив подлежал признанию по бухгалтерскому счёту 2340 «Передающие устройства».</w:t>
      </w:r>
    </w:p>
    <w:p w14:paraId="7EC2689C" w14:textId="7326FFAE" w:rsidR="003C26C5" w:rsidRPr="003C26C5" w:rsidRDefault="003C26C5" w:rsidP="003C26C5">
      <w:pPr>
        <w:tabs>
          <w:tab w:val="left" w:pos="0"/>
        </w:tabs>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sz w:val="28"/>
          <w:szCs w:val="28"/>
          <w:lang w:val="kk-KZ"/>
        </w:rPr>
        <w:t xml:space="preserve">   Однако 24 декабря 2024 года сумма 17 890,4 тыс. тенге была списана в расходы по счёту 7140 «Прочие текущие расх</w:t>
      </w:r>
      <w:r>
        <w:rPr>
          <w:rFonts w:ascii="Times New Roman" w:eastAsia="Consolas" w:hAnsi="Times New Roman"/>
          <w:sz w:val="28"/>
          <w:szCs w:val="28"/>
          <w:lang w:val="kk-KZ"/>
        </w:rPr>
        <w:t>оды» согласно уведомлению №266.</w:t>
      </w:r>
    </w:p>
    <w:p w14:paraId="0334250F" w14:textId="77777777" w:rsidR="003C26C5" w:rsidRPr="003C26C5" w:rsidRDefault="003C26C5" w:rsidP="003C26C5">
      <w:pPr>
        <w:tabs>
          <w:tab w:val="left" w:pos="0"/>
        </w:tabs>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sz w:val="28"/>
          <w:szCs w:val="28"/>
          <w:lang w:val="kk-KZ"/>
        </w:rPr>
        <w:lastRenderedPageBreak/>
        <w:t>2. Между Управлением и ИП «GM STROY GROUP KZ» был заключён договор №103 от 08 ноября 2024 года на выполнение работ по «Установке базовой станции оператора связи» или «Изготовлению металлических конструкций» на сумму 17 890,4 тыс. тенге. По акту выполненных работ №1 от 23 декабря 2024 года работы были выполнены на сумму 17 890,4 тыс. тенге.</w:t>
      </w:r>
    </w:p>
    <w:p w14:paraId="602216E5" w14:textId="77777777" w:rsidR="003C26C5" w:rsidRDefault="003C26C5" w:rsidP="003C26C5">
      <w:pPr>
        <w:tabs>
          <w:tab w:val="left" w:pos="0"/>
        </w:tabs>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sz w:val="28"/>
          <w:szCs w:val="28"/>
          <w:lang w:val="kk-KZ"/>
        </w:rPr>
        <w:t xml:space="preserve">   Однако 23 декабря 2024 года сумма 17 890,4 тыс. тенге была списана в расходы по счёту 7140 «Прочие текущие расходы» согласно уведомлению №267.</w:t>
      </w:r>
    </w:p>
    <w:p w14:paraId="2ED558D6" w14:textId="77777777" w:rsidR="003C26C5" w:rsidRPr="003C26C5" w:rsidRDefault="003C26C5" w:rsidP="003C26C5">
      <w:pPr>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sz w:val="28"/>
          <w:szCs w:val="28"/>
          <w:lang w:val="kk-KZ"/>
        </w:rPr>
        <w:t>3. Между Управлением и ИП «Алтынбекова» был заключён договор №109 от 20 ноября 2024 года на выполнение работ по «Установке базовой станции оператора связи» или «Изготовлению металлических конструкций» на сумму 18 744,0 тыс. тенге. По актам выполненных работ за ноябрь–декабрь 2024 года были выполнены работы на сумму 18 744,0 тыс. тенге.</w:t>
      </w:r>
    </w:p>
    <w:p w14:paraId="143E0366" w14:textId="061F9DD4" w:rsidR="003C26C5" w:rsidRPr="003C26C5" w:rsidRDefault="003C26C5" w:rsidP="003C26C5">
      <w:pPr>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sz w:val="28"/>
          <w:szCs w:val="28"/>
          <w:lang w:val="kk-KZ"/>
        </w:rPr>
        <w:t xml:space="preserve">   Однако 6 248,0 тыс. тенге 13 декабря 2024 года согласно уведомлению №273 и 12 496,0 тыс. тенге 24 декабря 2024 года согласно уведомлению №274 были списаны в расходы по счёту</w:t>
      </w:r>
      <w:r>
        <w:rPr>
          <w:rFonts w:ascii="Times New Roman" w:eastAsia="Consolas" w:hAnsi="Times New Roman"/>
          <w:sz w:val="28"/>
          <w:szCs w:val="28"/>
          <w:lang w:val="kk-KZ"/>
        </w:rPr>
        <w:t xml:space="preserve"> 7140 «Прочие текущие расходы».</w:t>
      </w:r>
    </w:p>
    <w:p w14:paraId="67AE139C" w14:textId="77777777" w:rsidR="003C26C5" w:rsidRDefault="003C26C5" w:rsidP="003C26C5">
      <w:pPr>
        <w:spacing w:after="0" w:line="240" w:lineRule="auto"/>
        <w:ind w:firstLine="709"/>
        <w:contextualSpacing/>
        <w:jc w:val="both"/>
        <w:rPr>
          <w:rFonts w:ascii="Times New Roman" w:eastAsia="Consolas" w:hAnsi="Times New Roman"/>
          <w:sz w:val="28"/>
          <w:szCs w:val="28"/>
          <w:lang w:val="kk-KZ"/>
        </w:rPr>
      </w:pPr>
      <w:r w:rsidRPr="003C26C5">
        <w:rPr>
          <w:rFonts w:ascii="Times New Roman" w:eastAsia="Consolas" w:hAnsi="Times New Roman"/>
          <w:b/>
          <w:sz w:val="28"/>
          <w:szCs w:val="28"/>
          <w:lang w:val="kk-KZ"/>
        </w:rPr>
        <w:t>Пункт 29.</w:t>
      </w:r>
      <w:r w:rsidRPr="003C26C5">
        <w:rPr>
          <w:rFonts w:ascii="Times New Roman" w:eastAsia="Consolas" w:hAnsi="Times New Roman"/>
          <w:sz w:val="28"/>
          <w:szCs w:val="28"/>
          <w:lang w:val="kk-KZ"/>
        </w:rPr>
        <w:t xml:space="preserve"> Таким образом, в нарушение пункта 1 статьи 116 Бюджетного кодекса, а также требований пунктов 4, 6, 12, 15, 240, 241 и 243 Правил ведения бухгалтерского учета в государственных учреждениях, по состоянию на 1 января 2025 года по статье «Основные средства» бухгалтерского баланса имело место искажение в общей сумме 54 524,9 тыс. тенге.</w:t>
      </w:r>
    </w:p>
    <w:p w14:paraId="6887F887" w14:textId="0C2BF186" w:rsidR="003C26C5" w:rsidRPr="003C26C5" w:rsidRDefault="003C26C5" w:rsidP="003C26C5">
      <w:pPr>
        <w:pBdr>
          <w:bottom w:val="single" w:sz="4" w:space="0" w:color="FFFFFF"/>
        </w:pBd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Вышеуказанные нарушения Управлением были исправлены: уведомлением №3 от 26 марта 2025 года работы на сумму 18 744,0 тыс. тенге признаны по счёту 2330 «Сооружения»; уведомлением №9 от 1 мая 2025 года работы на сумму 17 890,4 тыс. тенге признаны по счёту 2330 «Сооружения»; уведомлением №10 от 1 мая 2025 года работы на сумму 17 890,4 тыс. тенге также призн</w:t>
      </w:r>
      <w:r>
        <w:rPr>
          <w:rFonts w:ascii="Times New Roman" w:hAnsi="Times New Roman"/>
          <w:sz w:val="28"/>
          <w:szCs w:val="28"/>
          <w:lang w:val="kk-KZ"/>
        </w:rPr>
        <w:t>аны по счёту 2330 «Сооружения».</w:t>
      </w:r>
    </w:p>
    <w:p w14:paraId="5E718FD6" w14:textId="185D83C5" w:rsidR="003C26C5" w:rsidRPr="003C26C5" w:rsidRDefault="003C26C5" w:rsidP="003C26C5">
      <w:pPr>
        <w:pBdr>
          <w:bottom w:val="single" w:sz="4" w:space="0" w:color="FFFFFF"/>
        </w:pBdr>
        <w:spacing w:after="0" w:line="240" w:lineRule="auto"/>
        <w:ind w:firstLine="709"/>
        <w:contextualSpacing/>
        <w:jc w:val="both"/>
        <w:rPr>
          <w:rFonts w:ascii="Times New Roman" w:hAnsi="Times New Roman"/>
          <w:b/>
          <w:i/>
          <w:sz w:val="28"/>
          <w:szCs w:val="28"/>
          <w:lang w:val="kk-KZ"/>
        </w:rPr>
      </w:pPr>
      <w:r w:rsidRPr="003C26C5">
        <w:rPr>
          <w:rFonts w:ascii="Times New Roman" w:hAnsi="Times New Roman"/>
          <w:b/>
          <w:i/>
          <w:sz w:val="28"/>
          <w:szCs w:val="28"/>
          <w:lang w:val="kk-KZ"/>
        </w:rPr>
        <w:t>По областным, районным, городским государственным архив</w:t>
      </w:r>
      <w:r w:rsidRPr="003C26C5">
        <w:rPr>
          <w:rFonts w:ascii="Times New Roman" w:hAnsi="Times New Roman"/>
          <w:b/>
          <w:i/>
          <w:sz w:val="28"/>
          <w:szCs w:val="28"/>
          <w:lang w:val="kk-KZ"/>
        </w:rPr>
        <w:t>ам и Центру цифрового развития:</w:t>
      </w:r>
    </w:p>
    <w:p w14:paraId="589657D0" w14:textId="02B40F5C" w:rsidR="003C26C5" w:rsidRPr="003C26C5" w:rsidRDefault="003C26C5" w:rsidP="003C26C5">
      <w:pPr>
        <w:pBdr>
          <w:bottom w:val="single" w:sz="4" w:space="0" w:color="FFFFFF"/>
        </w:pBdr>
        <w:spacing w:after="0" w:line="240" w:lineRule="auto"/>
        <w:ind w:firstLine="709"/>
        <w:contextualSpacing/>
        <w:jc w:val="both"/>
        <w:rPr>
          <w:rFonts w:ascii="Times New Roman" w:hAnsi="Times New Roman"/>
          <w:b/>
          <w:i/>
          <w:sz w:val="28"/>
          <w:szCs w:val="28"/>
          <w:lang w:val="kk-KZ"/>
        </w:rPr>
      </w:pPr>
      <w:r w:rsidRPr="003C26C5">
        <w:rPr>
          <w:rFonts w:ascii="Times New Roman" w:hAnsi="Times New Roman"/>
          <w:b/>
          <w:i/>
          <w:sz w:val="28"/>
          <w:szCs w:val="28"/>
          <w:lang w:val="kk-KZ"/>
        </w:rPr>
        <w:t>По результатам аудита о финансовых нарушениях, выявленных при и</w:t>
      </w:r>
      <w:r w:rsidRPr="003C26C5">
        <w:rPr>
          <w:rFonts w:ascii="Times New Roman" w:hAnsi="Times New Roman"/>
          <w:b/>
          <w:i/>
          <w:sz w:val="28"/>
          <w:szCs w:val="28"/>
          <w:lang w:val="kk-KZ"/>
        </w:rPr>
        <w:t>спользовании бюджетных средств:</w:t>
      </w:r>
    </w:p>
    <w:p w14:paraId="76FDEE05" w14:textId="6100FB15" w:rsidR="003C26C5" w:rsidRPr="003C26C5" w:rsidRDefault="003C26C5" w:rsidP="003C26C5">
      <w:pPr>
        <w:pBdr>
          <w:bottom w:val="single" w:sz="4" w:space="0" w:color="FFFFFF"/>
        </w:pBd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В пункте 1 статьи 79 Трудового кодекса указано, что работодатель обязан вести учет фактически отработанного рабочего времени работника, а в пункте 1 статьи 103 данного кодекса установлено, что размер месячной заработной платы работника определяется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не ограничивается максимальным пределом. Заработная плата выплачивается работнику за фактически отработанное время, отраженное в документах работода</w:t>
      </w:r>
      <w:r>
        <w:rPr>
          <w:rFonts w:ascii="Times New Roman" w:hAnsi="Times New Roman"/>
          <w:sz w:val="28"/>
          <w:szCs w:val="28"/>
          <w:lang w:val="kk-KZ"/>
        </w:rPr>
        <w:t>теля по учету рабочего времени.</w:t>
      </w:r>
    </w:p>
    <w:p w14:paraId="2D30D816" w14:textId="77777777" w:rsidR="003C26C5" w:rsidRDefault="003C26C5" w:rsidP="003C26C5">
      <w:pPr>
        <w:pBdr>
          <w:bottom w:val="single" w:sz="4" w:space="0" w:color="FFFFFF"/>
        </w:pBdr>
        <w:spacing w:after="0" w:line="240" w:lineRule="auto"/>
        <w:ind w:firstLine="709"/>
        <w:contextualSpacing/>
        <w:jc w:val="both"/>
        <w:rPr>
          <w:rFonts w:ascii="Times New Roman" w:hAnsi="Times New Roman"/>
          <w:sz w:val="28"/>
          <w:szCs w:val="28"/>
          <w:lang w:val="kk-KZ"/>
        </w:rPr>
      </w:pPr>
      <w:r w:rsidRPr="003C26C5">
        <w:rPr>
          <w:rFonts w:ascii="Times New Roman" w:hAnsi="Times New Roman"/>
          <w:b/>
          <w:sz w:val="28"/>
          <w:szCs w:val="28"/>
          <w:lang w:val="kk-KZ"/>
        </w:rPr>
        <w:t>Пункт 30.</w:t>
      </w:r>
      <w:r w:rsidRPr="003C26C5">
        <w:rPr>
          <w:rFonts w:ascii="Times New Roman" w:hAnsi="Times New Roman"/>
          <w:sz w:val="28"/>
          <w:szCs w:val="28"/>
          <w:lang w:val="kk-KZ"/>
        </w:rPr>
        <w:t xml:space="preserve"> Однако в ходе проведения аудита установлено, что во II полугодии 2022 года, а также в 2023 и 2024 годах в двух учреждениях помимо фактически подлежащих выплате сумм заработной платы, работникам было излишне перечислено всего 3 400,3 тыс. тенге. В частности:</w:t>
      </w:r>
    </w:p>
    <w:p w14:paraId="61395284"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lastRenderedPageBreak/>
        <w:t>– В КГУ «Тулкибайский районный государственный архив» – 3 095,4 тыс. тенге;</w:t>
      </w:r>
    </w:p>
    <w:p w14:paraId="27F7C88F" w14:textId="7C5DD31C"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 В КГУ «Кентауский региональный государстве</w:t>
      </w:r>
      <w:r>
        <w:rPr>
          <w:rFonts w:ascii="Times New Roman" w:hAnsi="Times New Roman"/>
          <w:sz w:val="28"/>
          <w:szCs w:val="28"/>
          <w:lang w:val="kk-KZ"/>
        </w:rPr>
        <w:t>нный архив» – 304,9 тыс. тенге.</w:t>
      </w:r>
    </w:p>
    <w:p w14:paraId="14DE6FBF" w14:textId="42BBB66B"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Таким образом, были нарушены требования пункта 6 статьи 97 Бюджетного кодекса, пункта 1 статьи 103 Трудового кодекса, пункта 187 Правил ведения бухгалтерского учета в государственных учреждениях и пункта 215 Правил исполнения бюджета и его кассового обслуживани</w:t>
      </w:r>
      <w:r>
        <w:rPr>
          <w:rFonts w:ascii="Times New Roman" w:hAnsi="Times New Roman"/>
          <w:sz w:val="28"/>
          <w:szCs w:val="28"/>
          <w:lang w:val="kk-KZ"/>
        </w:rPr>
        <w:t>я.</w:t>
      </w:r>
    </w:p>
    <w:p w14:paraId="0B10F1A1" w14:textId="6227C7B3" w:rsidR="003C26C5" w:rsidRPr="003C26C5" w:rsidRDefault="003C26C5" w:rsidP="003C26C5">
      <w:pPr>
        <w:spacing w:after="0" w:line="240" w:lineRule="auto"/>
        <w:ind w:firstLine="709"/>
        <w:contextualSpacing/>
        <w:jc w:val="both"/>
        <w:rPr>
          <w:rFonts w:ascii="Times New Roman" w:hAnsi="Times New Roman"/>
          <w:b/>
          <w:i/>
          <w:sz w:val="28"/>
          <w:szCs w:val="28"/>
          <w:lang w:val="kk-KZ"/>
        </w:rPr>
      </w:pPr>
      <w:r w:rsidRPr="003C26C5">
        <w:rPr>
          <w:rFonts w:ascii="Times New Roman" w:hAnsi="Times New Roman"/>
          <w:b/>
          <w:i/>
          <w:sz w:val="28"/>
          <w:szCs w:val="28"/>
          <w:lang w:val="kk-KZ"/>
        </w:rPr>
        <w:t>О финансовом нарушении, выявленном при осуществлении платеже</w:t>
      </w:r>
      <w:r w:rsidRPr="003C26C5">
        <w:rPr>
          <w:rFonts w:ascii="Times New Roman" w:hAnsi="Times New Roman"/>
          <w:b/>
          <w:i/>
          <w:sz w:val="28"/>
          <w:szCs w:val="28"/>
          <w:lang w:val="kk-KZ"/>
        </w:rPr>
        <w:t>й по договору в объекте аудита:</w:t>
      </w:r>
    </w:p>
    <w:p w14:paraId="24125461"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Платежи государственных учреждений по обязательствам осуществляются на основании счетов, представленных к оплате. Учреждение обязано обеспечить:</w:t>
      </w:r>
    </w:p>
    <w:p w14:paraId="6E3BCB20"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 законность и обоснованность представления счета к оплате;</w:t>
      </w:r>
    </w:p>
    <w:p w14:paraId="06EC8C2E"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 правильность указанных в счёте реквизитов;</w:t>
      </w:r>
    </w:p>
    <w:p w14:paraId="3BCA766F"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 своевременное и полное исполнение обязательств по осуществлению платежей в пользу получателей денежных средств;</w:t>
      </w:r>
    </w:p>
    <w:p w14:paraId="612E633A"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 достоверность подтверждения поставки товаров, выполнения работ и (или) оказания услуг в соответствии с заключёнными гражданско-правовыми сделками;</w:t>
      </w:r>
    </w:p>
    <w:p w14:paraId="126866A0" w14:textId="4C4AABE9"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 представление документов, подтверждающих обоснованность платежа по зарегистрирован</w:t>
      </w:r>
      <w:r>
        <w:rPr>
          <w:rFonts w:ascii="Times New Roman" w:hAnsi="Times New Roman"/>
          <w:sz w:val="28"/>
          <w:szCs w:val="28"/>
          <w:lang w:val="kk-KZ"/>
        </w:rPr>
        <w:t>ной гражданско-правовой сделке.</w:t>
      </w:r>
    </w:p>
    <w:p w14:paraId="6FA5BF92" w14:textId="77777777" w:rsid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Однако КГУ «Созакский районный государственный архив» по договору №1 от 25.01.2023 года с ИП «Токбаев Бектурсын Дюсенбекович» на приобретение горюче-смазочных материалов для служебного автомобиля произвёл оплату сверх предусмотренной суммы в размере 290,1 тыс. тенге, допустив переплату в 0,9 тыс. тенге.</w:t>
      </w:r>
    </w:p>
    <w:p w14:paraId="749D6671" w14:textId="4F0FFDEB"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Аналогично, КГУ «Созакский районный государственный архив» в 2023 году необоснованно перечислил ИП «Куаныш» денежные средства в сумме 46,0 тыс.</w:t>
      </w:r>
      <w:r>
        <w:rPr>
          <w:rFonts w:ascii="Times New Roman" w:hAnsi="Times New Roman"/>
          <w:sz w:val="28"/>
          <w:szCs w:val="28"/>
          <w:lang w:val="kk-KZ"/>
        </w:rPr>
        <w:t xml:space="preserve"> тенге без заключения договора.</w:t>
      </w:r>
    </w:p>
    <w:p w14:paraId="41C9D597" w14:textId="01A48FF4"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Подобная ситуация имела место и в КГУ «Отрарский районный государственны</w:t>
      </w:r>
      <w:r>
        <w:rPr>
          <w:rFonts w:ascii="Times New Roman" w:hAnsi="Times New Roman"/>
          <w:sz w:val="28"/>
          <w:szCs w:val="28"/>
          <w:lang w:val="kk-KZ"/>
        </w:rPr>
        <w:t>й архив». В частности:</w:t>
      </w:r>
    </w:p>
    <w:p w14:paraId="7713C67D"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1. по договору №14 от 29 сентября 2022 года на оказание услуг по изготовлению и размещению баннеров (стендов) произведена переплата ИП «BAQZHAN» сверх предусмотренной суммы 255,0 тыс. тенге на 0,3 тыс. тенге;</w:t>
      </w:r>
    </w:p>
    <w:p w14:paraId="4CB291EF"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2. по договору №9 от 27 апреля 2023 года произведена переплата ТОО «Евро Ойл» сверх предусмотренной суммы 259,5 тыс. тенге на 0,3 тыс. тенге;</w:t>
      </w:r>
    </w:p>
    <w:p w14:paraId="738FCC90" w14:textId="3A7618DA"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3. по договору №4 от 28 марта 2023 года на приобретение скоросшивателей произведена переплата ИП «Moonlight» сверх предусмотренной суммы 41,</w:t>
      </w:r>
      <w:r>
        <w:rPr>
          <w:rFonts w:ascii="Times New Roman" w:hAnsi="Times New Roman"/>
          <w:sz w:val="28"/>
          <w:szCs w:val="28"/>
          <w:lang w:val="kk-KZ"/>
        </w:rPr>
        <w:t>6 тыс. тенге на 0,2 тыс. тенге.</w:t>
      </w:r>
    </w:p>
    <w:p w14:paraId="35E3B05B" w14:textId="77777777" w:rsid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b/>
          <w:sz w:val="28"/>
          <w:szCs w:val="28"/>
          <w:lang w:val="kk-KZ"/>
        </w:rPr>
        <w:t xml:space="preserve">Пункт 31. </w:t>
      </w:r>
      <w:r w:rsidRPr="003C26C5">
        <w:rPr>
          <w:rFonts w:ascii="Times New Roman" w:hAnsi="Times New Roman"/>
          <w:sz w:val="28"/>
          <w:szCs w:val="28"/>
          <w:lang w:val="kk-KZ"/>
        </w:rPr>
        <w:t xml:space="preserve">Таким образом, в нарушение требований пункта 6 статьи 97 Бюджетного кодекса и пункта 215 Правил исполнения бюджета и его кассового обслуживания в двух учреждениях не были обеспечены законность и </w:t>
      </w:r>
      <w:r w:rsidRPr="003C26C5">
        <w:rPr>
          <w:rFonts w:ascii="Times New Roman" w:hAnsi="Times New Roman"/>
          <w:sz w:val="28"/>
          <w:szCs w:val="28"/>
          <w:lang w:val="kk-KZ"/>
        </w:rPr>
        <w:lastRenderedPageBreak/>
        <w:t>обоснованность представления счетов к оплате, что привело к излишним платежам на общую сумму 47,7 тыс. тенге.</w:t>
      </w:r>
    </w:p>
    <w:p w14:paraId="2D3F2FF3"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b/>
          <w:sz w:val="28"/>
          <w:szCs w:val="28"/>
          <w:lang w:val="kk-KZ"/>
        </w:rPr>
        <w:t xml:space="preserve">Пункт 32. </w:t>
      </w:r>
      <w:r w:rsidRPr="003C26C5">
        <w:rPr>
          <w:rFonts w:ascii="Times New Roman" w:hAnsi="Times New Roman"/>
          <w:sz w:val="28"/>
          <w:szCs w:val="28"/>
          <w:lang w:val="kk-KZ"/>
        </w:rPr>
        <w:t xml:space="preserve">Кроме того, в КГУ «Центр цифрового развития» по бюджетной программе 755032 «Капитальные расходы подведомственных государственных учреждений и организаций» в 2023 году при проведении инвентаризации фактически приобретённых основных средств было установлено отсутствие: 3 из 10 моноблоков-компьютеров (512 Гб), приобретённых на сумму 4 379,2 тыс. тенге </w:t>
      </w:r>
      <w:r w:rsidRPr="003C26C5">
        <w:rPr>
          <w:rFonts w:ascii="Times New Roman" w:hAnsi="Times New Roman"/>
          <w:i/>
          <w:sz w:val="24"/>
          <w:szCs w:val="24"/>
          <w:lang w:val="kk-KZ"/>
        </w:rPr>
        <w:t>(стоимость одного — 437 913 тенге),</w:t>
      </w:r>
      <w:r w:rsidRPr="003C26C5">
        <w:rPr>
          <w:rFonts w:ascii="Times New Roman" w:hAnsi="Times New Roman"/>
          <w:sz w:val="28"/>
          <w:szCs w:val="28"/>
          <w:lang w:val="kk-KZ"/>
        </w:rPr>
        <w:t xml:space="preserve"> общей стоимостью 1 313,7 тыс. тенге; 14 из 30 моноблоков-компьютеров, приобретённых на сумму 11 655,0 тыс. тенге </w:t>
      </w:r>
      <w:r w:rsidRPr="003C26C5">
        <w:rPr>
          <w:rFonts w:ascii="Times New Roman" w:hAnsi="Times New Roman"/>
          <w:i/>
          <w:sz w:val="24"/>
          <w:szCs w:val="24"/>
          <w:lang w:val="kk-KZ"/>
        </w:rPr>
        <w:t xml:space="preserve">(стоимость одного — 388 500 тенге), </w:t>
      </w:r>
      <w:r w:rsidRPr="003C26C5">
        <w:rPr>
          <w:rFonts w:ascii="Times New Roman" w:hAnsi="Times New Roman"/>
          <w:sz w:val="28"/>
          <w:szCs w:val="28"/>
          <w:lang w:val="kk-KZ"/>
        </w:rPr>
        <w:t>общей стоимостью 5 439,0 тыс. тенге; а также 6 из 20 принтеров, приобретённых на сумму 3 090,8 тыс. тенге (</w:t>
      </w:r>
      <w:r w:rsidRPr="003C26C5">
        <w:rPr>
          <w:rFonts w:ascii="Times New Roman" w:hAnsi="Times New Roman"/>
          <w:i/>
          <w:sz w:val="24"/>
          <w:szCs w:val="24"/>
          <w:lang w:val="kk-KZ"/>
        </w:rPr>
        <w:t xml:space="preserve">стоимость одного — 154 540 тенге), </w:t>
      </w:r>
      <w:r w:rsidRPr="003C26C5">
        <w:rPr>
          <w:rFonts w:ascii="Times New Roman" w:hAnsi="Times New Roman"/>
          <w:sz w:val="28"/>
          <w:szCs w:val="28"/>
          <w:lang w:val="kk-KZ"/>
        </w:rPr>
        <w:t>общей стоимостью 927,2 тыс. тенге.</w:t>
      </w:r>
    </w:p>
    <w:p w14:paraId="05223C54" w14:textId="5EF0F94C"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Итого установлена недостача основных средс</w:t>
      </w:r>
      <w:r w:rsidRPr="003C26C5">
        <w:rPr>
          <w:rFonts w:ascii="Times New Roman" w:hAnsi="Times New Roman"/>
          <w:sz w:val="28"/>
          <w:szCs w:val="28"/>
          <w:lang w:val="kk-KZ"/>
        </w:rPr>
        <w:t>тв на сумму 7 680,0 тыс. тенге.</w:t>
      </w:r>
    </w:p>
    <w:p w14:paraId="37D89C34" w14:textId="77777777" w:rsidR="003C26C5" w:rsidRPr="003C26C5" w:rsidRDefault="003C26C5" w:rsidP="003C26C5">
      <w:pPr>
        <w:spacing w:after="0" w:line="240" w:lineRule="auto"/>
        <w:ind w:firstLine="709"/>
        <w:contextualSpacing/>
        <w:jc w:val="both"/>
        <w:rPr>
          <w:rFonts w:ascii="Times New Roman" w:hAnsi="Times New Roman"/>
          <w:sz w:val="28"/>
          <w:szCs w:val="28"/>
          <w:lang w:val="kk-KZ"/>
        </w:rPr>
      </w:pPr>
      <w:r w:rsidRPr="003C26C5">
        <w:rPr>
          <w:rFonts w:ascii="Times New Roman" w:hAnsi="Times New Roman"/>
          <w:sz w:val="28"/>
          <w:szCs w:val="28"/>
          <w:lang w:val="kk-KZ"/>
        </w:rPr>
        <w:t>При этом не были соблюдены требования пунктов 128, 129 и 278 Правил ведения бухгалтерского учёта в государственных учреждениях, а также пункта 58 Правил проведения инвентаризации в государственных учреждениях, утверждённых приказом Министра финансов Республики Казахстан от 22 августа 2011 года №423.</w:t>
      </w:r>
    </w:p>
    <w:p w14:paraId="6FBAB001" w14:textId="3D063F6D" w:rsidR="00BC156F" w:rsidRPr="00BC156F" w:rsidRDefault="00BC156F" w:rsidP="00BC156F">
      <w:pPr>
        <w:spacing w:after="0" w:line="240" w:lineRule="auto"/>
        <w:ind w:firstLine="709"/>
        <w:contextualSpacing/>
        <w:jc w:val="both"/>
        <w:rPr>
          <w:rFonts w:ascii="Times New Roman" w:hAnsi="Times New Roman"/>
          <w:b/>
          <w:i/>
          <w:sz w:val="28"/>
          <w:szCs w:val="28"/>
          <w:lang w:val="kk-KZ" w:eastAsia="ru-RU"/>
        </w:rPr>
      </w:pPr>
      <w:r w:rsidRPr="00BC156F">
        <w:rPr>
          <w:rFonts w:ascii="Times New Roman" w:hAnsi="Times New Roman"/>
          <w:b/>
          <w:i/>
          <w:sz w:val="28"/>
          <w:szCs w:val="28"/>
          <w:lang w:val="kk-KZ" w:eastAsia="ru-RU"/>
        </w:rPr>
        <w:t>О неэффективно исп</w:t>
      </w:r>
      <w:r>
        <w:rPr>
          <w:rFonts w:ascii="Times New Roman" w:hAnsi="Times New Roman"/>
          <w:b/>
          <w:i/>
          <w:sz w:val="28"/>
          <w:szCs w:val="28"/>
          <w:lang w:val="kk-KZ" w:eastAsia="ru-RU"/>
        </w:rPr>
        <w:t>ользованных бюджетных средствах</w:t>
      </w:r>
    </w:p>
    <w:p w14:paraId="0EC6F719" w14:textId="77777777" w:rsidR="00BC156F" w:rsidRPr="00BC156F" w:rsidRDefault="00BC156F" w:rsidP="00BC156F">
      <w:pPr>
        <w:spacing w:after="0" w:line="240" w:lineRule="auto"/>
        <w:ind w:firstLine="709"/>
        <w:contextualSpacing/>
        <w:jc w:val="both"/>
        <w:rPr>
          <w:rFonts w:ascii="Times New Roman" w:hAnsi="Times New Roman"/>
          <w:sz w:val="28"/>
          <w:szCs w:val="28"/>
          <w:lang w:val="kk-KZ" w:eastAsia="ru-RU"/>
        </w:rPr>
      </w:pPr>
      <w:r w:rsidRPr="00BC156F">
        <w:rPr>
          <w:rFonts w:ascii="Times New Roman" w:hAnsi="Times New Roman"/>
          <w:sz w:val="28"/>
          <w:szCs w:val="28"/>
          <w:lang w:val="kk-KZ" w:eastAsia="ru-RU"/>
        </w:rPr>
        <w:t>В целях обеспечения деятельности областных, районных и городских государственных архивов в 2024 году по бюджетной программе 755 032 «Капитальные расходы подведомственных государственных учреждений и организаций» за счёт средств местного бюджета по подстатье 414 «Приобретение машин, оборудования, производственного и хозяйственного инвентаря» Управлением государственных закупок Туркестанской области были проведены процедуры организации и проведения государственных закупок для приобретения товара «Сканер» для областных, районных и городских государственных архивов. По результатам закупок победителем было признано ТОО «Компания Телемост», с которым государственными архивами были заключены договоры.</w:t>
      </w:r>
    </w:p>
    <w:p w14:paraId="208DC1E5" w14:textId="77777777" w:rsidR="00BC156F" w:rsidRPr="00BC156F" w:rsidRDefault="00BC156F" w:rsidP="00BC156F">
      <w:pPr>
        <w:spacing w:after="0" w:line="240" w:lineRule="auto"/>
        <w:ind w:firstLine="709"/>
        <w:contextualSpacing/>
        <w:jc w:val="both"/>
        <w:rPr>
          <w:rFonts w:ascii="Times New Roman" w:hAnsi="Times New Roman"/>
          <w:sz w:val="28"/>
          <w:szCs w:val="28"/>
          <w:lang w:val="kk-KZ"/>
        </w:rPr>
      </w:pPr>
      <w:r w:rsidRPr="00BC156F">
        <w:rPr>
          <w:rFonts w:ascii="Times New Roman" w:hAnsi="Times New Roman"/>
          <w:sz w:val="28"/>
          <w:szCs w:val="28"/>
          <w:lang w:val="kk-KZ"/>
        </w:rPr>
        <w:t>На основании заключённых договоров ТОО «Компания Телемост» было поставлено в 18 областных, районных и городских государственных архивов по 2 комплекта (4 единицы) сканеров, то есть всего 36 комплектов (72 единицы) сканеров на общую сумму 152 570,9 тыс. тенге (стоимость одного комплекта — 2 сканера — составила 4 238 080 тенге).</w:t>
      </w:r>
    </w:p>
    <w:p w14:paraId="79543525" w14:textId="77777777" w:rsidR="00BC156F" w:rsidRPr="00BC156F" w:rsidRDefault="00BC156F" w:rsidP="00BC156F">
      <w:pPr>
        <w:spacing w:after="0" w:line="240" w:lineRule="auto"/>
        <w:ind w:firstLine="709"/>
        <w:contextualSpacing/>
        <w:jc w:val="both"/>
        <w:rPr>
          <w:rFonts w:ascii="Times New Roman" w:hAnsi="Times New Roman"/>
          <w:sz w:val="28"/>
          <w:szCs w:val="28"/>
          <w:lang w:val="kk-KZ"/>
        </w:rPr>
      </w:pPr>
    </w:p>
    <w:p w14:paraId="4412F77E" w14:textId="77777777" w:rsidR="00BC156F" w:rsidRDefault="00BC156F" w:rsidP="00BC156F">
      <w:pPr>
        <w:spacing w:after="0" w:line="240" w:lineRule="auto"/>
        <w:ind w:firstLine="709"/>
        <w:contextualSpacing/>
        <w:jc w:val="both"/>
        <w:rPr>
          <w:rFonts w:ascii="Times New Roman" w:hAnsi="Times New Roman"/>
          <w:sz w:val="28"/>
          <w:szCs w:val="28"/>
          <w:lang w:val="kk-KZ"/>
        </w:rPr>
      </w:pPr>
      <w:r w:rsidRPr="00BC156F">
        <w:rPr>
          <w:rFonts w:ascii="Times New Roman" w:hAnsi="Times New Roman"/>
          <w:sz w:val="28"/>
          <w:szCs w:val="28"/>
          <w:lang w:val="kk-KZ"/>
        </w:rPr>
        <w:t xml:space="preserve">В ходе проведённого государственного аудита при инвентаризации фактически приобретённых основных средств установлено, что в 15 государственных архивах — в частности, в Архиве общественно-политической истории Туркестанской области, а также в районных и городских государственных архивах — по одному комплекту (2 единицы) указанных </w:t>
      </w:r>
      <w:r w:rsidRPr="00BC156F">
        <w:rPr>
          <w:rFonts w:ascii="Times New Roman" w:hAnsi="Times New Roman"/>
          <w:sz w:val="28"/>
          <w:szCs w:val="28"/>
          <w:lang w:val="kk-KZ"/>
        </w:rPr>
        <w:lastRenderedPageBreak/>
        <w:t>сканеров до настоящего времени не используется для общественных нужд как государственное имущество.</w:t>
      </w:r>
    </w:p>
    <w:p w14:paraId="0E0C631D" w14:textId="410D7E20" w:rsidR="00BC156F" w:rsidRPr="00BC156F" w:rsidRDefault="00BC156F" w:rsidP="00BC156F">
      <w:pPr>
        <w:spacing w:after="0" w:line="240" w:lineRule="auto"/>
        <w:ind w:firstLine="709"/>
        <w:contextualSpacing/>
        <w:jc w:val="both"/>
        <w:rPr>
          <w:rFonts w:ascii="Times New Roman" w:hAnsi="Times New Roman"/>
          <w:b/>
          <w:i/>
          <w:sz w:val="24"/>
          <w:szCs w:val="24"/>
          <w:u w:val="single"/>
          <w:lang w:val="kk-KZ"/>
        </w:rPr>
      </w:pPr>
      <w:r>
        <w:rPr>
          <w:rFonts w:ascii="Times New Roman" w:hAnsi="Times New Roman"/>
          <w:b/>
          <w:i/>
          <w:sz w:val="24"/>
          <w:szCs w:val="24"/>
          <w:u w:val="single"/>
          <w:lang w:val="kk-KZ"/>
        </w:rPr>
        <w:t>Справочно:</w:t>
      </w:r>
    </w:p>
    <w:p w14:paraId="0C43039D"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1. КГУ «Арский городской государственный архив»;</w:t>
      </w:r>
    </w:p>
    <w:p w14:paraId="01EE5ABB"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2. КГУ «Отрарский районный государственный архив»;</w:t>
      </w:r>
    </w:p>
    <w:p w14:paraId="301B705B"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3. КГУ «Созакский районный государственный архив»;</w:t>
      </w:r>
    </w:p>
    <w:p w14:paraId="27B22449"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4. КГУ «Жетысайский региональный государственный архив»;</w:t>
      </w:r>
    </w:p>
    <w:p w14:paraId="7826CB19"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5. КГУ «Келесский районный государственный архив»;</w:t>
      </w:r>
    </w:p>
    <w:p w14:paraId="034A8256"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6. КГУ «Мактааральский районный государственный архив»;</w:t>
      </w:r>
    </w:p>
    <w:p w14:paraId="5C76C148"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7. КГУ «Шардаринский районный государственный архив»;</w:t>
      </w:r>
    </w:p>
    <w:p w14:paraId="52E1CF29"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8. КГУ «Ордабасинский районный государственный архив»;</w:t>
      </w:r>
    </w:p>
    <w:p w14:paraId="3BD526DF"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9. КГУ «Государственный архив общественно-политической истории Туркестанской области»;</w:t>
      </w:r>
    </w:p>
    <w:p w14:paraId="7B40FDB8"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10. КГУ «Сарыагашский районный государственный архив»;</w:t>
      </w:r>
    </w:p>
    <w:p w14:paraId="07526B57"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11. КГУ «Тулкибайский районный государственный архив»;</w:t>
      </w:r>
    </w:p>
    <w:p w14:paraId="7FECA6DE"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12. КГУ «Байдебекский районный государственный архив»;</w:t>
      </w:r>
    </w:p>
    <w:p w14:paraId="34CA90AE"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13. КГУ «Казыгуртский районный государственный архив»;</w:t>
      </w:r>
    </w:p>
    <w:p w14:paraId="5A1D2AC4"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14. КГУ «Сайрамский районный государственный архив»;</w:t>
      </w:r>
    </w:p>
    <w:p w14:paraId="36AFA2A9" w14:textId="77777777" w:rsidR="00BC156F" w:rsidRPr="003043B8" w:rsidRDefault="00BC156F" w:rsidP="00BC156F">
      <w:pPr>
        <w:spacing w:after="0" w:line="240" w:lineRule="auto"/>
        <w:ind w:firstLine="709"/>
        <w:contextualSpacing/>
        <w:jc w:val="both"/>
        <w:rPr>
          <w:rFonts w:ascii="Times New Roman" w:hAnsi="Times New Roman"/>
          <w:i/>
          <w:sz w:val="24"/>
          <w:szCs w:val="24"/>
          <w:lang w:val="kk-KZ"/>
        </w:rPr>
      </w:pPr>
      <w:r w:rsidRPr="003043B8">
        <w:rPr>
          <w:rFonts w:ascii="Times New Roman" w:hAnsi="Times New Roman"/>
          <w:i/>
          <w:sz w:val="24"/>
          <w:szCs w:val="24"/>
          <w:lang w:val="kk-KZ"/>
        </w:rPr>
        <w:t>15. КГУ «Толебийский районный государственный архив».</w:t>
      </w:r>
    </w:p>
    <w:p w14:paraId="5682C1B5" w14:textId="2BE8A708" w:rsidR="00BC156F" w:rsidRPr="00BC156F" w:rsidRDefault="00BC156F" w:rsidP="00BC156F">
      <w:pPr>
        <w:pBdr>
          <w:bottom w:val="single" w:sz="4" w:space="0" w:color="FFFFFF"/>
        </w:pBdr>
        <w:spacing w:after="0" w:line="240" w:lineRule="auto"/>
        <w:ind w:firstLine="708"/>
        <w:contextualSpacing/>
        <w:jc w:val="both"/>
        <w:rPr>
          <w:rFonts w:ascii="Times New Roman" w:hAnsi="Times New Roman"/>
          <w:sz w:val="28"/>
          <w:szCs w:val="28"/>
          <w:lang w:val="kk-KZ"/>
        </w:rPr>
      </w:pPr>
      <w:r w:rsidRPr="00BC156F">
        <w:rPr>
          <w:rFonts w:ascii="Times New Roman" w:hAnsi="Times New Roman"/>
          <w:sz w:val="28"/>
          <w:szCs w:val="28"/>
          <w:lang w:val="kk-KZ"/>
        </w:rPr>
        <w:t>Кроме того, в КГУ «Жетысайский региональный государственный архив» выявлено неиспользование 2 единиц кондиционеров, в КГУ «Келесский районный государственный архив» — 1 единицы кондиционера, в КГУ «Мактааральский районный государственный архив» — 1 единицы источника бесперебойного питания, в КГУ «Сайрамский районный государственный архив» — 5 единиц источников бесперебойного питания, а также в КГУ «Центр цифрового развития» — 6 принтеров, приобретённых в 2023 году, которые до настоящего времени не использую</w:t>
      </w:r>
      <w:r>
        <w:rPr>
          <w:rFonts w:ascii="Times New Roman" w:hAnsi="Times New Roman"/>
          <w:sz w:val="28"/>
          <w:szCs w:val="28"/>
          <w:lang w:val="kk-KZ"/>
        </w:rPr>
        <w:t>тся.</w:t>
      </w:r>
    </w:p>
    <w:p w14:paraId="5C07B3EA" w14:textId="428AD76C" w:rsidR="00BC156F" w:rsidRPr="00BC156F" w:rsidRDefault="00BC156F" w:rsidP="00BC156F">
      <w:pPr>
        <w:pBdr>
          <w:bottom w:val="single" w:sz="4" w:space="0" w:color="FFFFFF"/>
        </w:pBdr>
        <w:spacing w:after="0" w:line="240" w:lineRule="auto"/>
        <w:ind w:firstLine="708"/>
        <w:contextualSpacing/>
        <w:jc w:val="both"/>
        <w:rPr>
          <w:rFonts w:ascii="Times New Roman" w:hAnsi="Times New Roman"/>
          <w:sz w:val="28"/>
          <w:szCs w:val="28"/>
          <w:lang w:val="kk-KZ"/>
        </w:rPr>
      </w:pPr>
      <w:r w:rsidRPr="00BC156F">
        <w:rPr>
          <w:rFonts w:ascii="Times New Roman" w:hAnsi="Times New Roman"/>
          <w:b/>
          <w:sz w:val="28"/>
          <w:szCs w:val="28"/>
          <w:lang w:val="kk-KZ"/>
        </w:rPr>
        <w:t>Пункт 33.</w:t>
      </w:r>
      <w:r w:rsidRPr="00BC156F">
        <w:rPr>
          <w:rFonts w:ascii="Times New Roman" w:hAnsi="Times New Roman"/>
          <w:sz w:val="28"/>
          <w:szCs w:val="28"/>
          <w:lang w:val="kk-KZ"/>
        </w:rPr>
        <w:t xml:space="preserve"> Таким образом, в нарушение подпунктов 9), 12) статьи 4 Бюджетного кодекса, подпункта 4) статьи 6 и пункта 2 статьи 10 Закона Республики Казахстан от 1 марта 2011 года №413-IV «О государственном имуществе» (далее — Закон о государственном имуществе), неэффективно использованы бюджетные средства в о</w:t>
      </w:r>
      <w:r>
        <w:rPr>
          <w:rFonts w:ascii="Times New Roman" w:hAnsi="Times New Roman"/>
          <w:sz w:val="28"/>
          <w:szCs w:val="28"/>
          <w:lang w:val="kk-KZ"/>
        </w:rPr>
        <w:t>бщей сумме 95 482,9 тыс. тенге.</w:t>
      </w:r>
    </w:p>
    <w:p w14:paraId="1980811B" w14:textId="0B680953" w:rsidR="00BC156F" w:rsidRPr="00BC156F" w:rsidRDefault="00BC156F" w:rsidP="00BC156F">
      <w:pPr>
        <w:pBdr>
          <w:bottom w:val="single" w:sz="4" w:space="0" w:color="FFFFFF"/>
        </w:pBdr>
        <w:spacing w:after="0" w:line="240" w:lineRule="auto"/>
        <w:ind w:firstLine="708"/>
        <w:contextualSpacing/>
        <w:jc w:val="both"/>
        <w:rPr>
          <w:rFonts w:ascii="Times New Roman" w:hAnsi="Times New Roman"/>
          <w:sz w:val="28"/>
          <w:szCs w:val="28"/>
          <w:lang w:val="kk-KZ"/>
        </w:rPr>
      </w:pPr>
      <w:r w:rsidRPr="00BC156F">
        <w:rPr>
          <w:rFonts w:ascii="Times New Roman" w:hAnsi="Times New Roman"/>
          <w:b/>
          <w:sz w:val="28"/>
          <w:szCs w:val="28"/>
          <w:lang w:val="kk-KZ"/>
        </w:rPr>
        <w:t>Пункт 34.</w:t>
      </w:r>
      <w:r w:rsidRPr="00BC156F">
        <w:rPr>
          <w:rFonts w:ascii="Times New Roman" w:hAnsi="Times New Roman"/>
          <w:sz w:val="28"/>
          <w:szCs w:val="28"/>
          <w:lang w:val="kk-KZ"/>
        </w:rPr>
        <w:t xml:space="preserve"> Кроме того, в КГУ «Арский городской государственный архив» в связи с несвоевременным перечислением 10 % индивидуального подоходного налога, удерживаемого из заработной платы сотрудников, начислена пеня в размере 0,5 тыс. тенге, а также за несвоевременное перечисление 10 % обязательных пенсионных взносов удержана пеня в размере 0,5 тыс. тенге. Всего неэффективно использовано бюджетных средств на сумму 1,0 тыс</w:t>
      </w:r>
      <w:r>
        <w:rPr>
          <w:rFonts w:ascii="Times New Roman" w:hAnsi="Times New Roman"/>
          <w:sz w:val="28"/>
          <w:szCs w:val="28"/>
          <w:lang w:val="kk-KZ"/>
        </w:rPr>
        <w:t>. тенге.</w:t>
      </w:r>
    </w:p>
    <w:p w14:paraId="113C451D" w14:textId="77777777" w:rsidR="00BC156F" w:rsidRDefault="00BC156F" w:rsidP="00BC156F">
      <w:pPr>
        <w:pBdr>
          <w:bottom w:val="single" w:sz="4" w:space="0" w:color="FFFFFF"/>
        </w:pBdr>
        <w:spacing w:after="0" w:line="240" w:lineRule="auto"/>
        <w:ind w:firstLine="708"/>
        <w:contextualSpacing/>
        <w:jc w:val="both"/>
        <w:rPr>
          <w:rFonts w:ascii="Times New Roman" w:hAnsi="Times New Roman"/>
          <w:sz w:val="28"/>
          <w:szCs w:val="28"/>
          <w:lang w:val="kk-KZ"/>
        </w:rPr>
      </w:pPr>
      <w:r w:rsidRPr="00BC156F">
        <w:rPr>
          <w:rFonts w:ascii="Times New Roman" w:hAnsi="Times New Roman"/>
          <w:sz w:val="28"/>
          <w:szCs w:val="28"/>
          <w:lang w:val="kk-KZ"/>
        </w:rPr>
        <w:t>Таким образом, были нарушены требования подпункта 12) статьи 4 Бюджетного кодекса.</w:t>
      </w:r>
    </w:p>
    <w:p w14:paraId="50AF452E" w14:textId="77777777" w:rsidR="00BC156F" w:rsidRPr="00BC156F" w:rsidRDefault="00BC156F" w:rsidP="00BC156F">
      <w:pPr>
        <w:spacing w:after="0" w:line="240" w:lineRule="auto"/>
        <w:ind w:firstLine="709"/>
        <w:contextualSpacing/>
        <w:jc w:val="both"/>
        <w:rPr>
          <w:rFonts w:ascii="Times New Roman" w:hAnsi="Times New Roman"/>
          <w:sz w:val="28"/>
          <w:szCs w:val="28"/>
          <w:lang w:val="kk-KZ" w:eastAsia="ru-RU"/>
        </w:rPr>
      </w:pPr>
      <w:r w:rsidRPr="00BC156F">
        <w:rPr>
          <w:rFonts w:ascii="Times New Roman" w:hAnsi="Times New Roman"/>
          <w:b/>
          <w:sz w:val="28"/>
          <w:szCs w:val="28"/>
          <w:lang w:val="kk-KZ" w:eastAsia="ru-RU"/>
        </w:rPr>
        <w:t xml:space="preserve">Пункт 35. </w:t>
      </w:r>
      <w:r w:rsidRPr="00BC156F">
        <w:rPr>
          <w:rFonts w:ascii="Times New Roman" w:hAnsi="Times New Roman"/>
          <w:sz w:val="28"/>
          <w:szCs w:val="28"/>
          <w:lang w:val="kk-KZ" w:eastAsia="ru-RU"/>
        </w:rPr>
        <w:t xml:space="preserve">Кроме того, в КГУ «Центр цифрового развития» установлено, что сотрудники, направленные в командировки Управлением, не выполняли свои функциональные обязанности в Центре цифрового развития, а самим Центром в табелях учёта рабочего времени командированные сотрудники отмечались как работающие. В результате безосновательно Управлению были начислены и выплачены заработные платы командированным сотрудникам в </w:t>
      </w:r>
      <w:r w:rsidRPr="00BC156F">
        <w:rPr>
          <w:rFonts w:ascii="Times New Roman" w:hAnsi="Times New Roman"/>
          <w:sz w:val="28"/>
          <w:szCs w:val="28"/>
          <w:lang w:val="kk-KZ" w:eastAsia="ru-RU"/>
        </w:rPr>
        <w:lastRenderedPageBreak/>
        <w:t>размере 5 796,2 тыс. тенге в 2023 году и 26 195,9 тыс. тенге в 2024 году, всего на сумму 31 992,1 тыс. тенге.</w:t>
      </w:r>
    </w:p>
    <w:p w14:paraId="1AEAA788" w14:textId="77922912" w:rsidR="00BC156F" w:rsidRPr="00BC156F" w:rsidRDefault="00BC156F" w:rsidP="00BC156F">
      <w:pPr>
        <w:spacing w:after="0" w:line="240" w:lineRule="auto"/>
        <w:ind w:firstLine="709"/>
        <w:contextualSpacing/>
        <w:jc w:val="both"/>
        <w:rPr>
          <w:rFonts w:ascii="Times New Roman" w:hAnsi="Times New Roman"/>
          <w:sz w:val="28"/>
          <w:szCs w:val="28"/>
          <w:lang w:val="kk-KZ" w:eastAsia="ru-RU"/>
        </w:rPr>
      </w:pPr>
      <w:r w:rsidRPr="00BC156F">
        <w:rPr>
          <w:rFonts w:ascii="Times New Roman" w:hAnsi="Times New Roman"/>
          <w:sz w:val="28"/>
          <w:szCs w:val="28"/>
          <w:lang w:val="kk-KZ" w:eastAsia="ru-RU"/>
        </w:rPr>
        <w:t>Таким образом, в нарушение подпункта 12) статьи 4 Бюджетного кодекса, неэффективно использованы денежные средства в о</w:t>
      </w:r>
      <w:r w:rsidRPr="00BC156F">
        <w:rPr>
          <w:rFonts w:ascii="Times New Roman" w:hAnsi="Times New Roman"/>
          <w:sz w:val="28"/>
          <w:szCs w:val="28"/>
          <w:lang w:val="kk-KZ" w:eastAsia="ru-RU"/>
        </w:rPr>
        <w:t>бщей сумме 31 992,1 тыс. тенге.</w:t>
      </w:r>
    </w:p>
    <w:p w14:paraId="5B3F69E8" w14:textId="10D2EE64" w:rsidR="00BC156F" w:rsidRPr="00BC156F" w:rsidRDefault="00BC156F" w:rsidP="00BC156F">
      <w:pPr>
        <w:spacing w:after="0" w:line="240" w:lineRule="auto"/>
        <w:ind w:firstLine="709"/>
        <w:contextualSpacing/>
        <w:jc w:val="both"/>
        <w:rPr>
          <w:rFonts w:ascii="Times New Roman" w:hAnsi="Times New Roman"/>
          <w:sz w:val="28"/>
          <w:szCs w:val="28"/>
          <w:lang w:val="kk-KZ" w:eastAsia="ru-RU"/>
        </w:rPr>
      </w:pPr>
      <w:r w:rsidRPr="00BC156F">
        <w:rPr>
          <w:rFonts w:ascii="Times New Roman" w:hAnsi="Times New Roman"/>
          <w:sz w:val="28"/>
          <w:szCs w:val="28"/>
          <w:lang w:val="kk-KZ" w:eastAsia="ru-RU"/>
        </w:rPr>
        <w:t>О проце</w:t>
      </w:r>
      <w:r w:rsidRPr="00BC156F">
        <w:rPr>
          <w:rFonts w:ascii="Times New Roman" w:hAnsi="Times New Roman"/>
          <w:sz w:val="28"/>
          <w:szCs w:val="28"/>
          <w:lang w:val="kk-KZ" w:eastAsia="ru-RU"/>
        </w:rPr>
        <w:t>дурных нарушениях и недостатках</w:t>
      </w:r>
    </w:p>
    <w:p w14:paraId="2ACEC4C5" w14:textId="77777777" w:rsidR="00BC156F" w:rsidRPr="00BC156F" w:rsidRDefault="00BC156F" w:rsidP="00BC156F">
      <w:pPr>
        <w:spacing w:after="0" w:line="240" w:lineRule="auto"/>
        <w:ind w:firstLine="709"/>
        <w:contextualSpacing/>
        <w:jc w:val="both"/>
        <w:rPr>
          <w:rFonts w:ascii="Times New Roman" w:hAnsi="Times New Roman"/>
          <w:sz w:val="28"/>
          <w:szCs w:val="28"/>
          <w:lang w:val="kk-KZ" w:eastAsia="ru-RU"/>
        </w:rPr>
      </w:pPr>
      <w:r w:rsidRPr="00BC156F">
        <w:rPr>
          <w:rFonts w:ascii="Times New Roman" w:hAnsi="Times New Roman"/>
          <w:sz w:val="28"/>
          <w:szCs w:val="28"/>
          <w:lang w:val="kk-KZ" w:eastAsia="ru-RU"/>
        </w:rPr>
        <w:t>В ходе аудита были выявлены следующие недостатки в документах, регламентирующих деятельность областных, районных и городских государственных архивов:</w:t>
      </w:r>
    </w:p>
    <w:p w14:paraId="2EF94909" w14:textId="77777777" w:rsidR="00BC156F" w:rsidRPr="00BC156F" w:rsidRDefault="00BC156F" w:rsidP="00BC156F">
      <w:pPr>
        <w:spacing w:after="0" w:line="240" w:lineRule="auto"/>
        <w:ind w:firstLine="709"/>
        <w:contextualSpacing/>
        <w:jc w:val="both"/>
        <w:rPr>
          <w:rFonts w:ascii="Times New Roman" w:hAnsi="Times New Roman"/>
          <w:sz w:val="28"/>
          <w:szCs w:val="28"/>
          <w:lang w:val="kk-KZ" w:eastAsia="ru-RU"/>
        </w:rPr>
      </w:pPr>
      <w:r w:rsidRPr="00BC156F">
        <w:rPr>
          <w:rFonts w:ascii="Times New Roman" w:hAnsi="Times New Roman"/>
          <w:sz w:val="28"/>
          <w:szCs w:val="28"/>
          <w:lang w:val="kk-KZ" w:eastAsia="ru-RU"/>
        </w:rPr>
        <w:t>Уставы областных, районных и городских государственных архивов утверждены постановлением акимата Туркестанской области от 02 июля 2019 года №144 и разработаны в соответствии с Типовым уставом государственного учреждения, за исключением государственного органа, утверждённым приложением 1 к приказу Министра юстиции Республики Казахстан от 28 сентября 2017 года №1202.</w:t>
      </w:r>
    </w:p>
    <w:p w14:paraId="43F74222" w14:textId="6EEA0FB3" w:rsidR="00BC156F" w:rsidRPr="00BC156F" w:rsidRDefault="00BC156F" w:rsidP="00BC156F">
      <w:pPr>
        <w:spacing w:after="0" w:line="240" w:lineRule="auto"/>
        <w:ind w:firstLine="709"/>
        <w:contextualSpacing/>
        <w:jc w:val="both"/>
        <w:rPr>
          <w:rFonts w:ascii="Times New Roman" w:eastAsia="Times New Roman" w:hAnsi="Times New Roman"/>
          <w:bCs/>
          <w:sz w:val="28"/>
          <w:szCs w:val="28"/>
          <w:lang w:val="kk-KZ" w:eastAsia="ru-RU"/>
        </w:rPr>
      </w:pPr>
      <w:r w:rsidRPr="00BC156F">
        <w:rPr>
          <w:rFonts w:ascii="Times New Roman" w:eastAsia="Times New Roman" w:hAnsi="Times New Roman"/>
          <w:bCs/>
          <w:sz w:val="28"/>
          <w:szCs w:val="28"/>
          <w:lang w:val="kk-KZ" w:eastAsia="ru-RU"/>
        </w:rPr>
        <w:t>Тем не менее, государственный аудит выявил недостатки при формировании у</w:t>
      </w:r>
      <w:r>
        <w:rPr>
          <w:rFonts w:ascii="Times New Roman" w:eastAsia="Times New Roman" w:hAnsi="Times New Roman"/>
          <w:bCs/>
          <w:sz w:val="28"/>
          <w:szCs w:val="28"/>
          <w:lang w:val="kk-KZ" w:eastAsia="ru-RU"/>
        </w:rPr>
        <w:t>ставов государственных архивов.</w:t>
      </w:r>
    </w:p>
    <w:p w14:paraId="4092EEC9" w14:textId="521B625A" w:rsidR="00BC156F" w:rsidRPr="00BC156F" w:rsidRDefault="00BC156F" w:rsidP="00BC156F">
      <w:pPr>
        <w:spacing w:after="0" w:line="240" w:lineRule="auto"/>
        <w:ind w:firstLine="709"/>
        <w:contextualSpacing/>
        <w:jc w:val="both"/>
        <w:rPr>
          <w:rFonts w:ascii="Times New Roman" w:eastAsia="Times New Roman" w:hAnsi="Times New Roman"/>
          <w:bCs/>
          <w:sz w:val="28"/>
          <w:szCs w:val="28"/>
          <w:lang w:val="kk-KZ" w:eastAsia="ru-RU"/>
        </w:rPr>
      </w:pPr>
      <w:r w:rsidRPr="00BC156F">
        <w:rPr>
          <w:rFonts w:ascii="Times New Roman" w:eastAsia="Times New Roman" w:hAnsi="Times New Roman"/>
          <w:bCs/>
          <w:sz w:val="28"/>
          <w:szCs w:val="28"/>
          <w:lang w:val="kk-KZ" w:eastAsia="ru-RU"/>
        </w:rPr>
        <w:t xml:space="preserve">Так, согласно пункту 1 статьи 17 Закона «О Национальном архивном фонде и архивах», государственные архивы имеют право оказывать платные услуги по реализации товаров (работ, услуг). В соответствии с подпунктами 1) и 2) статьи 21 данного Закона, финансирование государственных </w:t>
      </w:r>
      <w:r>
        <w:rPr>
          <w:rFonts w:ascii="Times New Roman" w:eastAsia="Times New Roman" w:hAnsi="Times New Roman"/>
          <w:bCs/>
          <w:sz w:val="28"/>
          <w:szCs w:val="28"/>
          <w:lang w:val="kk-KZ" w:eastAsia="ru-RU"/>
        </w:rPr>
        <w:t>архивов осуществляется за счёт:</w:t>
      </w:r>
    </w:p>
    <w:p w14:paraId="5FDF645E" w14:textId="77777777" w:rsidR="00BC156F" w:rsidRPr="00BC156F" w:rsidRDefault="00BC156F" w:rsidP="00BC156F">
      <w:pPr>
        <w:spacing w:after="0" w:line="240" w:lineRule="auto"/>
        <w:ind w:firstLine="709"/>
        <w:contextualSpacing/>
        <w:jc w:val="both"/>
        <w:rPr>
          <w:rFonts w:ascii="Times New Roman" w:eastAsia="Times New Roman" w:hAnsi="Times New Roman"/>
          <w:bCs/>
          <w:sz w:val="28"/>
          <w:szCs w:val="28"/>
          <w:lang w:val="kk-KZ" w:eastAsia="ru-RU"/>
        </w:rPr>
      </w:pPr>
      <w:r w:rsidRPr="00BC156F">
        <w:rPr>
          <w:rFonts w:ascii="Times New Roman" w:eastAsia="Times New Roman" w:hAnsi="Times New Roman"/>
          <w:bCs/>
          <w:sz w:val="28"/>
          <w:szCs w:val="28"/>
          <w:lang w:val="kk-KZ" w:eastAsia="ru-RU"/>
        </w:rPr>
        <w:t>1. бюджетных средств;</w:t>
      </w:r>
    </w:p>
    <w:p w14:paraId="44BD1AEA" w14:textId="643797CC" w:rsidR="00BC156F" w:rsidRPr="00BC156F" w:rsidRDefault="00BC156F" w:rsidP="00BC156F">
      <w:pPr>
        <w:spacing w:after="0" w:line="240" w:lineRule="auto"/>
        <w:ind w:firstLine="709"/>
        <w:contextualSpacing/>
        <w:jc w:val="both"/>
        <w:rPr>
          <w:rFonts w:ascii="Times New Roman" w:eastAsia="Times New Roman" w:hAnsi="Times New Roman"/>
          <w:bCs/>
          <w:sz w:val="28"/>
          <w:szCs w:val="28"/>
          <w:lang w:val="kk-KZ" w:eastAsia="ru-RU"/>
        </w:rPr>
      </w:pPr>
      <w:r w:rsidRPr="00BC156F">
        <w:rPr>
          <w:rFonts w:ascii="Times New Roman" w:eastAsia="Times New Roman" w:hAnsi="Times New Roman"/>
          <w:bCs/>
          <w:sz w:val="28"/>
          <w:szCs w:val="28"/>
          <w:lang w:val="kk-KZ" w:eastAsia="ru-RU"/>
        </w:rPr>
        <w:t>2. средств, полученных от оказания платных услуг по реа</w:t>
      </w:r>
      <w:r>
        <w:rPr>
          <w:rFonts w:ascii="Times New Roman" w:eastAsia="Times New Roman" w:hAnsi="Times New Roman"/>
          <w:bCs/>
          <w:sz w:val="28"/>
          <w:szCs w:val="28"/>
          <w:lang w:val="kk-KZ" w:eastAsia="ru-RU"/>
        </w:rPr>
        <w:t>лизации товаров (работ, услуг).</w:t>
      </w:r>
    </w:p>
    <w:p w14:paraId="21B019A0" w14:textId="77777777" w:rsidR="00BC156F" w:rsidRDefault="00BC156F" w:rsidP="00BC156F">
      <w:pPr>
        <w:spacing w:after="0" w:line="240" w:lineRule="auto"/>
        <w:ind w:firstLine="709"/>
        <w:contextualSpacing/>
        <w:jc w:val="both"/>
        <w:rPr>
          <w:rFonts w:ascii="Times New Roman" w:eastAsia="Times New Roman" w:hAnsi="Times New Roman"/>
          <w:bCs/>
          <w:sz w:val="28"/>
          <w:szCs w:val="28"/>
          <w:lang w:val="kk-KZ" w:eastAsia="ru-RU"/>
        </w:rPr>
      </w:pPr>
      <w:r w:rsidRPr="00BC156F">
        <w:rPr>
          <w:rFonts w:ascii="Times New Roman" w:eastAsia="Times New Roman" w:hAnsi="Times New Roman"/>
          <w:bCs/>
          <w:sz w:val="28"/>
          <w:szCs w:val="28"/>
          <w:lang w:val="kk-KZ" w:eastAsia="ru-RU"/>
        </w:rPr>
        <w:t>В то же время в пункте 26 Типового устава государственного учреждения указано: «Если законодательством Республики Казахстан государственному учреждению предоставлено право осуществлять деятельность, приносящую доход, то, за исключением денежных средств, полученных от реализации товаров (работ, услуг), производимых государственными учреждениями в сферах, предусмотренных пунктом 2 статьи 161 Закона Республики Казахстан „О государственном имуществе“, денежные средства, полученные от такой деятельности, подлежат зачислению в соответствующий бюджет».</w:t>
      </w:r>
    </w:p>
    <w:p w14:paraId="7E10E4A6" w14:textId="245A8CEA" w:rsidR="00BC156F" w:rsidRPr="00BC156F" w:rsidRDefault="00BC156F" w:rsidP="00BC156F">
      <w:pPr>
        <w:spacing w:after="0" w:line="240" w:lineRule="auto"/>
        <w:ind w:firstLine="709"/>
        <w:contextualSpacing/>
        <w:jc w:val="both"/>
        <w:rPr>
          <w:rFonts w:ascii="Times New Roman" w:eastAsia="Times New Roman" w:hAnsi="Times New Roman"/>
          <w:sz w:val="28"/>
          <w:szCs w:val="28"/>
          <w:lang w:val="kk-KZ" w:eastAsia="ru-RU"/>
        </w:rPr>
      </w:pPr>
      <w:r w:rsidRPr="00BC156F">
        <w:rPr>
          <w:rFonts w:ascii="Times New Roman" w:eastAsia="Times New Roman" w:hAnsi="Times New Roman"/>
          <w:b/>
          <w:sz w:val="28"/>
          <w:szCs w:val="28"/>
          <w:lang w:val="kk-KZ" w:eastAsia="ru-RU"/>
        </w:rPr>
        <w:t xml:space="preserve">Пункт 36. </w:t>
      </w:r>
      <w:r w:rsidRPr="00BC156F">
        <w:rPr>
          <w:rFonts w:ascii="Times New Roman" w:eastAsia="Times New Roman" w:hAnsi="Times New Roman"/>
          <w:sz w:val="28"/>
          <w:szCs w:val="28"/>
          <w:lang w:val="kk-KZ" w:eastAsia="ru-RU"/>
        </w:rPr>
        <w:t>Таким образом, в нарушение требований подпунктов 1) и 2) статьи 21 Закона «О Национальном архивном фонде и архивах» в пункте 29 Устава государственных архивов ошибочно указано, что если законодательством Республики Казахстан не установлен дополнительный источник финансирования, деятельность государственного учреждения финансируется из бюджета уполномоченного органа или местного исполнительного органа либо из бюджета (сметы расходов) Национального Банка Республики Казахстан, чт</w:t>
      </w:r>
      <w:r w:rsidRPr="00BC156F">
        <w:rPr>
          <w:rFonts w:ascii="Times New Roman" w:eastAsia="Times New Roman" w:hAnsi="Times New Roman"/>
          <w:sz w:val="28"/>
          <w:szCs w:val="28"/>
          <w:lang w:val="kk-KZ" w:eastAsia="ru-RU"/>
        </w:rPr>
        <w:t>о было выявлено в ходе анализа.</w:t>
      </w:r>
    </w:p>
    <w:p w14:paraId="5F66EDED" w14:textId="77777777" w:rsidR="00BC156F" w:rsidRPr="00BC156F" w:rsidRDefault="00BC156F" w:rsidP="00BC156F">
      <w:pPr>
        <w:spacing w:after="0" w:line="240" w:lineRule="auto"/>
        <w:ind w:firstLine="709"/>
        <w:contextualSpacing/>
        <w:jc w:val="both"/>
        <w:rPr>
          <w:rFonts w:ascii="Times New Roman" w:eastAsia="Times New Roman" w:hAnsi="Times New Roman"/>
          <w:sz w:val="28"/>
          <w:szCs w:val="28"/>
          <w:lang w:val="kk-KZ" w:eastAsia="ru-RU"/>
        </w:rPr>
      </w:pPr>
      <w:r w:rsidRPr="00BC156F">
        <w:rPr>
          <w:rFonts w:ascii="Times New Roman" w:eastAsia="Times New Roman" w:hAnsi="Times New Roman"/>
          <w:sz w:val="28"/>
          <w:szCs w:val="28"/>
          <w:lang w:val="kk-KZ" w:eastAsia="ru-RU"/>
        </w:rPr>
        <w:t xml:space="preserve">Кроме того, согласно приказу и.о. Министра культуры и спорта Республики Казахстан от 09 августа 2018 года №203 «Об утверждении типовых штатных расписаний государственных архивов», в разделе 1 предусмотрена </w:t>
      </w:r>
      <w:r w:rsidRPr="00BC156F">
        <w:rPr>
          <w:rFonts w:ascii="Times New Roman" w:eastAsia="Times New Roman" w:hAnsi="Times New Roman"/>
          <w:sz w:val="28"/>
          <w:szCs w:val="28"/>
          <w:lang w:val="kk-KZ" w:eastAsia="ru-RU"/>
        </w:rPr>
        <w:lastRenderedPageBreak/>
        <w:t>должность заместителя директора в государственных архивах (за исключением республиканских архивов), хранящих более 1 миллиона единиц хранения, и в разделе 2 — в государственных архивах (за исключением республиканских), хранящих более 500 тысяч единиц хранения. В то же время в разделе 3 (государственные архивы, за исключением республиканских, хранящие более 300 тысяч единиц хранения) и в разделе 4 (государственные архивы, за исключением республиканских, хранящие более 150 тысяч единиц хранения) должность заместителя директора не предусмотрена.</w:t>
      </w:r>
    </w:p>
    <w:p w14:paraId="1231030B" w14:textId="77777777" w:rsidR="00BC156F" w:rsidRPr="00BC156F" w:rsidRDefault="00BC156F" w:rsidP="00BC156F">
      <w:pPr>
        <w:spacing w:after="0" w:line="240" w:lineRule="auto"/>
        <w:ind w:firstLine="708"/>
        <w:contextualSpacing/>
        <w:jc w:val="both"/>
        <w:rPr>
          <w:rFonts w:ascii="Times New Roman" w:eastAsia="Times New Roman" w:hAnsi="Times New Roman"/>
          <w:sz w:val="28"/>
          <w:szCs w:val="28"/>
          <w:lang w:val="kk-KZ" w:eastAsia="ru-RU"/>
        </w:rPr>
      </w:pPr>
      <w:r w:rsidRPr="00BC156F">
        <w:rPr>
          <w:rFonts w:ascii="Times New Roman" w:eastAsia="Times New Roman" w:hAnsi="Times New Roman"/>
          <w:b/>
          <w:sz w:val="28"/>
          <w:szCs w:val="28"/>
          <w:lang w:val="kk-KZ" w:eastAsia="ru-RU"/>
        </w:rPr>
        <w:t xml:space="preserve">Пункт 37. </w:t>
      </w:r>
      <w:r w:rsidRPr="00BC156F">
        <w:rPr>
          <w:rFonts w:ascii="Times New Roman" w:eastAsia="Times New Roman" w:hAnsi="Times New Roman"/>
          <w:sz w:val="28"/>
          <w:szCs w:val="28"/>
          <w:lang w:val="kk-KZ" w:eastAsia="ru-RU"/>
        </w:rPr>
        <w:t>Однако, за исключением КГУ «Государственный архив Туркестанской области», в структуре и штатной численности районных и городских государственных архивов должность заместителя директора не предусмотрена, и с учётом того, что на момент проведения аудита наибольшее количество единиц хранения архивных документов составляло 318 312, требования разделов 3 и 4 типовых штатных расписаний государственных архивов не были соблюдены. В то же время в подпункте 10) пункта 25 уставов государственных архивов указано: «Руководитель учреждения в порядке, установленном законодательством Республики Казахстан, определяет обязанности и полномочия своего заместителя и иных руководящих работников государственного учреждения».</w:t>
      </w:r>
    </w:p>
    <w:p w14:paraId="490937EB" w14:textId="76F6D270" w:rsidR="00BC156F" w:rsidRPr="00BC156F" w:rsidRDefault="00BC156F" w:rsidP="00BC156F">
      <w:pPr>
        <w:spacing w:after="0" w:line="240" w:lineRule="auto"/>
        <w:ind w:firstLine="708"/>
        <w:contextualSpacing/>
        <w:jc w:val="both"/>
        <w:rPr>
          <w:rFonts w:ascii="Times New Roman" w:eastAsia="Times New Roman" w:hAnsi="Times New Roman"/>
          <w:sz w:val="28"/>
          <w:szCs w:val="28"/>
          <w:lang w:val="kk-KZ" w:eastAsia="ru-RU"/>
        </w:rPr>
      </w:pPr>
      <w:r w:rsidRPr="00BC156F">
        <w:rPr>
          <w:rFonts w:ascii="Times New Roman" w:eastAsia="Times New Roman" w:hAnsi="Times New Roman"/>
          <w:sz w:val="28"/>
          <w:szCs w:val="28"/>
          <w:lang w:val="kk-KZ" w:eastAsia="ru-RU"/>
        </w:rPr>
        <w:t>Указанные недостатки свидетельствуют о формальном подходе при формировании уставов государственных архивов и и</w:t>
      </w:r>
      <w:r w:rsidRPr="00BC156F">
        <w:rPr>
          <w:rFonts w:ascii="Times New Roman" w:eastAsia="Times New Roman" w:hAnsi="Times New Roman"/>
          <w:sz w:val="28"/>
          <w:szCs w:val="28"/>
          <w:lang w:val="kk-KZ" w:eastAsia="ru-RU"/>
        </w:rPr>
        <w:t>х несвоевременной актуализации.</w:t>
      </w:r>
    </w:p>
    <w:p w14:paraId="4B10DA80" w14:textId="737DA4FE" w:rsidR="00BC156F" w:rsidRPr="00BC156F" w:rsidRDefault="00BC156F" w:rsidP="00BC156F">
      <w:pPr>
        <w:spacing w:after="0" w:line="240" w:lineRule="auto"/>
        <w:ind w:firstLine="708"/>
        <w:contextualSpacing/>
        <w:jc w:val="both"/>
        <w:rPr>
          <w:rFonts w:ascii="Times New Roman" w:eastAsia="Times New Roman" w:hAnsi="Times New Roman"/>
          <w:sz w:val="28"/>
          <w:szCs w:val="28"/>
          <w:lang w:val="kk-KZ" w:eastAsia="ru-RU"/>
        </w:rPr>
      </w:pPr>
      <w:r w:rsidRPr="00BC156F">
        <w:rPr>
          <w:rFonts w:ascii="Times New Roman" w:eastAsia="Times New Roman" w:hAnsi="Times New Roman"/>
          <w:b/>
          <w:sz w:val="28"/>
          <w:szCs w:val="28"/>
          <w:lang w:val="kk-KZ" w:eastAsia="ru-RU"/>
        </w:rPr>
        <w:t xml:space="preserve">Пункт 38. </w:t>
      </w:r>
      <w:r w:rsidRPr="00BC156F">
        <w:rPr>
          <w:rFonts w:ascii="Times New Roman" w:eastAsia="Times New Roman" w:hAnsi="Times New Roman"/>
          <w:sz w:val="28"/>
          <w:szCs w:val="28"/>
          <w:lang w:val="kk-KZ" w:eastAsia="ru-RU"/>
        </w:rPr>
        <w:t>Приказом руководителя Управления от 25 декабря 2018 года №62-н/қ «О передаче зданий» на баланс КГУ «Государственный архив Туркестанской области» было передано здание, построенное в 1989 году, общей площадью 4 020,8 кв. м, расположенное по адресу: г. Шым</w:t>
      </w:r>
      <w:r w:rsidRPr="00BC156F">
        <w:rPr>
          <w:rFonts w:ascii="Times New Roman" w:eastAsia="Times New Roman" w:hAnsi="Times New Roman"/>
          <w:sz w:val="28"/>
          <w:szCs w:val="28"/>
          <w:lang w:val="kk-KZ" w:eastAsia="ru-RU"/>
        </w:rPr>
        <w:t>кент, ул. А. Байтурсынова, №20.</w:t>
      </w:r>
    </w:p>
    <w:p w14:paraId="7A15379A" w14:textId="77777777" w:rsidR="00BC156F" w:rsidRPr="00BC156F" w:rsidRDefault="00BC156F" w:rsidP="00BC156F">
      <w:pPr>
        <w:spacing w:after="0" w:line="240" w:lineRule="auto"/>
        <w:ind w:firstLine="708"/>
        <w:contextualSpacing/>
        <w:jc w:val="both"/>
        <w:rPr>
          <w:rFonts w:ascii="Times New Roman" w:eastAsia="Times New Roman" w:hAnsi="Times New Roman"/>
          <w:sz w:val="28"/>
          <w:szCs w:val="28"/>
          <w:lang w:val="kk-KZ" w:eastAsia="ru-RU"/>
        </w:rPr>
      </w:pPr>
      <w:r w:rsidRPr="00BC156F">
        <w:rPr>
          <w:rFonts w:ascii="Times New Roman" w:eastAsia="Times New Roman" w:hAnsi="Times New Roman"/>
          <w:sz w:val="28"/>
          <w:szCs w:val="28"/>
          <w:lang w:val="kk-KZ" w:eastAsia="ru-RU"/>
        </w:rPr>
        <w:t xml:space="preserve">Согласно пункту 101 Правил комплектования, хранения, учёта и использования документов Национального архивного фонда и иных архивных документов государственными и специальными государственными архивами, утверждённых приказом Министра культуры и спорта Республики Казахстан от 09 августа 2023 года №215 </w:t>
      </w:r>
      <w:r w:rsidRPr="00BC156F">
        <w:rPr>
          <w:rFonts w:ascii="Times New Roman" w:eastAsia="Times New Roman" w:hAnsi="Times New Roman"/>
          <w:i/>
          <w:sz w:val="24"/>
          <w:szCs w:val="24"/>
          <w:lang w:val="kk-KZ" w:eastAsia="ru-RU"/>
        </w:rPr>
        <w:t>(далее – Правила хранения архивных документов):</w:t>
      </w:r>
      <w:r w:rsidRPr="00BC156F">
        <w:rPr>
          <w:rFonts w:ascii="Times New Roman" w:eastAsia="Times New Roman" w:hAnsi="Times New Roman"/>
          <w:sz w:val="32"/>
          <w:szCs w:val="28"/>
          <w:lang w:val="kk-KZ" w:eastAsia="ru-RU"/>
        </w:rPr>
        <w:t xml:space="preserve"> </w:t>
      </w:r>
      <w:r w:rsidRPr="00BC156F">
        <w:rPr>
          <w:rFonts w:ascii="Times New Roman" w:eastAsia="Times New Roman" w:hAnsi="Times New Roman"/>
          <w:sz w:val="28"/>
          <w:szCs w:val="28"/>
          <w:lang w:val="kk-KZ" w:eastAsia="ru-RU"/>
        </w:rPr>
        <w:t>«Условия хранения архивных документов:</w:t>
      </w:r>
    </w:p>
    <w:p w14:paraId="2AD9A7EC" w14:textId="77777777" w:rsidR="00BC156F" w:rsidRPr="00BC156F" w:rsidRDefault="00BC156F" w:rsidP="00BC156F">
      <w:pPr>
        <w:spacing w:after="0" w:line="240" w:lineRule="auto"/>
        <w:ind w:firstLine="708"/>
        <w:contextualSpacing/>
        <w:jc w:val="both"/>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1. строительство, реконструкция и ремонт зданий архивов;</w:t>
      </w:r>
    </w:p>
    <w:p w14:paraId="7B0BDDED" w14:textId="77777777" w:rsidR="00BC156F" w:rsidRPr="00BC156F" w:rsidRDefault="00BC156F" w:rsidP="00BC156F">
      <w:pPr>
        <w:spacing w:after="0" w:line="240" w:lineRule="auto"/>
        <w:ind w:firstLine="708"/>
        <w:contextualSpacing/>
        <w:jc w:val="both"/>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2. создание в зданиях и помещениях архива противопожарного, охранного, температурно-влажностного, светового и санитарно-гигиенического режимов;</w:t>
      </w:r>
    </w:p>
    <w:p w14:paraId="6E0F5411" w14:textId="4C2FB8AB" w:rsidR="00BC156F" w:rsidRPr="00BC156F" w:rsidRDefault="00BC156F" w:rsidP="00BC156F">
      <w:pPr>
        <w:spacing w:after="0" w:line="240" w:lineRule="auto"/>
        <w:ind w:firstLine="708"/>
        <w:contextualSpacing/>
        <w:jc w:val="both"/>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3. обеспечение сохранности архивных документов с использованием специальных средств хранения и перемещения (стеллажи, шкафы, сейфы, коробки, папки и другие средства хранения)» — г</w:t>
      </w:r>
      <w:r>
        <w:rPr>
          <w:rFonts w:ascii="Times New Roman" w:hAnsi="Times New Roman"/>
          <w:kern w:val="2"/>
          <w:sz w:val="28"/>
          <w:szCs w:val="28"/>
          <w:lang w:val="kk-KZ"/>
          <w14:ligatures w14:val="standardContextual"/>
        </w:rPr>
        <w:t>оворится в пункте 101.</w:t>
      </w:r>
    </w:p>
    <w:p w14:paraId="261D44FC" w14:textId="6241431D" w:rsidR="00BC156F" w:rsidRPr="00BC156F" w:rsidRDefault="00BC156F" w:rsidP="00BC156F">
      <w:pPr>
        <w:spacing w:after="0" w:line="240" w:lineRule="auto"/>
        <w:ind w:firstLine="708"/>
        <w:contextualSpacing/>
        <w:jc w:val="both"/>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В пункте 111 указано: «Архивохранилище оснащается естественной или искусственной вентиляцией, системой кондиционирования воздуха, обеспечивающими 2–3-кратный воздухообмен, стабильность температурно-влажностного режима, очистку воздуха о</w:t>
      </w:r>
      <w:r>
        <w:rPr>
          <w:rFonts w:ascii="Times New Roman" w:hAnsi="Times New Roman"/>
          <w:kern w:val="2"/>
          <w:sz w:val="28"/>
          <w:szCs w:val="28"/>
          <w:lang w:val="kk-KZ"/>
          <w14:ligatures w14:val="standardContextual"/>
        </w:rPr>
        <w:t>т пыли и агрессивных примесей».</w:t>
      </w:r>
    </w:p>
    <w:p w14:paraId="2F0AF91C" w14:textId="77777777" w:rsidR="00BC156F" w:rsidRDefault="00BC156F" w:rsidP="00BC156F">
      <w:pPr>
        <w:spacing w:after="0" w:line="240" w:lineRule="auto"/>
        <w:ind w:firstLine="708"/>
        <w:contextualSpacing/>
        <w:jc w:val="both"/>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lastRenderedPageBreak/>
        <w:t>Кроме того, в пункте 125 Правил комплектования, хранения, учёта и использования архивных документов государственными архивами указано: «В архивохранилище без регулируемого климата осуществляются мероприятия по оптимизации температурно-влажностного режима с применением механических средств отопления и вентиляции помещений, а также увлажнения или осушения воздуха. Не допускаются резкие сезонные и/или суточные колебания температуры (±5°С) и относительной влажности воздуха (±10%)».</w:t>
      </w:r>
    </w:p>
    <w:p w14:paraId="683F2888" w14:textId="2E04CE3D" w:rsidR="00BC156F" w:rsidRPr="00BC156F" w:rsidRDefault="00BC156F" w:rsidP="00BC156F">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 xml:space="preserve">«…При повышении относительной влажности воздуха до 79–90 % и длительном (трое суток и более) нарушении температурно-влажностного режима применяются меры по его нормализации </w:t>
      </w:r>
      <w:r w:rsidRPr="00BC156F">
        <w:rPr>
          <w:rFonts w:ascii="Times New Roman" w:hAnsi="Times New Roman"/>
          <w:i/>
          <w:kern w:val="2"/>
          <w:sz w:val="24"/>
          <w:szCs w:val="24"/>
          <w:lang w:val="kk-KZ"/>
          <w14:ligatures w14:val="standardContextual"/>
        </w:rPr>
        <w:t xml:space="preserve">(интенсивное проветривание, осушение архивохранилища)» </w:t>
      </w:r>
      <w:r w:rsidRPr="00BC156F">
        <w:rPr>
          <w:rFonts w:ascii="Times New Roman" w:hAnsi="Times New Roman"/>
          <w:kern w:val="2"/>
          <w:sz w:val="28"/>
          <w:szCs w:val="28"/>
          <w:lang w:val="kk-KZ"/>
          <w14:ligatures w14:val="standardContextual"/>
        </w:rPr>
        <w:t>— говорится в правил</w:t>
      </w:r>
      <w:r>
        <w:rPr>
          <w:rFonts w:ascii="Times New Roman" w:hAnsi="Times New Roman"/>
          <w:kern w:val="2"/>
          <w:sz w:val="28"/>
          <w:szCs w:val="28"/>
          <w:lang w:val="kk-KZ"/>
          <w14:ligatures w14:val="standardContextual"/>
        </w:rPr>
        <w:t>ах.</w:t>
      </w:r>
    </w:p>
    <w:p w14:paraId="5A02C50B" w14:textId="77777777" w:rsidR="00BC156F" w:rsidRPr="00BC156F" w:rsidRDefault="00BC156F" w:rsidP="00BC156F">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Однако в ходе государственного аудита при визуальном осмотре здания, находящегося на балансе Государственного архива Туркестанской области, было установлено, что техническое состояние архивного здания находится на ненадлежащем уровне: с момента постройки ремонтные работы не проводились, двери, окна, кровля, вентиляционная, отопительная, противопожарная и канализационная системы изношены и непригодны к эксплуатации.</w:t>
      </w:r>
    </w:p>
    <w:p w14:paraId="49C049B7" w14:textId="30F3A607" w:rsidR="00BC156F" w:rsidRPr="00BC156F" w:rsidRDefault="00BC156F" w:rsidP="00BC156F">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Протечки через кровлю верхних этажей представляют прямую угрозу для сохранности документов. В помещении №8, расположенном на 8-м этаже, архивные документы, хранящиеся на стеллажах, были укры</w:t>
      </w:r>
      <w:r>
        <w:rPr>
          <w:rFonts w:ascii="Times New Roman" w:hAnsi="Times New Roman"/>
          <w:kern w:val="2"/>
          <w:sz w:val="28"/>
          <w:szCs w:val="28"/>
          <w:lang w:val="kk-KZ"/>
          <w14:ligatures w14:val="standardContextual"/>
        </w:rPr>
        <w:t>ты плёнкой для защиты от влаги.</w:t>
      </w:r>
    </w:p>
    <w:p w14:paraId="66E79173" w14:textId="77777777" w:rsidR="00BC156F" w:rsidRDefault="00BC156F" w:rsidP="00BC156F">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BC156F">
        <w:rPr>
          <w:rFonts w:ascii="Times New Roman" w:hAnsi="Times New Roman"/>
          <w:kern w:val="2"/>
          <w:sz w:val="28"/>
          <w:szCs w:val="28"/>
          <w:lang w:val="kk-KZ"/>
          <w14:ligatures w14:val="standardContextual"/>
        </w:rPr>
        <w:t>Аналогичная ситуация наблюдается в КГУ «Ордабасинский районный государственный архив». Здание архива расположено по адресу: Ордабасинский район, село Темирлан, ул. Кажымукана, д. 236. Здание построено в 1975 году, общая площадь составляет 138,9 кв. м.</w:t>
      </w:r>
    </w:p>
    <w:p w14:paraId="6B69C7B2" w14:textId="3513C18B" w:rsidR="00030E3C" w:rsidRPr="00030E3C" w:rsidRDefault="00030E3C" w:rsidP="00030E3C">
      <w:pPr>
        <w:spacing w:after="0" w:line="240" w:lineRule="auto"/>
        <w:ind w:firstLine="709"/>
        <w:contextualSpacing/>
        <w:jc w:val="both"/>
        <w:rPr>
          <w:rFonts w:ascii="Times New Roman" w:hAnsi="Times New Roman"/>
          <w:kern w:val="2"/>
          <w:sz w:val="28"/>
          <w:szCs w:val="28"/>
          <w:lang w:val="kk-KZ"/>
          <w14:ligatures w14:val="standardContextual"/>
        </w:rPr>
      </w:pPr>
      <w:r w:rsidRPr="00030E3C">
        <w:rPr>
          <w:rFonts w:ascii="Times New Roman" w:hAnsi="Times New Roman"/>
          <w:kern w:val="2"/>
          <w:sz w:val="28"/>
          <w:szCs w:val="28"/>
          <w:lang w:val="kk-KZ"/>
          <w14:ligatures w14:val="standardContextual"/>
        </w:rPr>
        <w:t>В ходе государственного аудита было установлено, что техническое состояние здания, находящегося на балансе, находится на ненадлежащем уровне: с момента постройки ремонтные работы не проводились, двери, окна, кровля, системы отопления и пожаротушения изноше</w:t>
      </w:r>
      <w:r>
        <w:rPr>
          <w:rFonts w:ascii="Times New Roman" w:hAnsi="Times New Roman"/>
          <w:kern w:val="2"/>
          <w:sz w:val="28"/>
          <w:szCs w:val="28"/>
          <w:lang w:val="kk-KZ"/>
          <w14:ligatures w14:val="standardContextual"/>
        </w:rPr>
        <w:t>ны и непригодны к эксплуатации.</w:t>
      </w:r>
    </w:p>
    <w:p w14:paraId="405A70F3" w14:textId="0DD42631" w:rsidR="00030E3C" w:rsidRPr="00030E3C" w:rsidRDefault="00030E3C" w:rsidP="00030E3C">
      <w:pPr>
        <w:spacing w:after="0" w:line="240" w:lineRule="auto"/>
        <w:ind w:firstLine="709"/>
        <w:contextualSpacing/>
        <w:jc w:val="both"/>
        <w:rPr>
          <w:rFonts w:ascii="Times New Roman" w:hAnsi="Times New Roman"/>
          <w:kern w:val="2"/>
          <w:sz w:val="28"/>
          <w:szCs w:val="28"/>
          <w:lang w:val="kk-KZ"/>
          <w14:ligatures w14:val="standardContextual"/>
        </w:rPr>
      </w:pPr>
      <w:r w:rsidRPr="00030E3C">
        <w:rPr>
          <w:rFonts w:ascii="Times New Roman" w:hAnsi="Times New Roman"/>
          <w:kern w:val="2"/>
          <w:sz w:val="28"/>
          <w:szCs w:val="28"/>
          <w:lang w:val="kk-KZ"/>
          <w14:ligatures w14:val="standardContextual"/>
        </w:rPr>
        <w:t>В этой связи можно сделать вывод, что здание не соответствует требованиям пунктов 101, 111 и 125 Правил комплектования, хранения, учёта и использования архивных докуме</w:t>
      </w:r>
      <w:r>
        <w:rPr>
          <w:rFonts w:ascii="Times New Roman" w:hAnsi="Times New Roman"/>
          <w:kern w:val="2"/>
          <w:sz w:val="28"/>
          <w:szCs w:val="28"/>
          <w:lang w:val="kk-KZ"/>
          <w14:ligatures w14:val="standardContextual"/>
        </w:rPr>
        <w:t>нтов государственными архивами.</w:t>
      </w:r>
    </w:p>
    <w:p w14:paraId="70FBCE0A" w14:textId="77777777" w:rsidR="00030E3C" w:rsidRDefault="00030E3C" w:rsidP="00030E3C">
      <w:pPr>
        <w:spacing w:after="0" w:line="240" w:lineRule="auto"/>
        <w:ind w:firstLine="709"/>
        <w:contextualSpacing/>
        <w:jc w:val="both"/>
        <w:rPr>
          <w:rFonts w:ascii="Times New Roman" w:hAnsi="Times New Roman"/>
          <w:kern w:val="2"/>
          <w:sz w:val="28"/>
          <w:szCs w:val="28"/>
          <w:lang w:val="kk-KZ"/>
          <w14:ligatures w14:val="standardContextual"/>
        </w:rPr>
      </w:pPr>
      <w:r w:rsidRPr="00030E3C">
        <w:rPr>
          <w:rFonts w:ascii="Times New Roman" w:hAnsi="Times New Roman"/>
          <w:kern w:val="2"/>
          <w:sz w:val="28"/>
          <w:szCs w:val="28"/>
          <w:lang w:val="kk-KZ"/>
          <w14:ligatures w14:val="standardContextual"/>
        </w:rPr>
        <w:t>Кроме того, в областных, районных и городских государственных архивах часто встречаются процедурные недостатки и нарушения:</w:t>
      </w:r>
    </w:p>
    <w:p w14:paraId="2B886A31" w14:textId="5A7DCD85" w:rsidR="00030E3C" w:rsidRPr="00030E3C" w:rsidRDefault="00030E3C" w:rsidP="00030E3C">
      <w:pPr>
        <w:spacing w:after="0" w:line="240" w:lineRule="auto"/>
        <w:ind w:firstLine="709"/>
        <w:contextualSpacing/>
        <w:jc w:val="both"/>
        <w:rPr>
          <w:rFonts w:ascii="Times New Roman" w:hAnsi="Times New Roman"/>
          <w:kern w:val="2"/>
          <w:sz w:val="28"/>
          <w:szCs w:val="28"/>
          <w:lang w:val="kk-KZ"/>
          <w14:ligatures w14:val="standardContextual"/>
        </w:rPr>
      </w:pPr>
      <w:r w:rsidRPr="00030E3C">
        <w:rPr>
          <w:rFonts w:ascii="Times New Roman" w:hAnsi="Times New Roman"/>
          <w:kern w:val="2"/>
          <w:sz w:val="28"/>
          <w:szCs w:val="28"/>
          <w:lang w:val="kk-KZ"/>
          <w14:ligatures w14:val="standardContextual"/>
        </w:rPr>
        <w:t xml:space="preserve">– Допущение авансовых (предварительных) платежей по подстатье 151 «Оплата коммунальных услуг» экономической классификации расходов </w:t>
      </w:r>
      <w:r w:rsidRPr="00030E3C">
        <w:rPr>
          <w:rFonts w:ascii="Times New Roman" w:hAnsi="Times New Roman"/>
          <w:i/>
          <w:kern w:val="2"/>
          <w:sz w:val="24"/>
          <w:szCs w:val="24"/>
          <w:lang w:val="kk-KZ"/>
          <w14:ligatures w14:val="standardContextual"/>
        </w:rPr>
        <w:t>(Государственный архив общественно-политической истории Туркестанской области, Арский городской, Байдибекский, Сайрамский, Сарыагашский, Созакский, Жетысайский, Мактааральский, Шардаринский, Келесский, Ордабасинский, Отрарский, Тулкибайский, Толебийский, Казыгуртский ра</w:t>
      </w:r>
      <w:r w:rsidRPr="00030E3C">
        <w:rPr>
          <w:rFonts w:ascii="Times New Roman" w:hAnsi="Times New Roman"/>
          <w:i/>
          <w:kern w:val="2"/>
          <w:sz w:val="24"/>
          <w:szCs w:val="24"/>
          <w:lang w:val="kk-KZ"/>
          <w14:ligatures w14:val="standardContextual"/>
        </w:rPr>
        <w:t>йонные государственные архивы);</w:t>
      </w:r>
    </w:p>
    <w:p w14:paraId="67C0130C" w14:textId="56E20229" w:rsidR="00030E3C" w:rsidRPr="00030E3C" w:rsidRDefault="00030E3C" w:rsidP="00030E3C">
      <w:pPr>
        <w:spacing w:after="0" w:line="240" w:lineRule="auto"/>
        <w:ind w:firstLine="709"/>
        <w:contextualSpacing/>
        <w:jc w:val="both"/>
        <w:rPr>
          <w:rFonts w:ascii="Times New Roman" w:hAnsi="Times New Roman"/>
          <w:kern w:val="2"/>
          <w:sz w:val="28"/>
          <w:szCs w:val="28"/>
          <w:lang w:val="kk-KZ"/>
          <w14:ligatures w14:val="standardContextual"/>
        </w:rPr>
      </w:pPr>
      <w:r w:rsidRPr="00030E3C">
        <w:rPr>
          <w:rFonts w:ascii="Times New Roman" w:hAnsi="Times New Roman"/>
          <w:kern w:val="2"/>
          <w:sz w:val="28"/>
          <w:szCs w:val="28"/>
          <w:lang w:val="kk-KZ"/>
          <w14:ligatures w14:val="standardContextual"/>
        </w:rPr>
        <w:t xml:space="preserve">– Несоблюдение требований Правил ведения бухгалтерского учёта в государственных учреждениях о том, что «после окончания каждого отчётного месяца все мемориальные ордера, мемориальные ордера — сводные ведомости </w:t>
      </w:r>
      <w:r w:rsidRPr="00030E3C">
        <w:rPr>
          <w:rFonts w:ascii="Times New Roman" w:hAnsi="Times New Roman"/>
          <w:kern w:val="2"/>
          <w:sz w:val="28"/>
          <w:szCs w:val="28"/>
          <w:lang w:val="kk-KZ"/>
          <w14:ligatures w14:val="standardContextual"/>
        </w:rPr>
        <w:lastRenderedPageBreak/>
        <w:t xml:space="preserve">вместе с относящимися к ним документами отбираются в хронологическом порядке и подшиваются» </w:t>
      </w:r>
      <w:r w:rsidRPr="00030E3C">
        <w:rPr>
          <w:rFonts w:ascii="Times New Roman" w:hAnsi="Times New Roman"/>
          <w:i/>
          <w:kern w:val="2"/>
          <w:sz w:val="24"/>
          <w:szCs w:val="24"/>
          <w:lang w:val="kk-KZ"/>
          <w14:ligatures w14:val="standardContextual"/>
        </w:rPr>
        <w:t>(Государственный архив Туркестанской области, Государственный архив общественно-политической истории Туркестанской области, Туркестанский, Кентауский, Арский городские, а также Отрарский, Созакский, Шардаринский, Ордабасинский, Сарыагашский, Тулкибайский ра</w:t>
      </w:r>
      <w:r w:rsidRPr="00030E3C">
        <w:rPr>
          <w:rFonts w:ascii="Times New Roman" w:hAnsi="Times New Roman"/>
          <w:i/>
          <w:kern w:val="2"/>
          <w:sz w:val="24"/>
          <w:szCs w:val="24"/>
          <w:lang w:val="kk-KZ"/>
          <w14:ligatures w14:val="standardContextual"/>
        </w:rPr>
        <w:t>йонные государственные архивы);</w:t>
      </w:r>
    </w:p>
    <w:p w14:paraId="3542CA39" w14:textId="77777777" w:rsidR="00030E3C" w:rsidRDefault="00030E3C" w:rsidP="00030E3C">
      <w:pPr>
        <w:spacing w:after="0" w:line="240" w:lineRule="auto"/>
        <w:ind w:firstLine="709"/>
        <w:contextualSpacing/>
        <w:jc w:val="both"/>
        <w:rPr>
          <w:rFonts w:ascii="Times New Roman" w:hAnsi="Times New Roman"/>
          <w:kern w:val="2"/>
          <w:sz w:val="28"/>
          <w:szCs w:val="28"/>
          <w:lang w:val="kk-KZ"/>
          <w14:ligatures w14:val="standardContextual"/>
        </w:rPr>
      </w:pPr>
      <w:r w:rsidRPr="00030E3C">
        <w:rPr>
          <w:rFonts w:ascii="Times New Roman" w:hAnsi="Times New Roman"/>
          <w:kern w:val="2"/>
          <w:sz w:val="28"/>
          <w:szCs w:val="28"/>
          <w:lang w:val="kk-KZ"/>
          <w14:ligatures w14:val="standardContextual"/>
        </w:rPr>
        <w:t xml:space="preserve">– Непредоставление при выплате заработной платы каждому работнику в письменной или электронной форме ежемесячного уведомления о сумме денежных средств, подлежащей выплате за соответствующий период </w:t>
      </w:r>
      <w:r w:rsidRPr="00030E3C">
        <w:rPr>
          <w:rFonts w:ascii="Times New Roman" w:hAnsi="Times New Roman"/>
          <w:i/>
          <w:kern w:val="2"/>
          <w:sz w:val="24"/>
          <w:szCs w:val="24"/>
          <w:lang w:val="kk-KZ"/>
          <w14:ligatures w14:val="standardContextual"/>
        </w:rPr>
        <w:t>(Государственный архив Туркестанской области, Государственный архив общественно-политической истории Туркестанской области, Ордабасинский, Сарыагашский, Тулкибайский районные государственные архивы).</w:t>
      </w:r>
    </w:p>
    <w:p w14:paraId="61EFD8CE" w14:textId="60FF296B" w:rsidR="00030E3C" w:rsidRPr="00030E3C" w:rsidRDefault="00030E3C" w:rsidP="00030E3C">
      <w:pPr>
        <w:pBdr>
          <w:bottom w:val="single" w:sz="4" w:space="0" w:color="FFFFFF"/>
        </w:pBdr>
        <w:spacing w:after="0" w:line="240" w:lineRule="auto"/>
        <w:ind w:firstLine="709"/>
        <w:contextualSpacing/>
        <w:jc w:val="both"/>
        <w:rPr>
          <w:rFonts w:ascii="Times New Roman" w:hAnsi="Times New Roman"/>
          <w:sz w:val="24"/>
          <w:szCs w:val="24"/>
          <w:lang w:val="kk-KZ"/>
        </w:rPr>
      </w:pPr>
      <w:r w:rsidRPr="00030E3C">
        <w:rPr>
          <w:rFonts w:ascii="Times New Roman" w:hAnsi="Times New Roman"/>
          <w:sz w:val="28"/>
          <w:szCs w:val="28"/>
          <w:lang w:val="kk-KZ"/>
        </w:rPr>
        <w:t>– Неосуществление передачи дел при освобождении бухгалтера от должности (увольнении, назначении на другую работу, переводе) назначенному на должность бухгалтеру в соответствии с трудовым законодательством Республики Казахстан, а при его отсутствии — сотруднику, назначенному приказом руководителя</w:t>
      </w:r>
      <w:r w:rsidRPr="00030E3C">
        <w:rPr>
          <w:rFonts w:ascii="Times New Roman" w:hAnsi="Times New Roman"/>
          <w:sz w:val="24"/>
          <w:szCs w:val="24"/>
          <w:lang w:val="kk-KZ"/>
        </w:rPr>
        <w:t xml:space="preserve"> (Келесский р</w:t>
      </w:r>
      <w:r>
        <w:rPr>
          <w:rFonts w:ascii="Times New Roman" w:hAnsi="Times New Roman"/>
          <w:sz w:val="24"/>
          <w:szCs w:val="24"/>
          <w:lang w:val="kk-KZ"/>
        </w:rPr>
        <w:t>айонный государственный архив);</w:t>
      </w:r>
    </w:p>
    <w:p w14:paraId="179FA8D5" w14:textId="0EB2B606" w:rsidR="00030E3C" w:rsidRPr="00030E3C" w:rsidRDefault="00030E3C" w:rsidP="00030E3C">
      <w:pPr>
        <w:pBdr>
          <w:bottom w:val="single" w:sz="4" w:space="0" w:color="FFFFFF"/>
        </w:pBdr>
        <w:spacing w:after="0" w:line="240" w:lineRule="auto"/>
        <w:ind w:firstLine="709"/>
        <w:contextualSpacing/>
        <w:jc w:val="both"/>
        <w:rPr>
          <w:rFonts w:ascii="Times New Roman" w:hAnsi="Times New Roman"/>
          <w:sz w:val="24"/>
          <w:szCs w:val="24"/>
          <w:lang w:val="kk-KZ"/>
        </w:rPr>
      </w:pPr>
      <w:r w:rsidRPr="00030E3C">
        <w:rPr>
          <w:rFonts w:ascii="Times New Roman" w:hAnsi="Times New Roman"/>
          <w:sz w:val="28"/>
          <w:szCs w:val="28"/>
          <w:lang w:val="kk-KZ"/>
        </w:rPr>
        <w:t>– Возникновение риска потери бюджетных средств в виде штрафных санкций вследствие нарушения условий договора, а именно — неполной оплаты выполненных работ в срок, не превышающий тридцати календарных дней с даты исполнения обязательств по договору</w:t>
      </w:r>
      <w:r w:rsidRPr="00030E3C">
        <w:rPr>
          <w:rFonts w:ascii="Times New Roman" w:hAnsi="Times New Roman"/>
          <w:sz w:val="24"/>
          <w:szCs w:val="24"/>
          <w:lang w:val="kk-KZ"/>
        </w:rPr>
        <w:t xml:space="preserve"> (Туркестанский го</w:t>
      </w:r>
      <w:r>
        <w:rPr>
          <w:rFonts w:ascii="Times New Roman" w:hAnsi="Times New Roman"/>
          <w:sz w:val="24"/>
          <w:szCs w:val="24"/>
          <w:lang w:val="kk-KZ"/>
        </w:rPr>
        <w:t>родской государственный архив);</w:t>
      </w:r>
    </w:p>
    <w:p w14:paraId="5EBB1FE6" w14:textId="4D3BE27C" w:rsidR="00030E3C" w:rsidRPr="00030E3C" w:rsidRDefault="00030E3C" w:rsidP="00030E3C">
      <w:pPr>
        <w:pBdr>
          <w:bottom w:val="single" w:sz="4" w:space="0" w:color="FFFFFF"/>
        </w:pBdr>
        <w:spacing w:after="0" w:line="240" w:lineRule="auto"/>
        <w:ind w:firstLine="709"/>
        <w:contextualSpacing/>
        <w:jc w:val="both"/>
        <w:rPr>
          <w:rFonts w:ascii="Times New Roman" w:hAnsi="Times New Roman"/>
          <w:sz w:val="24"/>
          <w:szCs w:val="24"/>
          <w:lang w:val="kk-KZ"/>
        </w:rPr>
      </w:pPr>
      <w:r w:rsidRPr="00030E3C">
        <w:rPr>
          <w:rFonts w:ascii="Times New Roman" w:hAnsi="Times New Roman"/>
          <w:sz w:val="28"/>
          <w:szCs w:val="28"/>
          <w:lang w:val="kk-KZ"/>
        </w:rPr>
        <w:t>– Случаи осуществления авансовых платежей без обеспечения достоверного подтверждения поставки товаров, выполнения работ и (или) оказания услуг в соответствии с заключёнными гражданско-правовыми сделками</w:t>
      </w:r>
      <w:r w:rsidRPr="00030E3C">
        <w:rPr>
          <w:rFonts w:ascii="Times New Roman" w:hAnsi="Times New Roman"/>
          <w:sz w:val="24"/>
          <w:szCs w:val="24"/>
          <w:lang w:val="kk-KZ"/>
        </w:rPr>
        <w:t xml:space="preserve"> (Казыгуртский р</w:t>
      </w:r>
      <w:r>
        <w:rPr>
          <w:rFonts w:ascii="Times New Roman" w:hAnsi="Times New Roman"/>
          <w:sz w:val="24"/>
          <w:szCs w:val="24"/>
          <w:lang w:val="kk-KZ"/>
        </w:rPr>
        <w:t>айонный государственный архив);</w:t>
      </w:r>
    </w:p>
    <w:p w14:paraId="16272754" w14:textId="77777777" w:rsidR="00030E3C" w:rsidRDefault="00030E3C" w:rsidP="00030E3C">
      <w:pPr>
        <w:pBdr>
          <w:bottom w:val="single" w:sz="4" w:space="0" w:color="FFFFFF"/>
        </w:pBdr>
        <w:spacing w:after="0" w:line="240" w:lineRule="auto"/>
        <w:ind w:firstLine="709"/>
        <w:contextualSpacing/>
        <w:jc w:val="both"/>
        <w:rPr>
          <w:rFonts w:ascii="Times New Roman" w:hAnsi="Times New Roman"/>
          <w:sz w:val="24"/>
          <w:szCs w:val="24"/>
          <w:lang w:val="kk-KZ"/>
        </w:rPr>
      </w:pPr>
      <w:r w:rsidRPr="00030E3C">
        <w:rPr>
          <w:rFonts w:ascii="Times New Roman" w:hAnsi="Times New Roman"/>
          <w:sz w:val="28"/>
          <w:szCs w:val="28"/>
          <w:lang w:val="kk-KZ"/>
        </w:rPr>
        <w:t>– Необоснированное направление Центром цифрового развития в 2023–2024 годах в командировки в вышестоящее Управление на длительные сроки</w:t>
      </w:r>
      <w:r w:rsidRPr="00030E3C">
        <w:rPr>
          <w:rFonts w:ascii="Times New Roman" w:hAnsi="Times New Roman"/>
          <w:sz w:val="24"/>
          <w:szCs w:val="24"/>
          <w:lang w:val="kk-KZ"/>
        </w:rPr>
        <w:t xml:space="preserve"> (от 20 дней до 1 года) сотрудников: 13 работников в 2023 году и 22 работника в 2024 году, всего — 35 сотрудников.</w:t>
      </w:r>
    </w:p>
    <w:p w14:paraId="42A1AE0D" w14:textId="09DCDDF6"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 xml:space="preserve">Причинами данных нарушений являются несоблюдение требований действующего законодательства, а также слабый контроль со стороны руководства в части обоснованности и законности </w:t>
      </w:r>
      <w:r>
        <w:rPr>
          <w:rFonts w:ascii="Times New Roman" w:hAnsi="Times New Roman"/>
          <w:sz w:val="28"/>
          <w:szCs w:val="28"/>
          <w:lang w:val="kk-KZ"/>
        </w:rPr>
        <w:t>расходования бюджетных средств.</w:t>
      </w:r>
    </w:p>
    <w:p w14:paraId="2309B649" w14:textId="74353E93"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В заключение следует отметить необходимость в Управлении и государственных архивах внедрения на постоянной основе изучения нормативно-правовых актов, а также продолжения работы по эффективному использованию бюджетных средств и государственных активов в соответствии с</w:t>
      </w:r>
      <w:r>
        <w:rPr>
          <w:rFonts w:ascii="Times New Roman" w:hAnsi="Times New Roman"/>
          <w:sz w:val="28"/>
          <w:szCs w:val="28"/>
          <w:lang w:val="kk-KZ"/>
        </w:rPr>
        <w:t xml:space="preserve"> действующим законодательством.</w:t>
      </w:r>
    </w:p>
    <w:p w14:paraId="7254479E" w14:textId="283EAABD"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2.3. Оценка влияния деятельности объектов государственного аудита на социально-экономическое развитие (в региональн</w:t>
      </w:r>
      <w:r>
        <w:rPr>
          <w:rFonts w:ascii="Times New Roman" w:hAnsi="Times New Roman"/>
          <w:sz w:val="28"/>
          <w:szCs w:val="28"/>
          <w:lang w:val="kk-KZ"/>
        </w:rPr>
        <w:t>ом и/или национальном разрезе).</w:t>
      </w:r>
    </w:p>
    <w:p w14:paraId="5D48AE73" w14:textId="01DE1DAB"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Управление является государственным органом Республики Казахстан, осуществляющим руководство в сфере цифровизации, предоставления государственных услуг, веден</w:t>
      </w:r>
      <w:r>
        <w:rPr>
          <w:rFonts w:ascii="Times New Roman" w:hAnsi="Times New Roman"/>
          <w:sz w:val="28"/>
          <w:szCs w:val="28"/>
          <w:lang w:val="kk-KZ"/>
        </w:rPr>
        <w:t>ия и управления архивным делом.</w:t>
      </w:r>
    </w:p>
    <w:p w14:paraId="25EA503C" w14:textId="1564E772"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То есть нап</w:t>
      </w:r>
      <w:r>
        <w:rPr>
          <w:rFonts w:ascii="Times New Roman" w:hAnsi="Times New Roman"/>
          <w:sz w:val="28"/>
          <w:szCs w:val="28"/>
          <w:lang w:val="kk-KZ"/>
        </w:rPr>
        <w:t>равления деятельности включают:</w:t>
      </w:r>
    </w:p>
    <w:p w14:paraId="2914D43B" w14:textId="77777777"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lastRenderedPageBreak/>
        <w:t>1. Цифровизация — выполнение и продвижение проектов в сфере цифровизации в Туркестанской области;</w:t>
      </w:r>
    </w:p>
    <w:p w14:paraId="1F1EAB62" w14:textId="77777777"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2. Предоставление государственных услуг — контроль за своевременным и качественным оказанием государственных услуг подведомственными учреждениями акимата Туркестанской области;</w:t>
      </w:r>
    </w:p>
    <w:p w14:paraId="49DFFEA0" w14:textId="59772748"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3. Ведение архивного дела — основные направления деятельности государственных архивов Туркестанской области: комплектование фонда, обеспечение сохранности документов, исследование и систематизация состава фонда, предоставление научных и архивных справок, составление показателей; организация использования и публикации документов.</w:t>
      </w:r>
    </w:p>
    <w:p w14:paraId="62ADD47C" w14:textId="77777777" w:rsidR="00030E3C" w:rsidRP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Основным направлением деятельности областных, районных и городских государственных архивов, находящихся в ведении Управления, является ведение архивного дела.</w:t>
      </w:r>
    </w:p>
    <w:p w14:paraId="1E74030A" w14:textId="7C3EBDBB" w:rsidR="00030E3C" w:rsidRP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То есть, для реализации функций по организации хранения, комплектования и использования документов Национального архивного фонда государственные архивы созданы в организационно-правовой форме некоммерческих учреждений, обладаю</w:t>
      </w:r>
      <w:r>
        <w:rPr>
          <w:rFonts w:ascii="Times New Roman" w:hAnsi="Times New Roman"/>
          <w:sz w:val="28"/>
          <w:szCs w:val="28"/>
          <w:lang w:val="kk-KZ"/>
        </w:rPr>
        <w:t>щих статусом юридического лица.</w:t>
      </w:r>
    </w:p>
    <w:p w14:paraId="5BCD4FA8" w14:textId="1FA57F83" w:rsidR="00030E3C" w:rsidRP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 xml:space="preserve">Архив </w:t>
      </w:r>
      <w:r w:rsidRPr="003043B8">
        <w:rPr>
          <w:rFonts w:ascii="Times New Roman" w:hAnsi="Times New Roman"/>
          <w:i/>
          <w:sz w:val="28"/>
          <w:szCs w:val="28"/>
          <w:lang w:val="kk-KZ"/>
        </w:rPr>
        <w:t>(лат. archivum)</w:t>
      </w:r>
      <w:r w:rsidRPr="00030E3C">
        <w:rPr>
          <w:rFonts w:ascii="Times New Roman" w:hAnsi="Times New Roman"/>
          <w:sz w:val="28"/>
          <w:szCs w:val="28"/>
          <w:lang w:val="kk-KZ"/>
        </w:rPr>
        <w:t xml:space="preserve"> — это специализированное государственное учреждение, где хранятся документы, имеющие историческую ценность. Под архивом также понимается подразделение учреждения, где хранятся старые документы, или собрание материалов, связанных с жизнью и</w:t>
      </w:r>
      <w:r>
        <w:rPr>
          <w:rFonts w:ascii="Times New Roman" w:hAnsi="Times New Roman"/>
          <w:sz w:val="28"/>
          <w:szCs w:val="28"/>
          <w:lang w:val="kk-KZ"/>
        </w:rPr>
        <w:t xml:space="preserve"> деятельностью отдельного лица.</w:t>
      </w:r>
    </w:p>
    <w:p w14:paraId="3548D31B" w14:textId="515E43D7" w:rsidR="00030E3C" w:rsidRP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 xml:space="preserve">Основные направления архивной деятельности: комплектование фондов, обеспечение сохранности документов, исследование и систематизация состава фондов, подготовка научных справок и показателей, организация использования и публикации документов. В архивах на вечное хранение сдаются и охраняются исторические материалы — документы о внутреннем и внешнем положении государства, экономике, политических и идеологических отношениях, которые являются </w:t>
      </w:r>
      <w:r>
        <w:rPr>
          <w:rFonts w:ascii="Times New Roman" w:hAnsi="Times New Roman"/>
          <w:sz w:val="28"/>
          <w:szCs w:val="28"/>
          <w:lang w:val="kk-KZ"/>
        </w:rPr>
        <w:t>частью национального богатства.</w:t>
      </w:r>
    </w:p>
    <w:p w14:paraId="2B2EEB64" w14:textId="77777777" w:rsid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На деятельность архивов независимого Казахстана положительное влияние оказывает расширение международных связей.</w:t>
      </w:r>
      <w:r w:rsidRPr="00030E3C">
        <w:rPr>
          <w:rFonts w:ascii="Times New Roman" w:hAnsi="Times New Roman"/>
          <w:sz w:val="28"/>
          <w:szCs w:val="28"/>
          <w:lang w:val="kk-KZ"/>
        </w:rPr>
        <w:t xml:space="preserve"> </w:t>
      </w:r>
    </w:p>
    <w:p w14:paraId="542EDB77" w14:textId="77777777" w:rsidR="00030E3C" w:rsidRP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Закон «О Национальном архивном фонде и архивах» был принят 22 декабря 1998 года. Национальный архивный фонд является неотъемлемой частью историко-культурного наследия народа Казахстана и охраняется государством как национальное достояние Республики Казахстан.</w:t>
      </w:r>
    </w:p>
    <w:p w14:paraId="24A644BD" w14:textId="77777777" w:rsidR="00030E3C" w:rsidRPr="00030E3C" w:rsidRDefault="00030E3C" w:rsidP="00030E3C">
      <w:pPr>
        <w:spacing w:after="0" w:line="240" w:lineRule="auto"/>
        <w:ind w:firstLine="708"/>
        <w:contextualSpacing/>
        <w:jc w:val="both"/>
        <w:rPr>
          <w:rFonts w:ascii="Times New Roman" w:hAnsi="Times New Roman"/>
          <w:sz w:val="28"/>
          <w:szCs w:val="28"/>
          <w:lang w:val="kk-KZ"/>
        </w:rPr>
      </w:pPr>
    </w:p>
    <w:p w14:paraId="58176346" w14:textId="3C8FEA31" w:rsidR="00030E3C" w:rsidRP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К Национальному архивному фонду также относятся архивные документы, хранящиеся за пределами Республики Казахстан и подлежащие возврату в Казахстан в соответствии</w:t>
      </w:r>
      <w:r>
        <w:rPr>
          <w:rFonts w:ascii="Times New Roman" w:hAnsi="Times New Roman"/>
          <w:sz w:val="28"/>
          <w:szCs w:val="28"/>
          <w:lang w:val="kk-KZ"/>
        </w:rPr>
        <w:t xml:space="preserve"> с международными соглашениями.</w:t>
      </w:r>
    </w:p>
    <w:p w14:paraId="3831193C" w14:textId="69E5064D" w:rsidR="00030E3C" w:rsidRP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t>Национальный архивный фонд служит удовлетворению потребностей общества и государства, реализации прав и законных интересов граждан. Государство берёт на себя заботу о развитии и со</w:t>
      </w:r>
      <w:r>
        <w:rPr>
          <w:rFonts w:ascii="Times New Roman" w:hAnsi="Times New Roman"/>
          <w:sz w:val="28"/>
          <w:szCs w:val="28"/>
          <w:lang w:val="kk-KZ"/>
        </w:rPr>
        <w:t>вершенствовании архивного дела.</w:t>
      </w:r>
    </w:p>
    <w:p w14:paraId="3E4A6515" w14:textId="77777777" w:rsidR="00030E3C" w:rsidRDefault="00030E3C" w:rsidP="00030E3C">
      <w:pPr>
        <w:spacing w:after="0" w:line="240" w:lineRule="auto"/>
        <w:ind w:firstLine="708"/>
        <w:contextualSpacing/>
        <w:jc w:val="both"/>
        <w:rPr>
          <w:rFonts w:ascii="Times New Roman" w:hAnsi="Times New Roman"/>
          <w:sz w:val="28"/>
          <w:szCs w:val="28"/>
          <w:lang w:val="kk-KZ"/>
        </w:rPr>
      </w:pPr>
      <w:r w:rsidRPr="00030E3C">
        <w:rPr>
          <w:rFonts w:ascii="Times New Roman" w:hAnsi="Times New Roman"/>
          <w:sz w:val="28"/>
          <w:szCs w:val="28"/>
          <w:lang w:val="kk-KZ"/>
        </w:rPr>
        <w:lastRenderedPageBreak/>
        <w:t>Сохранение документов Национального архивного фонда является обязанностью всех физических и юридических лиц.</w:t>
      </w:r>
    </w:p>
    <w:p w14:paraId="1B4CD9C9" w14:textId="114FDB70" w:rsidR="00030E3C" w:rsidRPr="00030E3C" w:rsidRDefault="00030E3C" w:rsidP="00030E3C">
      <w:pPr>
        <w:tabs>
          <w:tab w:val="left" w:pos="567"/>
        </w:tabs>
        <w:spacing w:after="0" w:line="240" w:lineRule="auto"/>
        <w:ind w:firstLine="709"/>
        <w:jc w:val="both"/>
        <w:rPr>
          <w:rFonts w:ascii="Times New Roman" w:hAnsi="Times New Roman"/>
          <w:sz w:val="28"/>
          <w:szCs w:val="28"/>
          <w:lang w:val="kk-KZ"/>
        </w:rPr>
      </w:pPr>
      <w:r w:rsidRPr="00030E3C">
        <w:rPr>
          <w:rFonts w:ascii="Times New Roman" w:hAnsi="Times New Roman"/>
          <w:sz w:val="28"/>
          <w:szCs w:val="28"/>
          <w:lang w:val="kk-KZ"/>
        </w:rPr>
        <w:t>В настоящее время архивное дело и документация осуществляются на основании Закона «О Национальном архивном фонде и архивах», Закона Республики Казахстан от 15 апреля 2013 года №88-V «О государственных услугах», Правил оказания государственных услуг в сфере архивного дела, утверждённых приказом Министра культуры и спорта Республики Казахстан от 29 мая 2020 года №159, Правил комплектования, хранения, учёта и использования документов Национального архивного фонда и иных архивных документов государственными и специальными государственными архивами, утверждённых приказом Министра культуры и спорта Республики Казахстан от 09 августа 2023 года №215, а также Правил документационного обеспечения, управления документацией и использования систем электронного документооборота в государственных и негосударственных организациях, утверждённых приказом Министра культуры и спорта Республики Казахста</w:t>
      </w:r>
      <w:r>
        <w:rPr>
          <w:rFonts w:ascii="Times New Roman" w:hAnsi="Times New Roman"/>
          <w:sz w:val="28"/>
          <w:szCs w:val="28"/>
          <w:lang w:val="kk-KZ"/>
        </w:rPr>
        <w:t>н от 25 августа 2023 года №236.</w:t>
      </w:r>
    </w:p>
    <w:p w14:paraId="1129CEEA" w14:textId="77777777" w:rsidR="00030E3C" w:rsidRDefault="00030E3C" w:rsidP="00030E3C">
      <w:pPr>
        <w:tabs>
          <w:tab w:val="left" w:pos="567"/>
        </w:tabs>
        <w:spacing w:after="0" w:line="240" w:lineRule="auto"/>
        <w:ind w:firstLine="709"/>
        <w:jc w:val="both"/>
        <w:rPr>
          <w:rFonts w:ascii="Times New Roman" w:hAnsi="Times New Roman"/>
          <w:sz w:val="28"/>
          <w:szCs w:val="28"/>
          <w:lang w:val="kk-KZ"/>
        </w:rPr>
      </w:pPr>
      <w:r w:rsidRPr="00030E3C">
        <w:rPr>
          <w:rFonts w:ascii="Times New Roman" w:hAnsi="Times New Roman"/>
          <w:sz w:val="28"/>
          <w:szCs w:val="28"/>
          <w:lang w:val="kk-KZ"/>
        </w:rPr>
        <w:t>Основная деятельность архивных учреждений охватывает три направления. Первое из них — пополнение Национального архивного фонда, обеспечение сохранности документов и их использование.</w:t>
      </w:r>
    </w:p>
    <w:p w14:paraId="56DC362D" w14:textId="0842AB16" w:rsidR="00030E3C" w:rsidRPr="00030E3C" w:rsidRDefault="00030E3C" w:rsidP="00030E3C">
      <w:pPr>
        <w:tabs>
          <w:tab w:val="left" w:pos="567"/>
        </w:tabs>
        <w:spacing w:after="0" w:line="240" w:lineRule="auto"/>
        <w:ind w:firstLine="709"/>
        <w:jc w:val="both"/>
        <w:rPr>
          <w:rFonts w:ascii="Times New Roman" w:eastAsia="Times New Roman" w:hAnsi="Times New Roman"/>
          <w:sz w:val="28"/>
          <w:szCs w:val="24"/>
          <w:lang w:val="kk-KZ" w:eastAsia="ru-RU"/>
        </w:rPr>
      </w:pPr>
      <w:r w:rsidRPr="00030E3C">
        <w:rPr>
          <w:rFonts w:ascii="Times New Roman" w:eastAsia="Times New Roman" w:hAnsi="Times New Roman"/>
          <w:sz w:val="28"/>
          <w:szCs w:val="24"/>
          <w:lang w:val="kk-KZ" w:eastAsia="ru-RU"/>
        </w:rPr>
        <w:t>Первый этап — экспертиза научной и практической ценности документов. Подготовка к передаче документов на хранение начинается с проверки их ценности. При проведении экспертизы ценности сроки хранения документов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либо с номенклатурой дел, утверждённой приказом и.о. Министра культуры и спорта Республики Казахстан</w:t>
      </w:r>
      <w:r>
        <w:rPr>
          <w:rFonts w:ascii="Times New Roman" w:eastAsia="Times New Roman" w:hAnsi="Times New Roman"/>
          <w:sz w:val="28"/>
          <w:szCs w:val="24"/>
          <w:lang w:val="kk-KZ" w:eastAsia="ru-RU"/>
        </w:rPr>
        <w:t xml:space="preserve"> от 29 сентября 2017 года №263.</w:t>
      </w:r>
    </w:p>
    <w:p w14:paraId="6B80B5DB" w14:textId="7A1E1CAD" w:rsidR="00030E3C" w:rsidRPr="00030E3C" w:rsidRDefault="00030E3C" w:rsidP="00030E3C">
      <w:pPr>
        <w:tabs>
          <w:tab w:val="left" w:pos="567"/>
        </w:tabs>
        <w:spacing w:after="0" w:line="240" w:lineRule="auto"/>
        <w:ind w:firstLine="709"/>
        <w:jc w:val="both"/>
        <w:rPr>
          <w:rFonts w:ascii="Times New Roman" w:eastAsia="Times New Roman" w:hAnsi="Times New Roman"/>
          <w:sz w:val="28"/>
          <w:szCs w:val="24"/>
          <w:lang w:val="kk-KZ" w:eastAsia="ru-RU"/>
        </w:rPr>
      </w:pPr>
      <w:r w:rsidRPr="00030E3C">
        <w:rPr>
          <w:rFonts w:ascii="Times New Roman" w:eastAsia="Times New Roman" w:hAnsi="Times New Roman"/>
          <w:sz w:val="28"/>
          <w:szCs w:val="24"/>
          <w:lang w:val="kk-KZ" w:eastAsia="ru-RU"/>
        </w:rPr>
        <w:t>Экспертиза ценности позволяет выявить документы с временными сроками хранения. Кроме того, данная экспертиза включает анализ документации, в ходе которого проводится отбор документов для постоянного и временного хранения. Документы, подлежащие хранению, формируются в дела, описываются, подшиваются и передаются в арх</w:t>
      </w:r>
      <w:r>
        <w:rPr>
          <w:rFonts w:ascii="Times New Roman" w:eastAsia="Times New Roman" w:hAnsi="Times New Roman"/>
          <w:sz w:val="28"/>
          <w:szCs w:val="24"/>
          <w:lang w:val="kk-KZ" w:eastAsia="ru-RU"/>
        </w:rPr>
        <w:t>ив на государственное хранение.</w:t>
      </w:r>
    </w:p>
    <w:p w14:paraId="2047AA87" w14:textId="77777777" w:rsidR="00030E3C" w:rsidRDefault="00030E3C" w:rsidP="00030E3C">
      <w:pPr>
        <w:tabs>
          <w:tab w:val="left" w:pos="567"/>
        </w:tabs>
        <w:spacing w:after="0" w:line="240" w:lineRule="auto"/>
        <w:ind w:firstLine="709"/>
        <w:jc w:val="both"/>
        <w:rPr>
          <w:rFonts w:ascii="Times New Roman" w:eastAsia="Times New Roman" w:hAnsi="Times New Roman"/>
          <w:sz w:val="28"/>
          <w:szCs w:val="24"/>
          <w:lang w:val="kk-KZ" w:eastAsia="ru-RU"/>
        </w:rPr>
      </w:pPr>
      <w:r w:rsidRPr="00030E3C">
        <w:rPr>
          <w:rFonts w:ascii="Times New Roman" w:eastAsia="Times New Roman" w:hAnsi="Times New Roman"/>
          <w:sz w:val="28"/>
          <w:szCs w:val="24"/>
          <w:lang w:val="kk-KZ" w:eastAsia="ru-RU"/>
        </w:rPr>
        <w:t>Второй этап — составление описей дел. Важным условием передачи документов на хранение является составление описи дел. Архивная опись — это справочник, обеспечивающий возможность быстрого поиска информации в большом массиве данных. Опись представляет собой инвентаризационную структуру хранимых и используемых документов.</w:t>
      </w:r>
    </w:p>
    <w:p w14:paraId="51D128DB" w14:textId="17476D1A" w:rsidR="00030E3C" w:rsidRPr="00030E3C" w:rsidRDefault="00030E3C" w:rsidP="00030E3C">
      <w:pPr>
        <w:tabs>
          <w:tab w:val="left" w:pos="1845"/>
        </w:tabs>
        <w:spacing w:after="0" w:line="240" w:lineRule="auto"/>
        <w:ind w:firstLine="709"/>
        <w:jc w:val="both"/>
        <w:rPr>
          <w:rFonts w:ascii="Times New Roman" w:eastAsia="Times New Roman" w:hAnsi="Times New Roman"/>
          <w:sz w:val="28"/>
          <w:szCs w:val="24"/>
          <w:lang w:val="kk-KZ" w:eastAsia="ru-RU"/>
        </w:rPr>
      </w:pPr>
      <w:r w:rsidRPr="00030E3C">
        <w:rPr>
          <w:rFonts w:ascii="Times New Roman" w:eastAsia="Times New Roman" w:hAnsi="Times New Roman"/>
          <w:sz w:val="28"/>
          <w:szCs w:val="24"/>
          <w:lang w:val="kk-KZ" w:eastAsia="ru-RU"/>
        </w:rPr>
        <w:t xml:space="preserve">Все дела, подготовленные к государственному хранению, делятся на 3 группы: дела по основной деятельности, то есть постоянного хранения, дела по личному составу и документы временного хранения. Для каждой группы дел составляются отдельные описи в хронологическом порядке. Для документов, подлежащих уничтожению, составляется акт, в котором указываются наименования документов или дел, их количество и срок хранения. Все эти </w:t>
      </w:r>
      <w:r w:rsidRPr="00030E3C">
        <w:rPr>
          <w:rFonts w:ascii="Times New Roman" w:eastAsia="Times New Roman" w:hAnsi="Times New Roman"/>
          <w:sz w:val="28"/>
          <w:szCs w:val="24"/>
          <w:lang w:val="kk-KZ" w:eastAsia="ru-RU"/>
        </w:rPr>
        <w:lastRenderedPageBreak/>
        <w:t xml:space="preserve">мероприятия согласовываются с экспертно-проверочной комиссией </w:t>
      </w:r>
      <w:r w:rsidRPr="003043B8">
        <w:rPr>
          <w:rFonts w:ascii="Times New Roman" w:eastAsia="Times New Roman" w:hAnsi="Times New Roman"/>
          <w:i/>
          <w:sz w:val="24"/>
          <w:szCs w:val="24"/>
          <w:lang w:val="kk-KZ" w:eastAsia="ru-RU"/>
        </w:rPr>
        <w:t xml:space="preserve">(далее — ЭПК) </w:t>
      </w:r>
      <w:r w:rsidRPr="00030E3C">
        <w:rPr>
          <w:rFonts w:ascii="Times New Roman" w:eastAsia="Times New Roman" w:hAnsi="Times New Roman"/>
          <w:sz w:val="28"/>
          <w:szCs w:val="24"/>
          <w:lang w:val="kk-KZ" w:eastAsia="ru-RU"/>
        </w:rPr>
        <w:t>до передачи на государственное хранение. Ежегодно в государственных архивах, в зависимости от объёма работы, составляются описи на 600–16 000 единиц хранения и пред</w:t>
      </w:r>
      <w:r>
        <w:rPr>
          <w:rFonts w:ascii="Times New Roman" w:eastAsia="Times New Roman" w:hAnsi="Times New Roman"/>
          <w:sz w:val="28"/>
          <w:szCs w:val="24"/>
          <w:lang w:val="kk-KZ" w:eastAsia="ru-RU"/>
        </w:rPr>
        <w:t>ставляются на рассмотрение ЭПК.</w:t>
      </w:r>
    </w:p>
    <w:p w14:paraId="41122A85" w14:textId="64913EB7" w:rsidR="00030E3C" w:rsidRPr="00030E3C" w:rsidRDefault="00030E3C" w:rsidP="00030E3C">
      <w:pPr>
        <w:tabs>
          <w:tab w:val="left" w:pos="1845"/>
        </w:tabs>
        <w:spacing w:after="0" w:line="240" w:lineRule="auto"/>
        <w:ind w:firstLine="709"/>
        <w:jc w:val="both"/>
        <w:rPr>
          <w:rFonts w:ascii="Times New Roman" w:eastAsia="Times New Roman" w:hAnsi="Times New Roman"/>
          <w:sz w:val="28"/>
          <w:szCs w:val="24"/>
          <w:lang w:val="kk-KZ" w:eastAsia="ru-RU"/>
        </w:rPr>
      </w:pPr>
      <w:r w:rsidRPr="00030E3C">
        <w:rPr>
          <w:rFonts w:ascii="Times New Roman" w:eastAsia="Times New Roman" w:hAnsi="Times New Roman"/>
          <w:sz w:val="28"/>
          <w:szCs w:val="24"/>
          <w:lang w:val="kk-KZ" w:eastAsia="ru-RU"/>
        </w:rPr>
        <w:t>Документы Национального архивного фонда Республики Казахстан являются бесценными и имеют особое значение для общества, государства и собственника. Сохранение документов Национального архивного фонда является обязанностью все</w:t>
      </w:r>
      <w:r>
        <w:rPr>
          <w:rFonts w:ascii="Times New Roman" w:eastAsia="Times New Roman" w:hAnsi="Times New Roman"/>
          <w:sz w:val="28"/>
          <w:szCs w:val="24"/>
          <w:lang w:val="kk-KZ" w:eastAsia="ru-RU"/>
        </w:rPr>
        <w:t>х физических и юридических лиц.</w:t>
      </w:r>
    </w:p>
    <w:p w14:paraId="1C80FE3A" w14:textId="2BE65237" w:rsidR="00030E3C" w:rsidRPr="003043B8" w:rsidRDefault="00030E3C" w:rsidP="003043B8">
      <w:pPr>
        <w:tabs>
          <w:tab w:val="left" w:pos="1845"/>
        </w:tabs>
        <w:spacing w:after="0" w:line="240" w:lineRule="auto"/>
        <w:ind w:firstLine="709"/>
        <w:jc w:val="both"/>
        <w:rPr>
          <w:rFonts w:ascii="Times New Roman" w:eastAsia="Times New Roman" w:hAnsi="Times New Roman"/>
          <w:sz w:val="28"/>
          <w:szCs w:val="24"/>
          <w:lang w:val="kk-KZ" w:eastAsia="ru-RU"/>
        </w:rPr>
      </w:pPr>
      <w:r w:rsidRPr="00030E3C">
        <w:rPr>
          <w:rFonts w:ascii="Times New Roman" w:eastAsia="Times New Roman" w:hAnsi="Times New Roman"/>
          <w:sz w:val="28"/>
          <w:szCs w:val="24"/>
          <w:lang w:val="kk-KZ" w:eastAsia="ru-RU"/>
        </w:rPr>
        <w:t xml:space="preserve">Постановлением Правительства Республики Казахстан от 20 декабря 2019 года №953 был утверждён комплексный план мероприятий на 2020–2025 годы по реализации проекта «Архив – 2025». В пункте 46 данного комплексного плана предусматривался запуск веб-портала в рамках информационной системы «Единый электронный архив документов» для обеспечения широкого доступа исследователей к архивным документам. Исполнение данного мероприятия было возложено на Министерство культуры и спорта в рамках государственной программы «Цифровой Казахстан» </w:t>
      </w:r>
      <w:r w:rsidRPr="003043B8">
        <w:rPr>
          <w:rFonts w:ascii="Times New Roman" w:eastAsia="Times New Roman" w:hAnsi="Times New Roman"/>
          <w:i/>
          <w:sz w:val="24"/>
          <w:szCs w:val="24"/>
          <w:lang w:val="kk-KZ" w:eastAsia="ru-RU"/>
        </w:rPr>
        <w:t>(утратила силу постановлением Правительства РК от 17.05.2022 №311).</w:t>
      </w:r>
    </w:p>
    <w:p w14:paraId="0F0F3436" w14:textId="290A1A54"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Однако, несмотря на то что срок исполнения мероприятия «Создание и внедрение информационной системы “Единый архив электронных документов”» был установлен декабрём 2020 года, оно было выполнено с опозданием: информационная система «Е-Архив» была введена в промышленную эксплуатацию в сентябре 2021 года и начала функционировать в Туркестанской обла</w:t>
      </w:r>
      <w:r>
        <w:rPr>
          <w:rFonts w:ascii="Times New Roman" w:hAnsi="Times New Roman"/>
          <w:sz w:val="28"/>
          <w:szCs w:val="28"/>
          <w:lang w:val="kk-KZ"/>
        </w:rPr>
        <w:t>сти с ноября–декабря 2021 года.</w:t>
      </w:r>
    </w:p>
    <w:p w14:paraId="5F75E480" w14:textId="71976D6F" w:rsidR="00030E3C" w:rsidRP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Основная цель информационной системы «Е-Архив» — создание автоматизированной базы данных научно-справочного аппарата и архивных фондов страны, ведение учёта, хранение и организация основных направлений архивной деятельности в электронном формате в соответствии с современными требованиями, а также обеспечение долговременного хранения документов путём перевода бумажных материалов в цифровой формат с помощью цифровых технологий, не утрачивая подлинности документа и качества</w:t>
      </w:r>
      <w:r>
        <w:rPr>
          <w:rFonts w:ascii="Times New Roman" w:hAnsi="Times New Roman"/>
          <w:sz w:val="28"/>
          <w:szCs w:val="28"/>
          <w:lang w:val="kk-KZ"/>
        </w:rPr>
        <w:t xml:space="preserve"> содержащейся в нём информации.</w:t>
      </w:r>
    </w:p>
    <w:p w14:paraId="2902DC43" w14:textId="77777777" w:rsidR="00030E3C" w:rsidRDefault="00030E3C" w:rsidP="00030E3C">
      <w:pPr>
        <w:tabs>
          <w:tab w:val="left" w:pos="709"/>
        </w:tabs>
        <w:spacing w:after="0" w:line="240" w:lineRule="auto"/>
        <w:ind w:firstLine="709"/>
        <w:contextualSpacing/>
        <w:jc w:val="both"/>
        <w:rPr>
          <w:rFonts w:ascii="Times New Roman" w:hAnsi="Times New Roman"/>
          <w:sz w:val="28"/>
          <w:szCs w:val="28"/>
          <w:lang w:val="kk-KZ"/>
        </w:rPr>
      </w:pPr>
      <w:r w:rsidRPr="00030E3C">
        <w:rPr>
          <w:rFonts w:ascii="Times New Roman" w:hAnsi="Times New Roman"/>
          <w:sz w:val="28"/>
          <w:szCs w:val="28"/>
          <w:lang w:val="kk-KZ"/>
        </w:rPr>
        <w:t>С одной стороны, это решает задачи сохранения, с другой — создаёт условия для увеличения числа исследователей, работающих с данными массовой цифровизации архивного наследия. Благодаря информационным технологиям документ становится открытым и доступным. То есть в рамках данной программы архивные документы переводятся в цифровой формат посредством высокоскоростных сканеров и вносятся в информационную систему.</w:t>
      </w:r>
    </w:p>
    <w:p w14:paraId="752FE6E1" w14:textId="2424E198" w:rsidR="00030E3C" w:rsidRPr="00030E3C" w:rsidRDefault="00030E3C" w:rsidP="00030E3C">
      <w:pPr>
        <w:tabs>
          <w:tab w:val="left" w:pos="1845"/>
        </w:tabs>
        <w:spacing w:after="0" w:line="240" w:lineRule="auto"/>
        <w:ind w:firstLine="709"/>
        <w:jc w:val="both"/>
        <w:rPr>
          <w:rFonts w:ascii="Times New Roman" w:hAnsi="Times New Roman"/>
          <w:sz w:val="28"/>
          <w:szCs w:val="28"/>
          <w:lang w:val="kk-KZ"/>
        </w:rPr>
      </w:pPr>
      <w:r w:rsidRPr="00030E3C">
        <w:rPr>
          <w:rFonts w:ascii="Times New Roman" w:hAnsi="Times New Roman"/>
          <w:sz w:val="28"/>
          <w:szCs w:val="28"/>
          <w:lang w:val="kk-KZ"/>
        </w:rPr>
        <w:t>В соответствии с этим учреждением проводятся работы по сканированию документов, находящихся на государственном хранении в архивн</w:t>
      </w:r>
      <w:r>
        <w:rPr>
          <w:rFonts w:ascii="Times New Roman" w:hAnsi="Times New Roman"/>
          <w:sz w:val="28"/>
          <w:szCs w:val="28"/>
          <w:lang w:val="kk-KZ"/>
        </w:rPr>
        <w:t>ых фондах, для их цифровизации.</w:t>
      </w:r>
    </w:p>
    <w:p w14:paraId="612D9DC8" w14:textId="5F3D1861" w:rsidR="00030E3C" w:rsidRPr="00030E3C" w:rsidRDefault="00030E3C" w:rsidP="00030E3C">
      <w:pPr>
        <w:tabs>
          <w:tab w:val="left" w:pos="1845"/>
        </w:tabs>
        <w:spacing w:after="0" w:line="240" w:lineRule="auto"/>
        <w:ind w:firstLine="709"/>
        <w:jc w:val="both"/>
        <w:rPr>
          <w:rFonts w:ascii="Times New Roman" w:hAnsi="Times New Roman"/>
          <w:sz w:val="28"/>
          <w:szCs w:val="28"/>
          <w:lang w:val="kk-KZ"/>
        </w:rPr>
      </w:pPr>
      <w:r w:rsidRPr="00030E3C">
        <w:rPr>
          <w:rFonts w:ascii="Times New Roman" w:hAnsi="Times New Roman"/>
          <w:sz w:val="28"/>
          <w:szCs w:val="28"/>
          <w:lang w:val="kk-KZ"/>
        </w:rPr>
        <w:t xml:space="preserve">Кроме того, согласно пункту 1 статьи 15-1 Закона «О Национальном архивном фонде и архивах», государственные органы обязаны на постоянной основе обеспечивать перевод в электронный формат архивных документов, необходимых для </w:t>
      </w:r>
      <w:r>
        <w:rPr>
          <w:rFonts w:ascii="Times New Roman" w:hAnsi="Times New Roman"/>
          <w:sz w:val="28"/>
          <w:szCs w:val="28"/>
          <w:lang w:val="kk-KZ"/>
        </w:rPr>
        <w:t>оказания государственных услуг.</w:t>
      </w:r>
    </w:p>
    <w:p w14:paraId="7561DCF7" w14:textId="571C6711" w:rsidR="00030E3C" w:rsidRPr="00030E3C" w:rsidRDefault="00030E3C" w:rsidP="00030E3C">
      <w:pPr>
        <w:tabs>
          <w:tab w:val="left" w:pos="1845"/>
        </w:tabs>
        <w:spacing w:after="0" w:line="240" w:lineRule="auto"/>
        <w:ind w:firstLine="709"/>
        <w:jc w:val="both"/>
        <w:rPr>
          <w:rFonts w:ascii="Times New Roman" w:hAnsi="Times New Roman"/>
          <w:sz w:val="28"/>
          <w:szCs w:val="28"/>
          <w:lang w:val="kk-KZ"/>
        </w:rPr>
      </w:pPr>
      <w:r w:rsidRPr="00030E3C">
        <w:rPr>
          <w:rFonts w:ascii="Times New Roman" w:hAnsi="Times New Roman"/>
          <w:sz w:val="28"/>
          <w:szCs w:val="28"/>
          <w:lang w:val="kk-KZ"/>
        </w:rPr>
        <w:lastRenderedPageBreak/>
        <w:t>В этой связи в государственных архивах области, подведомственных Управлению, с 2022 года ведутся работы по переводу документов, находящихся на государственном хранении в архивных фондах, в цифровой формат, то есть их внесение в ин</w:t>
      </w:r>
      <w:r>
        <w:rPr>
          <w:rFonts w:ascii="Times New Roman" w:hAnsi="Times New Roman"/>
          <w:sz w:val="28"/>
          <w:szCs w:val="28"/>
          <w:lang w:val="kk-KZ"/>
        </w:rPr>
        <w:t>формационную систему «Е-Архив».</w:t>
      </w:r>
    </w:p>
    <w:p w14:paraId="7399F1D1" w14:textId="1295FC4E" w:rsidR="00030E3C" w:rsidRPr="00030E3C" w:rsidRDefault="00030E3C" w:rsidP="00030E3C">
      <w:pPr>
        <w:tabs>
          <w:tab w:val="left" w:pos="1845"/>
        </w:tabs>
        <w:spacing w:after="0" w:line="240" w:lineRule="auto"/>
        <w:ind w:firstLine="709"/>
        <w:jc w:val="both"/>
        <w:rPr>
          <w:rFonts w:ascii="Times New Roman" w:hAnsi="Times New Roman"/>
          <w:sz w:val="28"/>
          <w:szCs w:val="28"/>
          <w:lang w:val="kk-KZ"/>
        </w:rPr>
      </w:pPr>
      <w:r w:rsidRPr="00030E3C">
        <w:rPr>
          <w:rFonts w:ascii="Times New Roman" w:hAnsi="Times New Roman"/>
          <w:sz w:val="28"/>
          <w:szCs w:val="28"/>
          <w:lang w:val="kk-KZ"/>
        </w:rPr>
        <w:t>Однако процесс сканирования документов осуществляется медленными темпами: в 18 государственных архивах, подведомственных Управлению, количество оцифрованных документов составляет от 0,5 % до 31,3 % от общего числа дел, принят</w:t>
      </w:r>
      <w:r>
        <w:rPr>
          <w:rFonts w:ascii="Times New Roman" w:hAnsi="Times New Roman"/>
          <w:sz w:val="28"/>
          <w:szCs w:val="28"/>
          <w:lang w:val="kk-KZ"/>
        </w:rPr>
        <w:t>ых на государственное хранение.</w:t>
      </w:r>
    </w:p>
    <w:p w14:paraId="1626D546" w14:textId="77777777" w:rsidR="00030E3C" w:rsidRDefault="00030E3C" w:rsidP="00030E3C">
      <w:pPr>
        <w:tabs>
          <w:tab w:val="left" w:pos="1845"/>
        </w:tabs>
        <w:spacing w:after="0" w:line="240" w:lineRule="auto"/>
        <w:ind w:firstLine="709"/>
        <w:jc w:val="both"/>
        <w:rPr>
          <w:rFonts w:ascii="Times New Roman" w:hAnsi="Times New Roman"/>
          <w:sz w:val="28"/>
          <w:szCs w:val="28"/>
          <w:lang w:val="kk-KZ"/>
        </w:rPr>
      </w:pPr>
      <w:r w:rsidRPr="00030E3C">
        <w:rPr>
          <w:rFonts w:ascii="Times New Roman" w:hAnsi="Times New Roman"/>
          <w:sz w:val="28"/>
          <w:szCs w:val="28"/>
          <w:lang w:val="kk-KZ"/>
        </w:rPr>
        <w:t>Так, в КГУ «Мактааральский районный государственный архив» количество сканированных документов составило 0,5 % (528 дел) от общего числа 103 254 дел, принятых на государственное хранение, а в КГУ «Арский городской государственный архив» количество сканированных документов составило 31,3 % (1 665 дел) от общего числа 16 661 дел.</w:t>
      </w:r>
    </w:p>
    <w:p w14:paraId="26A95ABA" w14:textId="6C4F90C8" w:rsidR="00C84347" w:rsidRPr="00C84347" w:rsidRDefault="00C84347" w:rsidP="00C84347">
      <w:pPr>
        <w:tabs>
          <w:tab w:val="left" w:pos="1845"/>
        </w:tabs>
        <w:spacing w:after="0" w:line="240" w:lineRule="auto"/>
        <w:ind w:firstLine="709"/>
        <w:jc w:val="both"/>
        <w:rPr>
          <w:rFonts w:ascii="Times New Roman" w:hAnsi="Times New Roman"/>
          <w:sz w:val="28"/>
          <w:szCs w:val="28"/>
          <w:lang w:val="kk-KZ"/>
        </w:rPr>
      </w:pPr>
      <w:r w:rsidRPr="00C84347">
        <w:rPr>
          <w:rFonts w:ascii="Times New Roman" w:hAnsi="Times New Roman"/>
          <w:sz w:val="28"/>
          <w:szCs w:val="28"/>
          <w:lang w:val="kk-KZ"/>
        </w:rPr>
        <w:t xml:space="preserve">Государственный аудит показал, что при сканировании документов в государственных архивах области существуют трудности и недостатки. Так, книги (документы) прошиты в разных форматах </w:t>
      </w:r>
      <w:r w:rsidRPr="00C84347">
        <w:rPr>
          <w:rFonts w:ascii="Times New Roman" w:hAnsi="Times New Roman"/>
          <w:i/>
          <w:sz w:val="24"/>
          <w:szCs w:val="24"/>
          <w:lang w:val="kk-KZ"/>
        </w:rPr>
        <w:t>(документы 1917–1990 годов имеют различный объём, встречаются материалы, которые не помещаются в сканирующее устройство).</w:t>
      </w:r>
      <w:r w:rsidRPr="00C84347">
        <w:rPr>
          <w:rFonts w:ascii="Times New Roman" w:hAnsi="Times New Roman"/>
          <w:sz w:val="28"/>
          <w:szCs w:val="28"/>
          <w:lang w:val="kk-KZ"/>
        </w:rPr>
        <w:t xml:space="preserve"> При расплетании прошитых документов для сканирования старые листы рвутся, а тонкая бумага не проходит через оборудование. Перед сканированием книги расплетаются, после сканирования вновь формируются и прошиваются, обновляются обложки и помещаются в коробки. Однако при повторном прошивании старые документы утрачивают первоначальный вид. Это увеличивает ручной труд архивис</w:t>
      </w:r>
      <w:r>
        <w:rPr>
          <w:rFonts w:ascii="Times New Roman" w:hAnsi="Times New Roman"/>
          <w:sz w:val="28"/>
          <w:szCs w:val="28"/>
          <w:lang w:val="kk-KZ"/>
        </w:rPr>
        <w:t>тов и замедляет процесс работы.</w:t>
      </w:r>
    </w:p>
    <w:p w14:paraId="4BC6AB43" w14:textId="77777777" w:rsidR="00C84347" w:rsidRDefault="00C84347" w:rsidP="00C84347">
      <w:pPr>
        <w:tabs>
          <w:tab w:val="left" w:pos="1845"/>
        </w:tabs>
        <w:spacing w:after="0" w:line="240" w:lineRule="auto"/>
        <w:ind w:firstLine="709"/>
        <w:jc w:val="both"/>
        <w:rPr>
          <w:rFonts w:ascii="Times New Roman" w:hAnsi="Times New Roman"/>
          <w:sz w:val="28"/>
          <w:szCs w:val="28"/>
          <w:lang w:val="kk-KZ"/>
        </w:rPr>
      </w:pPr>
      <w:r w:rsidRPr="00C84347">
        <w:rPr>
          <w:rFonts w:ascii="Times New Roman" w:hAnsi="Times New Roman"/>
          <w:sz w:val="28"/>
          <w:szCs w:val="28"/>
          <w:lang w:val="kk-KZ"/>
        </w:rPr>
        <w:t>Кроме того, государственный аудит установил, что в государственных архивах области сканированные документы не загружены в информационную систему «Е-Архив». Лишь Государственный архив Туркестанской области загрузил в систему 8,8 % от числа дел, принятых на государственное хранение; Туркестанский городской государственный архив — 0,73 %; Кентауский региональный государственный архив — 0,07 %.</w:t>
      </w:r>
    </w:p>
    <w:p w14:paraId="5988DD69" w14:textId="77777777" w:rsidR="00C84347" w:rsidRPr="00C84347" w:rsidRDefault="00C84347" w:rsidP="00C84347">
      <w:pPr>
        <w:spacing w:after="0" w:line="240" w:lineRule="auto"/>
        <w:ind w:firstLine="709"/>
        <w:jc w:val="both"/>
        <w:rPr>
          <w:rFonts w:ascii="Times New Roman" w:hAnsi="Times New Roman"/>
          <w:sz w:val="28"/>
          <w:szCs w:val="28"/>
          <w:lang w:val="kk-KZ"/>
        </w:rPr>
      </w:pPr>
      <w:r w:rsidRPr="00C84347">
        <w:rPr>
          <w:rFonts w:ascii="Times New Roman" w:hAnsi="Times New Roman"/>
          <w:sz w:val="28"/>
          <w:szCs w:val="28"/>
          <w:lang w:val="kk-KZ"/>
        </w:rPr>
        <w:t>Оцифровка архивных документов — один из важнейших шагов для будущего нашей истории, поскольку она обеспечивает качественное сохранение документов и открывает возможность предоставления гражданам информации в более удобной и доступной форме.</w:t>
      </w:r>
    </w:p>
    <w:p w14:paraId="72A2FCF4" w14:textId="77777777" w:rsidR="00C84347" w:rsidRPr="00C84347" w:rsidRDefault="00C84347" w:rsidP="00C84347">
      <w:pPr>
        <w:spacing w:after="0" w:line="240" w:lineRule="auto"/>
        <w:ind w:firstLine="709"/>
        <w:jc w:val="both"/>
        <w:rPr>
          <w:rFonts w:ascii="Times New Roman" w:hAnsi="Times New Roman"/>
          <w:sz w:val="28"/>
          <w:szCs w:val="28"/>
          <w:lang w:val="kk-KZ"/>
        </w:rPr>
      </w:pPr>
    </w:p>
    <w:p w14:paraId="2E5F2126" w14:textId="749DE825" w:rsidR="00C84347" w:rsidRPr="00C84347" w:rsidRDefault="00C84347" w:rsidP="00C84347">
      <w:pPr>
        <w:spacing w:after="0" w:line="240" w:lineRule="auto"/>
        <w:ind w:firstLine="709"/>
        <w:jc w:val="both"/>
        <w:rPr>
          <w:rFonts w:ascii="Times New Roman" w:hAnsi="Times New Roman"/>
          <w:sz w:val="28"/>
          <w:szCs w:val="28"/>
          <w:lang w:val="kk-KZ"/>
        </w:rPr>
      </w:pPr>
      <w:r w:rsidRPr="00C84347">
        <w:rPr>
          <w:rFonts w:ascii="Times New Roman" w:hAnsi="Times New Roman"/>
          <w:sz w:val="28"/>
          <w:szCs w:val="28"/>
          <w:lang w:val="kk-KZ"/>
        </w:rPr>
        <w:t>Тем не менее государственные архивы отмечают, что при использовании информационной системы «Е-Архив» существуют трудности и недостатки. В частности, отсутствует возможность поиска документов по точке поиска: либо поисковое меню не предусмотрено, либо поиск в загруженных файлах не оптимизирован. В результате это увеличивает объём ручной работы для архивистов и требует значительных временных затрат. Так как поиск не может быть осуществлён через систему, архивистам приходится проводить его вручную (от первой до последней страницы, что может составлять сотни листов). В бумажном виде такой проце</w:t>
      </w:r>
      <w:r>
        <w:rPr>
          <w:rFonts w:ascii="Times New Roman" w:hAnsi="Times New Roman"/>
          <w:sz w:val="28"/>
          <w:szCs w:val="28"/>
          <w:lang w:val="kk-KZ"/>
        </w:rPr>
        <w:t>сс оказывается гораздо быстрее.</w:t>
      </w:r>
    </w:p>
    <w:p w14:paraId="7463F5AE" w14:textId="76D1116E" w:rsidR="00C84347" w:rsidRPr="00C84347" w:rsidRDefault="00C84347" w:rsidP="00C84347">
      <w:pPr>
        <w:spacing w:after="0" w:line="240" w:lineRule="auto"/>
        <w:ind w:firstLine="709"/>
        <w:jc w:val="both"/>
        <w:rPr>
          <w:rFonts w:ascii="Times New Roman" w:hAnsi="Times New Roman"/>
          <w:sz w:val="28"/>
          <w:szCs w:val="28"/>
          <w:lang w:val="kk-KZ"/>
        </w:rPr>
      </w:pPr>
      <w:r w:rsidRPr="00C84347">
        <w:rPr>
          <w:rFonts w:ascii="Times New Roman" w:hAnsi="Times New Roman"/>
          <w:sz w:val="28"/>
          <w:szCs w:val="28"/>
          <w:lang w:val="kk-KZ"/>
        </w:rPr>
        <w:lastRenderedPageBreak/>
        <w:t xml:space="preserve">Кроме того, внесение документов </w:t>
      </w:r>
      <w:r w:rsidRPr="003043B8">
        <w:rPr>
          <w:rFonts w:ascii="Times New Roman" w:hAnsi="Times New Roman"/>
          <w:i/>
          <w:sz w:val="24"/>
          <w:szCs w:val="24"/>
          <w:lang w:val="kk-KZ"/>
        </w:rPr>
        <w:t>(фондов, дел в фондах),</w:t>
      </w:r>
      <w:r w:rsidRPr="00C84347">
        <w:rPr>
          <w:rFonts w:ascii="Times New Roman" w:hAnsi="Times New Roman"/>
          <w:sz w:val="28"/>
          <w:szCs w:val="28"/>
          <w:lang w:val="kk-KZ"/>
        </w:rPr>
        <w:t xml:space="preserve"> а затем загрузка отсканированных файлов занимает продолжительное время. Подводя итог, можно сказать, что система пока не завершен</w:t>
      </w:r>
      <w:r>
        <w:rPr>
          <w:rFonts w:ascii="Times New Roman" w:hAnsi="Times New Roman"/>
          <w:sz w:val="28"/>
          <w:szCs w:val="28"/>
          <w:lang w:val="kk-KZ"/>
        </w:rPr>
        <w:t>а и не полностью функциональна.</w:t>
      </w:r>
    </w:p>
    <w:p w14:paraId="6660A0CB" w14:textId="77777777" w:rsidR="00C84347" w:rsidRDefault="00C84347" w:rsidP="00C84347">
      <w:pPr>
        <w:spacing w:after="0" w:line="240" w:lineRule="auto"/>
        <w:ind w:firstLine="709"/>
        <w:jc w:val="both"/>
        <w:rPr>
          <w:rFonts w:ascii="Times New Roman" w:hAnsi="Times New Roman"/>
          <w:sz w:val="28"/>
          <w:szCs w:val="28"/>
          <w:lang w:val="kk-KZ"/>
        </w:rPr>
      </w:pPr>
      <w:r w:rsidRPr="00C84347">
        <w:rPr>
          <w:rFonts w:ascii="Times New Roman" w:hAnsi="Times New Roman"/>
          <w:sz w:val="28"/>
          <w:szCs w:val="28"/>
          <w:lang w:val="kk-KZ"/>
        </w:rPr>
        <w:t>Следует отметить, что одной из целей информационной системы «Е-Архив» является обеспечение широкого доступа исследователей к архивным документам в рамках данной информационной системы.</w:t>
      </w:r>
    </w:p>
    <w:p w14:paraId="1CFC2320" w14:textId="6BBA9264" w:rsidR="00C84347" w:rsidRPr="00C84347" w:rsidRDefault="00C84347" w:rsidP="00C84347">
      <w:pPr>
        <w:tabs>
          <w:tab w:val="left" w:pos="1845"/>
        </w:tabs>
        <w:spacing w:after="0" w:line="240" w:lineRule="auto"/>
        <w:ind w:firstLine="709"/>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Однако на сегодняшний день местные исполнительные органы и их подразделения в области не подключены в полном объёме к информационной системе «Е-Архив», то есть им не предоставлены роли с логином и паролем, а те учреждения, которые были подключены и получили логин-пароль, си</w:t>
      </w:r>
      <w:r>
        <w:rPr>
          <w:rFonts w:ascii="Times New Roman" w:eastAsia="Times New Roman" w:hAnsi="Times New Roman"/>
          <w:sz w:val="28"/>
          <w:szCs w:val="28"/>
          <w:lang w:val="kk-KZ" w:eastAsia="ru-RU"/>
        </w:rPr>
        <w:t>стему фактически не используют.</w:t>
      </w:r>
    </w:p>
    <w:p w14:paraId="103C3C4A" w14:textId="6E828BE8" w:rsidR="00C84347" w:rsidRPr="00C84347" w:rsidRDefault="00C84347" w:rsidP="00C84347">
      <w:pPr>
        <w:tabs>
          <w:tab w:val="left" w:pos="1845"/>
        </w:tabs>
        <w:spacing w:after="0" w:line="240" w:lineRule="auto"/>
        <w:ind w:firstLine="709"/>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Кроме того, со стороны Управления и районных (городских) архивов не проводились методические консультации, обучающие занятия и семинары по работе в</w:t>
      </w:r>
      <w:r>
        <w:rPr>
          <w:rFonts w:ascii="Times New Roman" w:eastAsia="Times New Roman" w:hAnsi="Times New Roman"/>
          <w:sz w:val="28"/>
          <w:szCs w:val="28"/>
          <w:lang w:val="kk-KZ" w:eastAsia="ru-RU"/>
        </w:rPr>
        <w:t xml:space="preserve"> данной информационной системе.</w:t>
      </w:r>
    </w:p>
    <w:p w14:paraId="51D2CFF2" w14:textId="2296B0DA" w:rsidR="00C84347" w:rsidRPr="003043B8" w:rsidRDefault="00C84347" w:rsidP="003043B8">
      <w:pPr>
        <w:tabs>
          <w:tab w:val="left" w:pos="1845"/>
        </w:tabs>
        <w:spacing w:after="0" w:line="240" w:lineRule="auto"/>
        <w:ind w:firstLine="709"/>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Таким образом, работы по переводу документов в цифровой формат и их внесению в информационную систему «Е-Архив» выполняются не в полном объёме, что свидетельствует о ненадлежащем исполнении услуги, предусмотренной пунктом 1 статьи 15-1 Закона «О Национальном архивном фонде и архивах».</w:t>
      </w:r>
    </w:p>
    <w:p w14:paraId="6F50227D" w14:textId="37592649" w:rsidR="00C84347" w:rsidRPr="00C84347" w:rsidRDefault="003043B8" w:rsidP="003043B8">
      <w:pPr>
        <w:spacing w:after="0" w:line="240" w:lineRule="auto"/>
        <w:ind w:firstLine="708"/>
        <w:contextualSpacing/>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III. Заключительная часть</w:t>
      </w:r>
    </w:p>
    <w:p w14:paraId="15C8B883" w14:textId="02F63D63" w:rsidR="00C84347" w:rsidRPr="00C84347" w:rsidRDefault="00C84347" w:rsidP="00C84347">
      <w:pPr>
        <w:spacing w:after="0" w:line="240" w:lineRule="auto"/>
        <w:ind w:firstLine="708"/>
        <w:contextualSpacing/>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3.1. Меры, принятые</w:t>
      </w:r>
      <w:r w:rsidRPr="00C84347">
        <w:rPr>
          <w:rFonts w:ascii="Times New Roman" w:eastAsia="Times New Roman" w:hAnsi="Times New Roman"/>
          <w:sz w:val="28"/>
          <w:szCs w:val="28"/>
          <w:lang w:val="kk-KZ" w:eastAsia="ru-RU"/>
        </w:rPr>
        <w:t xml:space="preserve"> в ходе государственного аудита</w:t>
      </w:r>
    </w:p>
    <w:p w14:paraId="53C8C343" w14:textId="6FBB2040" w:rsidR="00C84347" w:rsidRPr="00C84347" w:rsidRDefault="00C84347" w:rsidP="00C84347">
      <w:pPr>
        <w:spacing w:after="0" w:line="240" w:lineRule="auto"/>
        <w:ind w:firstLine="708"/>
        <w:contextualSpacing/>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Выявленные нарушения в объектах государственного аудита были приняты во внимание, и в ходе проведения государственного аудита сотрудниками Ревизионной комиссии, осуществлявшими аудит, проведены разъяснительные работы по выявл</w:t>
      </w:r>
      <w:r w:rsidRPr="00C84347">
        <w:rPr>
          <w:rFonts w:ascii="Times New Roman" w:eastAsia="Times New Roman" w:hAnsi="Times New Roman"/>
          <w:sz w:val="28"/>
          <w:szCs w:val="28"/>
          <w:lang w:val="kk-KZ" w:eastAsia="ru-RU"/>
        </w:rPr>
        <w:t>енным нарушениям и недостаткам.</w:t>
      </w:r>
    </w:p>
    <w:p w14:paraId="4C982287" w14:textId="77777777" w:rsidR="00C84347" w:rsidRPr="00C84347" w:rsidRDefault="00C84347" w:rsidP="00C84347">
      <w:pPr>
        <w:spacing w:after="0" w:line="240" w:lineRule="auto"/>
        <w:ind w:firstLine="708"/>
        <w:contextualSpacing/>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 xml:space="preserve">В целом, из общей суммы финансовых нарушений, подлежащих восстановлению, в размере 196 037,2 тыс. тенге на основном этапе аудиторского мероприятия было восстановлено 8 965,5 тыс. тенге, а из подлежащих возмещению 12 830,8 тыс. тенге возмещено 3 448,0 тыс. тенге </w:t>
      </w:r>
      <w:r w:rsidRPr="00C84347">
        <w:rPr>
          <w:rFonts w:ascii="Times New Roman" w:eastAsia="Times New Roman" w:hAnsi="Times New Roman"/>
          <w:i/>
          <w:sz w:val="24"/>
          <w:szCs w:val="24"/>
          <w:lang w:val="kk-KZ" w:eastAsia="ru-RU"/>
        </w:rPr>
        <w:t>(общая сумма восстановленных и возмещённых финансовых нарушений составила 12 413,5 тыс. тенге).</w:t>
      </w:r>
    </w:p>
    <w:p w14:paraId="749250EA" w14:textId="7407F8BC" w:rsidR="00C84347" w:rsidRPr="003043B8" w:rsidRDefault="003043B8" w:rsidP="003043B8">
      <w:pPr>
        <w:spacing w:after="0" w:line="240" w:lineRule="auto"/>
        <w:ind w:firstLine="708"/>
        <w:contextualSpacing/>
        <w:jc w:val="both"/>
        <w:rPr>
          <w:rFonts w:ascii="Times New Roman" w:hAnsi="Times New Roman"/>
          <w:b/>
          <w:i/>
          <w:sz w:val="24"/>
          <w:szCs w:val="24"/>
          <w:u w:val="single"/>
          <w:lang w:val="kk-KZ" w:eastAsia="ru-RU"/>
        </w:rPr>
      </w:pPr>
      <w:r>
        <w:rPr>
          <w:rFonts w:ascii="Times New Roman" w:hAnsi="Times New Roman"/>
          <w:b/>
          <w:i/>
          <w:sz w:val="24"/>
          <w:szCs w:val="24"/>
          <w:u w:val="single"/>
          <w:lang w:val="kk-KZ" w:eastAsia="ru-RU"/>
        </w:rPr>
        <w:t>Справочно, восстановлено:</w:t>
      </w:r>
    </w:p>
    <w:p w14:paraId="2C3708DC" w14:textId="77777777" w:rsidR="00C84347" w:rsidRPr="003043B8" w:rsidRDefault="00C84347" w:rsidP="00C84347">
      <w:pPr>
        <w:spacing w:after="0" w:line="240" w:lineRule="auto"/>
        <w:ind w:firstLine="708"/>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1. Управление цифровизации, предоставления государственных услуг и архивов Туркестанской области – 1 285,5 тыс. тенге;</w:t>
      </w:r>
    </w:p>
    <w:p w14:paraId="168DCF8D" w14:textId="1B344880" w:rsidR="00C84347" w:rsidRPr="003043B8" w:rsidRDefault="00C84347" w:rsidP="00C84347">
      <w:pPr>
        <w:spacing w:after="0" w:line="240" w:lineRule="auto"/>
        <w:ind w:firstLine="708"/>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2. Центр цифрового</w:t>
      </w:r>
      <w:r w:rsidRPr="003043B8">
        <w:rPr>
          <w:rFonts w:ascii="Times New Roman" w:hAnsi="Times New Roman"/>
          <w:i/>
          <w:sz w:val="24"/>
          <w:szCs w:val="24"/>
          <w:lang w:val="kk-KZ" w:eastAsia="ru-RU"/>
        </w:rPr>
        <w:t xml:space="preserve"> развития – 7 680,0 тыс. тенге.</w:t>
      </w:r>
    </w:p>
    <w:p w14:paraId="55DA5B44" w14:textId="635C9934" w:rsidR="00C84347" w:rsidRPr="003043B8" w:rsidRDefault="00C84347" w:rsidP="00C84347">
      <w:pPr>
        <w:spacing w:after="0" w:line="240" w:lineRule="auto"/>
        <w:ind w:firstLine="708"/>
        <w:contextualSpacing/>
        <w:jc w:val="both"/>
        <w:rPr>
          <w:rFonts w:ascii="Times New Roman" w:hAnsi="Times New Roman"/>
          <w:b/>
          <w:i/>
          <w:sz w:val="24"/>
          <w:szCs w:val="24"/>
          <w:u w:val="single"/>
          <w:lang w:val="kk-KZ" w:eastAsia="ru-RU"/>
        </w:rPr>
      </w:pPr>
      <w:r w:rsidRPr="003043B8">
        <w:rPr>
          <w:rFonts w:ascii="Times New Roman" w:hAnsi="Times New Roman"/>
          <w:b/>
          <w:i/>
          <w:sz w:val="24"/>
          <w:szCs w:val="24"/>
          <w:u w:val="single"/>
          <w:lang w:val="kk-KZ" w:eastAsia="ru-RU"/>
        </w:rPr>
        <w:t>Возмещено:</w:t>
      </w:r>
    </w:p>
    <w:p w14:paraId="34EC1A24" w14:textId="77777777" w:rsidR="00C84347" w:rsidRPr="003043B8" w:rsidRDefault="00C84347" w:rsidP="00C84347">
      <w:pPr>
        <w:spacing w:after="0" w:line="240" w:lineRule="auto"/>
        <w:ind w:firstLine="708"/>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1. Тулкибайский районный государственный архив – 3 095,4 тыс. тенге;</w:t>
      </w:r>
    </w:p>
    <w:p w14:paraId="60B3BA22" w14:textId="77777777" w:rsidR="00C84347" w:rsidRPr="003043B8" w:rsidRDefault="00C84347" w:rsidP="00C84347">
      <w:pPr>
        <w:spacing w:after="0" w:line="240" w:lineRule="auto"/>
        <w:ind w:firstLine="708"/>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2. Кентауский региональный государственный архив – 304,9 тыс. тенге;</w:t>
      </w:r>
    </w:p>
    <w:p w14:paraId="69F88922" w14:textId="77777777" w:rsidR="00C84347" w:rsidRPr="003043B8" w:rsidRDefault="00C84347" w:rsidP="00C84347">
      <w:pPr>
        <w:spacing w:after="0" w:line="240" w:lineRule="auto"/>
        <w:ind w:firstLine="708"/>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3. Созакский районный государственный архив – 46,9 тыс. тенге;</w:t>
      </w:r>
    </w:p>
    <w:p w14:paraId="1C681F18" w14:textId="77777777" w:rsidR="00C84347" w:rsidRPr="003043B8" w:rsidRDefault="00C84347" w:rsidP="00C84347">
      <w:pPr>
        <w:spacing w:after="0" w:line="240" w:lineRule="auto"/>
        <w:ind w:firstLine="708"/>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4. Отрарский районный государственный архив – 0,8 тыс. тенге.</w:t>
      </w:r>
    </w:p>
    <w:p w14:paraId="539FDC71" w14:textId="77777777" w:rsidR="00C84347" w:rsidRDefault="00C84347" w:rsidP="00F33AA6">
      <w:pPr>
        <w:spacing w:after="0" w:line="240" w:lineRule="auto"/>
        <w:ind w:firstLine="708"/>
        <w:contextualSpacing/>
        <w:jc w:val="both"/>
        <w:rPr>
          <w:rFonts w:ascii="Times New Roman" w:hAnsi="Times New Roman"/>
          <w:sz w:val="28"/>
          <w:szCs w:val="28"/>
          <w:lang w:val="kk-KZ" w:eastAsia="ru-RU"/>
        </w:rPr>
      </w:pPr>
      <w:r w:rsidRPr="00C84347">
        <w:rPr>
          <w:rFonts w:ascii="Times New Roman" w:hAnsi="Times New Roman"/>
          <w:sz w:val="28"/>
          <w:szCs w:val="28"/>
          <w:lang w:val="kk-KZ" w:eastAsia="ru-RU"/>
        </w:rPr>
        <w:t xml:space="preserve">Кроме того, на основном и заключительном этапах аудиторского мероприятия </w:t>
      </w:r>
      <w:r w:rsidRPr="00C84347">
        <w:rPr>
          <w:rFonts w:ascii="Times New Roman" w:hAnsi="Times New Roman"/>
          <w:b/>
          <w:sz w:val="28"/>
          <w:szCs w:val="28"/>
          <w:lang w:val="kk-KZ" w:eastAsia="ru-RU"/>
        </w:rPr>
        <w:t>в отношении 29 ответственных лиц были применены дисциплинарные меры.</w:t>
      </w:r>
    </w:p>
    <w:p w14:paraId="473026DB" w14:textId="77777777" w:rsidR="00C84347" w:rsidRPr="00C84347" w:rsidRDefault="00C84347" w:rsidP="00C84347">
      <w:pPr>
        <w:pBdr>
          <w:bottom w:val="single" w:sz="4" w:space="0" w:color="FFFFFF"/>
        </w:pBdr>
        <w:shd w:val="clear" w:color="auto" w:fill="FFFFFF"/>
        <w:tabs>
          <w:tab w:val="left" w:pos="0"/>
          <w:tab w:val="left" w:pos="851"/>
        </w:tabs>
        <w:spacing w:after="0" w:line="240" w:lineRule="auto"/>
        <w:ind w:firstLine="709"/>
        <w:contextualSpacing/>
        <w:jc w:val="both"/>
        <w:rPr>
          <w:rFonts w:ascii="Times New Roman" w:hAnsi="Times New Roman"/>
          <w:b/>
          <w:i/>
          <w:sz w:val="24"/>
          <w:szCs w:val="24"/>
          <w:u w:val="single"/>
          <w:lang w:val="kk-KZ" w:eastAsia="ru-RU"/>
        </w:rPr>
      </w:pPr>
      <w:r w:rsidRPr="00C84347">
        <w:rPr>
          <w:rFonts w:ascii="Times New Roman" w:hAnsi="Times New Roman"/>
          <w:b/>
          <w:i/>
          <w:sz w:val="24"/>
          <w:szCs w:val="24"/>
          <w:u w:val="single"/>
          <w:lang w:val="kk-KZ" w:eastAsia="ru-RU"/>
        </w:rPr>
        <w:t>Справочно:</w:t>
      </w:r>
    </w:p>
    <w:p w14:paraId="0E3BA0DB" w14:textId="4A73E2C5" w:rsidR="00C84347" w:rsidRPr="003043B8" w:rsidRDefault="00C84347" w:rsidP="00C84347">
      <w:pPr>
        <w:pBdr>
          <w:bottom w:val="single" w:sz="4" w:space="0" w:color="FFFFFF"/>
        </w:pBdr>
        <w:shd w:val="clear" w:color="auto" w:fill="FFFFFF"/>
        <w:tabs>
          <w:tab w:val="left" w:pos="0"/>
          <w:tab w:val="left" w:pos="851"/>
        </w:tabs>
        <w:spacing w:after="0" w:line="240" w:lineRule="auto"/>
        <w:ind w:firstLine="709"/>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 xml:space="preserve">Государственный архив Туркестанской области – 3, Государственный архив общественно-политической истории Туркестанской области – 3, Жетысайский региональный государственный архив – 2, Арский городской государственный архив – 1, </w:t>
      </w:r>
      <w:r w:rsidRPr="003043B8">
        <w:rPr>
          <w:rFonts w:ascii="Times New Roman" w:hAnsi="Times New Roman"/>
          <w:i/>
          <w:sz w:val="24"/>
          <w:szCs w:val="24"/>
          <w:lang w:val="kk-KZ" w:eastAsia="ru-RU"/>
        </w:rPr>
        <w:lastRenderedPageBreak/>
        <w:t>Байдибекский районный государственный архив – 1, Келесский районный государственный архив – 1, Казыгуртский районный государственный архив – 1, Мактааральский районный государственный архив – 2, Ордабасинский районный государственный архив – 2, Отрарский районный государственный архив – 1, Сарыагашский районный государственный архив – 2, Сайрамский районный государственный архив – 1, Созакский районный государственный архив – 1, Толебийский районный государственный архив – 2, Тулкибайский районный государственный архив – 2, Туркестанский городской государственный архив – 1, Шардаринский районный государственный архив – 2</w:t>
      </w:r>
      <w:r w:rsidRPr="003043B8">
        <w:rPr>
          <w:rFonts w:ascii="Times New Roman" w:hAnsi="Times New Roman"/>
          <w:i/>
          <w:sz w:val="24"/>
          <w:szCs w:val="24"/>
          <w:lang w:val="kk-KZ" w:eastAsia="ru-RU"/>
        </w:rPr>
        <w:t>, Центр цифрового развития – 1.</w:t>
      </w:r>
    </w:p>
    <w:p w14:paraId="13A3C4A6" w14:textId="77777777" w:rsidR="00C84347" w:rsidRPr="003043B8" w:rsidRDefault="00C84347" w:rsidP="00C84347">
      <w:pPr>
        <w:pBdr>
          <w:bottom w:val="single" w:sz="4" w:space="0" w:color="FFFFFF"/>
        </w:pBdr>
        <w:shd w:val="clear" w:color="auto" w:fill="FFFFFF"/>
        <w:tabs>
          <w:tab w:val="left" w:pos="0"/>
          <w:tab w:val="left" w:pos="851"/>
        </w:tabs>
        <w:spacing w:after="0" w:line="240" w:lineRule="auto"/>
        <w:ind w:firstLine="709"/>
        <w:contextualSpacing/>
        <w:jc w:val="both"/>
        <w:rPr>
          <w:rFonts w:ascii="Times New Roman" w:hAnsi="Times New Roman"/>
          <w:i/>
          <w:sz w:val="24"/>
          <w:szCs w:val="24"/>
          <w:lang w:val="kk-KZ" w:eastAsia="ru-RU"/>
        </w:rPr>
      </w:pPr>
      <w:r w:rsidRPr="003043B8">
        <w:rPr>
          <w:rFonts w:ascii="Times New Roman" w:hAnsi="Times New Roman"/>
          <w:i/>
          <w:sz w:val="24"/>
          <w:szCs w:val="24"/>
          <w:lang w:val="kk-KZ" w:eastAsia="ru-RU"/>
        </w:rPr>
        <w:t>Сведения о восстановленных, возмещённых суммах и применённых дисциплинарных мерах в ходе аудита прилагаются в приложении №1 на 4 листах.</w:t>
      </w:r>
    </w:p>
    <w:p w14:paraId="65B52C24" w14:textId="286EF8B2" w:rsidR="00C84347" w:rsidRPr="00C84347" w:rsidRDefault="00C84347" w:rsidP="00C84347">
      <w:pPr>
        <w:pStyle w:val="a9"/>
        <w:ind w:firstLine="709"/>
        <w:contextualSpacing/>
        <w:jc w:val="both"/>
        <w:rPr>
          <w:rFonts w:ascii="Times New Roman" w:eastAsia="Calibri" w:hAnsi="Times New Roman"/>
          <w:color w:val="000000"/>
          <w:sz w:val="28"/>
          <w:szCs w:val="28"/>
          <w:bdr w:val="none" w:sz="0" w:space="0" w:color="auto" w:frame="1"/>
          <w:lang w:val="kk-KZ" w:eastAsia="en-US"/>
        </w:rPr>
      </w:pPr>
      <w:r w:rsidRPr="00C84347">
        <w:rPr>
          <w:rFonts w:ascii="Times New Roman" w:eastAsia="Calibri" w:hAnsi="Times New Roman"/>
          <w:color w:val="000000"/>
          <w:sz w:val="28"/>
          <w:szCs w:val="28"/>
          <w:bdr w:val="none" w:sz="0" w:space="0" w:color="auto" w:frame="1"/>
          <w:lang w:val="kk-KZ" w:eastAsia="en-US"/>
        </w:rPr>
        <w:t xml:space="preserve">С учётом увольнения ответственных лиц, допустивших нарушения, выявленные в результате государственного аудита, а также с учётом истечения трёхмесячного срока со дня выявления проступка и срока применения дисциплинарного взыскания (1 год), применение дисциплинарной ответственности было принято во внимание при направлении предписания </w:t>
      </w:r>
      <w:r w:rsidRPr="00C84347">
        <w:rPr>
          <w:rFonts w:ascii="Times New Roman" w:eastAsia="Calibri" w:hAnsi="Times New Roman"/>
          <w:i/>
          <w:color w:val="000000"/>
          <w:sz w:val="24"/>
          <w:szCs w:val="24"/>
          <w:bdr w:val="none" w:sz="0" w:space="0" w:color="auto" w:frame="1"/>
          <w:lang w:val="kk-KZ" w:eastAsia="en-US"/>
        </w:rPr>
        <w:t xml:space="preserve">(статья 66 Трудового кодекса и статья 45 Закона Республики Казахстан «О государственной службе» </w:t>
      </w:r>
      <w:r w:rsidRPr="00C84347">
        <w:rPr>
          <w:rFonts w:ascii="Times New Roman" w:eastAsia="Calibri" w:hAnsi="Times New Roman"/>
          <w:i/>
          <w:color w:val="000000"/>
          <w:sz w:val="24"/>
          <w:szCs w:val="24"/>
          <w:bdr w:val="none" w:sz="0" w:space="0" w:color="auto" w:frame="1"/>
          <w:lang w:val="kk-KZ" w:eastAsia="en-US"/>
        </w:rPr>
        <w:t>от 23 ноября 2015 года №416-V).</w:t>
      </w:r>
    </w:p>
    <w:p w14:paraId="1804EC6F" w14:textId="5C11989A" w:rsidR="00C84347" w:rsidRPr="00C84347" w:rsidRDefault="00C84347" w:rsidP="00C84347">
      <w:pPr>
        <w:pStyle w:val="a9"/>
        <w:ind w:firstLine="709"/>
        <w:contextualSpacing/>
        <w:jc w:val="both"/>
        <w:rPr>
          <w:rFonts w:ascii="Times New Roman" w:eastAsia="Calibri" w:hAnsi="Times New Roman"/>
          <w:color w:val="000000"/>
          <w:sz w:val="28"/>
          <w:szCs w:val="28"/>
          <w:bdr w:val="none" w:sz="0" w:space="0" w:color="auto" w:frame="1"/>
          <w:lang w:val="kk-KZ" w:eastAsia="en-US"/>
        </w:rPr>
      </w:pPr>
      <w:r w:rsidRPr="00C84347">
        <w:rPr>
          <w:rFonts w:ascii="Times New Roman" w:eastAsia="Calibri" w:hAnsi="Times New Roman"/>
          <w:color w:val="000000"/>
          <w:sz w:val="28"/>
          <w:szCs w:val="28"/>
          <w:bdr w:val="none" w:sz="0" w:space="0" w:color="auto" w:frame="1"/>
          <w:lang w:val="kk-KZ" w:eastAsia="en-US"/>
        </w:rPr>
        <w:t>По результатам аудиторского мероприятия 11 материалов, содержащих признаки административных правонарушений, направлены в Департамент внутреннего государственного аудита по Туркестанской области для возбуждения административного производства и находятся на рассм</w:t>
      </w:r>
      <w:r>
        <w:rPr>
          <w:rFonts w:ascii="Times New Roman" w:eastAsia="Calibri" w:hAnsi="Times New Roman"/>
          <w:color w:val="000000"/>
          <w:sz w:val="28"/>
          <w:szCs w:val="28"/>
          <w:bdr w:val="none" w:sz="0" w:space="0" w:color="auto" w:frame="1"/>
          <w:lang w:val="kk-KZ" w:eastAsia="en-US"/>
        </w:rPr>
        <w:t>отрении уполномоченного органа.</w:t>
      </w:r>
    </w:p>
    <w:p w14:paraId="580B0E72" w14:textId="60A3CFE1" w:rsidR="00C84347" w:rsidRPr="003043B8" w:rsidRDefault="00C84347" w:rsidP="003043B8">
      <w:pPr>
        <w:pStyle w:val="a9"/>
        <w:ind w:firstLine="709"/>
        <w:contextualSpacing/>
        <w:jc w:val="both"/>
        <w:rPr>
          <w:rFonts w:ascii="Times New Roman" w:eastAsia="Calibri" w:hAnsi="Times New Roman"/>
          <w:color w:val="000000"/>
          <w:sz w:val="28"/>
          <w:szCs w:val="28"/>
          <w:bdr w:val="none" w:sz="0" w:space="0" w:color="auto" w:frame="1"/>
          <w:lang w:val="kk-KZ" w:eastAsia="en-US"/>
        </w:rPr>
      </w:pPr>
      <w:r w:rsidRPr="00C84347">
        <w:rPr>
          <w:rFonts w:ascii="Times New Roman" w:eastAsia="Calibri" w:hAnsi="Times New Roman"/>
          <w:color w:val="000000"/>
          <w:sz w:val="28"/>
          <w:szCs w:val="28"/>
          <w:bdr w:val="none" w:sz="0" w:space="0" w:color="auto" w:frame="1"/>
          <w:lang w:val="kk-KZ" w:eastAsia="en-US"/>
        </w:rPr>
        <w:t>Сведения по материалам об административных правонарушениях прилагаются в приложении №2 на 4 листах.</w:t>
      </w:r>
    </w:p>
    <w:p w14:paraId="203E83D0" w14:textId="45E407C6" w:rsidR="00C84347" w:rsidRPr="00C84347" w:rsidRDefault="00C84347" w:rsidP="00C84347">
      <w:pPr>
        <w:pBdr>
          <w:bottom w:val="single" w:sz="4" w:space="0" w:color="FFFFFF"/>
        </w:pBdr>
        <w:spacing w:after="0" w:line="240" w:lineRule="auto"/>
        <w:ind w:firstLine="708"/>
        <w:contextualSpacing/>
        <w:jc w:val="both"/>
        <w:rPr>
          <w:rFonts w:ascii="Times New Roman" w:eastAsia="Times New Roman" w:hAnsi="Times New Roman"/>
          <w:b/>
          <w:sz w:val="28"/>
          <w:szCs w:val="28"/>
          <w:lang w:val="kk-KZ" w:eastAsia="ru-RU"/>
        </w:rPr>
      </w:pPr>
      <w:r w:rsidRPr="00C84347">
        <w:rPr>
          <w:rFonts w:ascii="Times New Roman" w:eastAsia="Times New Roman" w:hAnsi="Times New Roman"/>
          <w:b/>
          <w:sz w:val="28"/>
          <w:szCs w:val="28"/>
          <w:lang w:val="kk-KZ" w:eastAsia="ru-RU"/>
        </w:rPr>
        <w:t>3.2. Выводы по результатам государственного аудита</w:t>
      </w:r>
    </w:p>
    <w:p w14:paraId="35BE22F2" w14:textId="07A40C40" w:rsidR="00C84347" w:rsidRPr="00C84347" w:rsidRDefault="00C84347" w:rsidP="00C84347">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Показатель государственного аудита: Эффективность — соотношение между запланированными и достигнутыми результатами с учётом ресурсов, ис</w:t>
      </w:r>
      <w:r w:rsidRPr="00C84347">
        <w:rPr>
          <w:rFonts w:ascii="Times New Roman" w:eastAsia="Times New Roman" w:hAnsi="Times New Roman"/>
          <w:sz w:val="28"/>
          <w:szCs w:val="28"/>
          <w:lang w:val="kk-KZ" w:eastAsia="ru-RU"/>
        </w:rPr>
        <w:t>пользованных для их достижения.</w:t>
      </w:r>
    </w:p>
    <w:p w14:paraId="3683CF58" w14:textId="2100DC24" w:rsidR="00C84347" w:rsidRPr="00C84347" w:rsidRDefault="00C84347" w:rsidP="00C84347">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C84347">
        <w:rPr>
          <w:rFonts w:ascii="Times New Roman" w:eastAsia="Times New Roman" w:hAnsi="Times New Roman"/>
          <w:sz w:val="28"/>
          <w:szCs w:val="28"/>
          <w:lang w:val="kk-KZ" w:eastAsia="ru-RU"/>
        </w:rPr>
        <w:t>Результаты проведённого аудита показали, что деятельность объектов аудита оказывает существенное влияние в сфере цифровизации, предоставления государственных услуг, архивного дела и управления. Вместе с тем в ходе аудита были выявлены ряд наруше</w:t>
      </w:r>
      <w:r w:rsidRPr="00C84347">
        <w:rPr>
          <w:rFonts w:ascii="Times New Roman" w:eastAsia="Times New Roman" w:hAnsi="Times New Roman"/>
          <w:sz w:val="28"/>
          <w:szCs w:val="28"/>
          <w:lang w:val="kk-KZ" w:eastAsia="ru-RU"/>
        </w:rPr>
        <w:t>ний и недостатков. В частности:</w:t>
      </w:r>
    </w:p>
    <w:p w14:paraId="7AF616A0" w14:textId="77777777" w:rsidR="00C84347" w:rsidRPr="00C84347" w:rsidRDefault="00C84347" w:rsidP="00C84347">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C84347">
        <w:rPr>
          <w:rFonts w:ascii="Times New Roman" w:eastAsia="Times New Roman" w:hAnsi="Times New Roman"/>
          <w:b/>
          <w:sz w:val="28"/>
          <w:szCs w:val="28"/>
          <w:lang w:val="kk-KZ" w:eastAsia="ru-RU"/>
        </w:rPr>
        <w:t>1.</w:t>
      </w:r>
      <w:r w:rsidRPr="00C84347">
        <w:rPr>
          <w:rFonts w:ascii="Times New Roman" w:eastAsia="Times New Roman" w:hAnsi="Times New Roman"/>
          <w:sz w:val="28"/>
          <w:szCs w:val="28"/>
          <w:lang w:val="kk-KZ" w:eastAsia="ru-RU"/>
        </w:rPr>
        <w:t xml:space="preserve"> В правилах и уставах Управления, а также областных, районных и городских государственных архивов допущены неточности: некорректно указаны источники финансирования деятельности учреждения, неправильно отражены виды государственного имущества, закреплённого за Управлением, а также должность, возглавляющая аппарат Управления (и другие).</w:t>
      </w:r>
    </w:p>
    <w:p w14:paraId="24677E7D" w14:textId="51EFFE4C" w:rsidR="00C84347" w:rsidRPr="00C84347" w:rsidRDefault="00C84347" w:rsidP="00C84347">
      <w:pPr>
        <w:tabs>
          <w:tab w:val="left" w:pos="1845"/>
        </w:tabs>
        <w:spacing w:after="0" w:line="240" w:lineRule="auto"/>
        <w:ind w:firstLine="709"/>
        <w:contextualSpacing/>
        <w:jc w:val="both"/>
        <w:rPr>
          <w:rFonts w:ascii="Times New Roman" w:hAnsi="Times New Roman"/>
          <w:sz w:val="28"/>
          <w:szCs w:val="28"/>
          <w:lang w:val="kk-KZ"/>
        </w:rPr>
      </w:pPr>
      <w:r w:rsidRPr="00C84347">
        <w:rPr>
          <w:rFonts w:ascii="Times New Roman" w:hAnsi="Times New Roman"/>
          <w:sz w:val="28"/>
          <w:szCs w:val="28"/>
          <w:lang w:val="kk-KZ"/>
        </w:rPr>
        <w:t>Вышеуказанные недостатки свидетельствуют о формальном подходе при формировании правил и уставов объектов аудита, а также о</w:t>
      </w:r>
      <w:r>
        <w:rPr>
          <w:rFonts w:ascii="Times New Roman" w:hAnsi="Times New Roman"/>
          <w:sz w:val="28"/>
          <w:szCs w:val="28"/>
          <w:lang w:val="kk-KZ"/>
        </w:rPr>
        <w:t xml:space="preserve"> несвоевременном их обновлении.</w:t>
      </w:r>
    </w:p>
    <w:p w14:paraId="243AA054" w14:textId="35D78848" w:rsidR="00C84347" w:rsidRPr="00C84347" w:rsidRDefault="00C84347" w:rsidP="00C84347">
      <w:pPr>
        <w:tabs>
          <w:tab w:val="left" w:pos="1845"/>
        </w:tabs>
        <w:spacing w:after="0" w:line="240" w:lineRule="auto"/>
        <w:ind w:firstLine="709"/>
        <w:contextualSpacing/>
        <w:jc w:val="both"/>
        <w:rPr>
          <w:rFonts w:ascii="Times New Roman" w:hAnsi="Times New Roman"/>
          <w:sz w:val="28"/>
          <w:szCs w:val="28"/>
          <w:lang w:val="kk-KZ"/>
        </w:rPr>
      </w:pPr>
      <w:r w:rsidRPr="00C84347">
        <w:rPr>
          <w:rFonts w:ascii="Times New Roman" w:hAnsi="Times New Roman"/>
          <w:b/>
          <w:sz w:val="28"/>
          <w:szCs w:val="28"/>
          <w:lang w:val="kk-KZ"/>
        </w:rPr>
        <w:t>2.</w:t>
      </w:r>
      <w:r w:rsidRPr="00C84347">
        <w:rPr>
          <w:rFonts w:ascii="Times New Roman" w:hAnsi="Times New Roman"/>
          <w:sz w:val="28"/>
          <w:szCs w:val="28"/>
          <w:lang w:val="kk-KZ"/>
        </w:rPr>
        <w:t xml:space="preserve"> Также отмечается, что рабочие планы Управления на 2022, 2023 и 2024 годы не были утверждены, соответственно отчётность об их исполнении не формировалась. По мнению аудита, рабочие планы и отчёты об их выполнении раскрывают суть всех мероприятий, стоящих перед государственным органом и его структурными подразделениями, соответственно отсутствие отчётов </w:t>
      </w:r>
      <w:r w:rsidRPr="00C84347">
        <w:rPr>
          <w:rFonts w:ascii="Times New Roman" w:hAnsi="Times New Roman"/>
          <w:sz w:val="28"/>
          <w:szCs w:val="28"/>
          <w:lang w:val="kk-KZ"/>
        </w:rPr>
        <w:lastRenderedPageBreak/>
        <w:t>приводит к некачественному и несвоевременному выполнению задач сотрудниками. Это является существенным недостатком для п</w:t>
      </w:r>
      <w:r>
        <w:rPr>
          <w:rFonts w:ascii="Times New Roman" w:hAnsi="Times New Roman"/>
          <w:sz w:val="28"/>
          <w:szCs w:val="28"/>
          <w:lang w:val="kk-KZ"/>
        </w:rPr>
        <w:t>ринятия управленческих решений.</w:t>
      </w:r>
    </w:p>
    <w:p w14:paraId="53F4A6AB" w14:textId="4F13279C" w:rsidR="00C84347" w:rsidRPr="00C84347" w:rsidRDefault="00C84347" w:rsidP="00C84347">
      <w:pPr>
        <w:tabs>
          <w:tab w:val="left" w:pos="1845"/>
        </w:tabs>
        <w:spacing w:after="0" w:line="240" w:lineRule="auto"/>
        <w:ind w:firstLine="709"/>
        <w:contextualSpacing/>
        <w:jc w:val="both"/>
        <w:rPr>
          <w:rFonts w:ascii="Times New Roman" w:hAnsi="Times New Roman"/>
          <w:sz w:val="28"/>
          <w:szCs w:val="28"/>
          <w:lang w:val="kk-KZ"/>
        </w:rPr>
      </w:pPr>
      <w:r w:rsidRPr="00C84347">
        <w:rPr>
          <w:rFonts w:ascii="Times New Roman" w:hAnsi="Times New Roman"/>
          <w:b/>
          <w:sz w:val="28"/>
          <w:szCs w:val="28"/>
          <w:lang w:val="kk-KZ"/>
        </w:rPr>
        <w:t>3.</w:t>
      </w:r>
      <w:r w:rsidRPr="00C84347">
        <w:rPr>
          <w:rFonts w:ascii="Times New Roman" w:hAnsi="Times New Roman"/>
          <w:sz w:val="28"/>
          <w:szCs w:val="28"/>
          <w:lang w:val="kk-KZ"/>
        </w:rPr>
        <w:t xml:space="preserve"> Нарушены требования пункта 4 статьи 40 Трудового кодекса, пунктов 3 и 4 Правил о служебных командировках: на основании приказа руководителя Центра цифрового развития в 2023–2025 годах сотрудники направлялись в необоснованные длительные (от 20 дней до 1 года) командировки в вышестоящее Управление. Это, в свою очередь, показало, что со стороны руководителя работа должным образом и эффективно не координируется, командированные сотрудники не выполняли работу в Центре цифрового развития, а также что в Центре чётко не определ</w:t>
      </w:r>
      <w:r>
        <w:rPr>
          <w:rFonts w:ascii="Times New Roman" w:hAnsi="Times New Roman"/>
          <w:sz w:val="28"/>
          <w:szCs w:val="28"/>
          <w:lang w:val="kk-KZ"/>
        </w:rPr>
        <w:t>ены их должностные обязанности.</w:t>
      </w:r>
    </w:p>
    <w:p w14:paraId="4C8B8162" w14:textId="77777777" w:rsidR="00C84347" w:rsidRDefault="00C84347" w:rsidP="00C84347">
      <w:pPr>
        <w:tabs>
          <w:tab w:val="left" w:pos="1845"/>
        </w:tabs>
        <w:spacing w:after="0" w:line="240" w:lineRule="auto"/>
        <w:ind w:firstLine="709"/>
        <w:contextualSpacing/>
        <w:jc w:val="both"/>
        <w:rPr>
          <w:rFonts w:ascii="Times New Roman" w:hAnsi="Times New Roman"/>
          <w:sz w:val="28"/>
          <w:szCs w:val="28"/>
          <w:lang w:val="kk-KZ"/>
        </w:rPr>
      </w:pPr>
      <w:r w:rsidRPr="00C84347">
        <w:rPr>
          <w:rFonts w:ascii="Times New Roman" w:hAnsi="Times New Roman"/>
          <w:sz w:val="28"/>
          <w:szCs w:val="28"/>
          <w:lang w:val="kk-KZ"/>
        </w:rPr>
        <w:t>Государственный аудит приходит к выводу о необходимости пересмотра структуры и лимита штатной численности Центра цифрового развития.</w:t>
      </w:r>
    </w:p>
    <w:p w14:paraId="321F686D" w14:textId="73B5416B" w:rsidR="00322CB8" w:rsidRPr="00322CB8" w:rsidRDefault="00322CB8" w:rsidP="00322CB8">
      <w:pPr>
        <w:widowControl w:val="0"/>
        <w:spacing w:after="0" w:line="240" w:lineRule="auto"/>
        <w:ind w:firstLine="708"/>
        <w:contextualSpacing/>
        <w:jc w:val="both"/>
        <w:rPr>
          <w:rFonts w:ascii="Times New Roman" w:hAnsi="Times New Roman"/>
          <w:sz w:val="28"/>
          <w:szCs w:val="28"/>
          <w:lang w:val="kk-KZ"/>
        </w:rPr>
      </w:pPr>
      <w:r w:rsidRPr="00322CB8">
        <w:rPr>
          <w:rFonts w:ascii="Times New Roman" w:hAnsi="Times New Roman"/>
          <w:b/>
          <w:sz w:val="28"/>
          <w:szCs w:val="28"/>
          <w:lang w:val="kk-KZ"/>
        </w:rPr>
        <w:t xml:space="preserve">4. </w:t>
      </w:r>
      <w:r w:rsidRPr="00322CB8">
        <w:rPr>
          <w:rFonts w:ascii="Times New Roman" w:hAnsi="Times New Roman"/>
          <w:sz w:val="28"/>
          <w:szCs w:val="28"/>
          <w:lang w:val="kk-KZ"/>
        </w:rPr>
        <w:t>Работы по переводу документов в цифровой формат и их внесению в информационную систему «Е-Архив» не выполнены в полном объёме, что свидетельствует о ненадлежащем исполнении услуги по переводу архивных документов, необходимых для предоставления государственн</w:t>
      </w:r>
      <w:r w:rsidRPr="00322CB8">
        <w:rPr>
          <w:rFonts w:ascii="Times New Roman" w:hAnsi="Times New Roman"/>
          <w:sz w:val="28"/>
          <w:szCs w:val="28"/>
          <w:lang w:val="kk-KZ"/>
        </w:rPr>
        <w:t>ых услуг, в электронный формат.</w:t>
      </w:r>
    </w:p>
    <w:p w14:paraId="693CB6B9" w14:textId="1D2EBACE" w:rsidR="00322CB8" w:rsidRPr="00322CB8" w:rsidRDefault="00322CB8" w:rsidP="00322CB8">
      <w:pPr>
        <w:widowControl w:val="0"/>
        <w:spacing w:after="0" w:line="240" w:lineRule="auto"/>
        <w:ind w:firstLine="708"/>
        <w:contextualSpacing/>
        <w:jc w:val="both"/>
        <w:rPr>
          <w:rFonts w:ascii="Times New Roman" w:hAnsi="Times New Roman"/>
          <w:b/>
          <w:sz w:val="28"/>
          <w:szCs w:val="28"/>
          <w:lang w:val="kk-KZ"/>
        </w:rPr>
      </w:pPr>
      <w:r w:rsidRPr="00322CB8">
        <w:rPr>
          <w:rFonts w:ascii="Times New Roman" w:hAnsi="Times New Roman"/>
          <w:b/>
          <w:sz w:val="28"/>
          <w:szCs w:val="28"/>
          <w:lang w:val="kk-KZ"/>
        </w:rPr>
        <w:t xml:space="preserve">5. </w:t>
      </w:r>
      <w:r w:rsidRPr="00322CB8">
        <w:rPr>
          <w:rFonts w:ascii="Times New Roman" w:hAnsi="Times New Roman"/>
          <w:sz w:val="28"/>
          <w:szCs w:val="28"/>
          <w:lang w:val="kk-KZ"/>
        </w:rPr>
        <w:t>Государственный аудит при анализе внесённых Управлением в проверяемом периоде изменений и дополнений в бюджетные программы в</w:t>
      </w:r>
      <w:r w:rsidRPr="00322CB8">
        <w:rPr>
          <w:rFonts w:ascii="Times New Roman" w:hAnsi="Times New Roman"/>
          <w:sz w:val="28"/>
          <w:szCs w:val="28"/>
          <w:lang w:val="kk-KZ"/>
        </w:rPr>
        <w:t>ыявил следующие обстоятельства.</w:t>
      </w:r>
    </w:p>
    <w:p w14:paraId="7CF0A3E8" w14:textId="77777777" w:rsidR="00322CB8" w:rsidRPr="00322CB8" w:rsidRDefault="00322CB8" w:rsidP="00322CB8">
      <w:pPr>
        <w:widowControl w:val="0"/>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Со стороны Управления во втором полугодии 2022 года, а также в 2023 и 2024 годах в рамках бюджетной программы 001 «Осуществление государственной политики в сфере информатизации на местном уровне, предоставления государственных услуг, ведения и управления архивным делом» внутренними перемещениями из кодов экономической классификации 152, 158 и 159 средства были перенаправлены на другие коды, в том числе основная часть — на код 112 «Дополнительные денежные выплаты» и код 131 «Оплата труда технического персонала» (премии). Общая сумма направленных средств во втором полугодии 2022 года, а также в 2023 и 2024 годах составила 352 048,5 тыс. тенге.</w:t>
      </w:r>
    </w:p>
    <w:p w14:paraId="4118DED8" w14:textId="77889458" w:rsidR="00322CB8" w:rsidRPr="00322CB8" w:rsidRDefault="00322CB8" w:rsidP="00322CB8">
      <w:pPr>
        <w:widowControl w:val="0"/>
        <w:spacing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То есть, через бюджетную программу, обеспечивающую деятельность аппарата Управления, по области предусматривались и осваивались средства на приобретение услуг, работ и товаров по кодам 152, 158 и 159. Путём внутренних перемещений указанные средства перенаправлялись на коды 112 и 131, что позволяло получать премии в кру</w:t>
      </w:r>
      <w:r>
        <w:rPr>
          <w:rFonts w:ascii="Times New Roman" w:hAnsi="Times New Roman"/>
          <w:sz w:val="28"/>
          <w:szCs w:val="28"/>
          <w:lang w:val="kk-KZ"/>
        </w:rPr>
        <w:t>пных размерах — до 9 раз в год.</w:t>
      </w:r>
    </w:p>
    <w:p w14:paraId="23F1F94B" w14:textId="77777777" w:rsidR="00322CB8" w:rsidRDefault="00322CB8" w:rsidP="00322CB8">
      <w:pPr>
        <w:widowControl w:val="0"/>
        <w:spacing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Государственный аудит, исходя из вышеизложенного, считает необходимым при внесении изменений и дополнений в функциональную классификацию бюджетных расходов открыть для Управления отдельную бюджетную программу по области для осуществления государственных закупок услуг, работ и товаров по кодам 152, 158 и 159, через которую следует осуществлять планирование средств.</w:t>
      </w:r>
    </w:p>
    <w:p w14:paraId="03AAC16E" w14:textId="594ED95C" w:rsidR="00322CB8" w:rsidRPr="00322CB8" w:rsidRDefault="00DE3287" w:rsidP="00322CB8">
      <w:pPr>
        <w:widowControl w:val="0"/>
        <w:spacing w:line="240" w:lineRule="auto"/>
        <w:ind w:firstLine="708"/>
        <w:contextualSpacing/>
        <w:jc w:val="both"/>
        <w:rPr>
          <w:rFonts w:ascii="Times New Roman" w:hAnsi="Times New Roman"/>
          <w:bCs/>
          <w:sz w:val="28"/>
          <w:szCs w:val="28"/>
          <w:lang w:val="kk-KZ"/>
        </w:rPr>
      </w:pPr>
      <w:r w:rsidRPr="000A58E4">
        <w:rPr>
          <w:rFonts w:ascii="Times New Roman" w:eastAsia="Times New Roman" w:hAnsi="Times New Roman"/>
          <w:b/>
          <w:sz w:val="28"/>
          <w:szCs w:val="28"/>
          <w:lang w:val="kk-KZ" w:eastAsia="ru-RU"/>
        </w:rPr>
        <w:t>6.</w:t>
      </w:r>
      <w:r w:rsidRPr="000A58E4">
        <w:rPr>
          <w:rFonts w:ascii="Times New Roman" w:eastAsia="Times New Roman" w:hAnsi="Times New Roman"/>
          <w:sz w:val="28"/>
          <w:szCs w:val="28"/>
          <w:lang w:val="kk-KZ" w:eastAsia="ru-RU"/>
        </w:rPr>
        <w:t xml:space="preserve"> </w:t>
      </w:r>
      <w:r w:rsidR="00322CB8" w:rsidRPr="00322CB8">
        <w:rPr>
          <w:rFonts w:ascii="Times New Roman" w:hAnsi="Times New Roman"/>
          <w:bCs/>
          <w:sz w:val="28"/>
          <w:szCs w:val="28"/>
          <w:lang w:val="kk-KZ"/>
        </w:rPr>
        <w:t xml:space="preserve">В утверждённых и повторно утверждённых бюджетных программах </w:t>
      </w:r>
      <w:r w:rsidR="00322CB8" w:rsidRPr="00322CB8">
        <w:rPr>
          <w:rFonts w:ascii="Times New Roman" w:hAnsi="Times New Roman"/>
          <w:bCs/>
          <w:sz w:val="28"/>
          <w:szCs w:val="28"/>
          <w:lang w:val="kk-KZ"/>
        </w:rPr>
        <w:lastRenderedPageBreak/>
        <w:t>Управления на 2022, 2023 и 2024 годы отсутствие либо некорректное, неясное и неточное указание итогового показателя результата, определяющего достижение цели бюджетной программы, не позволяет дать качественную оценку её реализации или эффект</w:t>
      </w:r>
      <w:r w:rsidR="00322CB8">
        <w:rPr>
          <w:rFonts w:ascii="Times New Roman" w:hAnsi="Times New Roman"/>
          <w:bCs/>
          <w:sz w:val="28"/>
          <w:szCs w:val="28"/>
          <w:lang w:val="kk-KZ"/>
        </w:rPr>
        <w:t>ивности исполнения.</w:t>
      </w:r>
    </w:p>
    <w:p w14:paraId="3C2BC03F" w14:textId="230A654D" w:rsidR="00322CB8" w:rsidRPr="00322CB8" w:rsidRDefault="00322CB8" w:rsidP="00322CB8">
      <w:pPr>
        <w:widowControl w:val="0"/>
        <w:spacing w:line="240" w:lineRule="auto"/>
        <w:ind w:firstLine="708"/>
        <w:contextualSpacing/>
        <w:jc w:val="both"/>
        <w:rPr>
          <w:rFonts w:ascii="Times New Roman" w:hAnsi="Times New Roman"/>
          <w:bCs/>
          <w:sz w:val="28"/>
          <w:szCs w:val="28"/>
          <w:lang w:val="kk-KZ"/>
        </w:rPr>
      </w:pPr>
      <w:r w:rsidRPr="00322CB8">
        <w:rPr>
          <w:rFonts w:ascii="Times New Roman" w:hAnsi="Times New Roman"/>
          <w:bCs/>
          <w:sz w:val="28"/>
          <w:szCs w:val="28"/>
          <w:lang w:val="kk-KZ"/>
        </w:rPr>
        <w:t>Это, в свою очередь, свидетельствует о низком качестве п</w:t>
      </w:r>
      <w:r>
        <w:rPr>
          <w:rFonts w:ascii="Times New Roman" w:hAnsi="Times New Roman"/>
          <w:bCs/>
          <w:sz w:val="28"/>
          <w:szCs w:val="28"/>
          <w:lang w:val="kk-KZ"/>
        </w:rPr>
        <w:t>ланирования бюджетных программ.</w:t>
      </w:r>
    </w:p>
    <w:p w14:paraId="752A1344" w14:textId="77777777" w:rsidR="00322CB8" w:rsidRDefault="00322CB8" w:rsidP="00322CB8">
      <w:pPr>
        <w:widowControl w:val="0"/>
        <w:spacing w:line="240" w:lineRule="auto"/>
        <w:ind w:firstLine="708"/>
        <w:contextualSpacing/>
        <w:jc w:val="both"/>
        <w:rPr>
          <w:rFonts w:ascii="Times New Roman" w:hAnsi="Times New Roman"/>
          <w:bCs/>
          <w:sz w:val="28"/>
          <w:szCs w:val="28"/>
          <w:lang w:val="kk-KZ"/>
        </w:rPr>
      </w:pPr>
      <w:r w:rsidRPr="00322CB8">
        <w:rPr>
          <w:rFonts w:ascii="Times New Roman" w:hAnsi="Times New Roman"/>
          <w:bCs/>
          <w:sz w:val="28"/>
          <w:szCs w:val="28"/>
          <w:lang w:val="kk-KZ"/>
        </w:rPr>
        <w:t>С учётом вышеизложенного Управлению рекомендуется при планировании бюджетных расходов уделять особое внимание обоснованию прямых и конечных результатов в рамках бюджетных программ. Это позволит повысить обоснованность бюджетных расходов и установить взаимосвязь между ожидаемыми результатами бюджетных программ и необходимыми объёмами ресурсов.</w:t>
      </w:r>
    </w:p>
    <w:p w14:paraId="00C10D2E" w14:textId="57DAF0D8" w:rsidR="00322CB8" w:rsidRPr="00322CB8" w:rsidRDefault="00322CB8" w:rsidP="00322CB8">
      <w:pPr>
        <w:widowControl w:val="0"/>
        <w:spacing w:after="0" w:line="240" w:lineRule="auto"/>
        <w:ind w:firstLine="709"/>
        <w:contextualSpacing/>
        <w:jc w:val="both"/>
        <w:rPr>
          <w:rFonts w:ascii="Times New Roman" w:eastAsia="Times New Roman" w:hAnsi="Times New Roman"/>
          <w:b/>
          <w:sz w:val="28"/>
          <w:szCs w:val="28"/>
          <w:lang w:val="kk-KZ" w:eastAsia="ru-RU"/>
        </w:rPr>
      </w:pPr>
      <w:r w:rsidRPr="00322CB8">
        <w:rPr>
          <w:rFonts w:ascii="Times New Roman" w:eastAsia="Times New Roman" w:hAnsi="Times New Roman"/>
          <w:b/>
          <w:sz w:val="28"/>
          <w:szCs w:val="28"/>
          <w:lang w:val="kk-KZ" w:eastAsia="ru-RU"/>
        </w:rPr>
        <w:t xml:space="preserve">7. </w:t>
      </w:r>
      <w:r w:rsidRPr="00322CB8">
        <w:rPr>
          <w:rFonts w:ascii="Times New Roman" w:eastAsia="Times New Roman" w:hAnsi="Times New Roman"/>
          <w:sz w:val="28"/>
          <w:szCs w:val="28"/>
          <w:lang w:val="kk-KZ" w:eastAsia="ru-RU"/>
        </w:rPr>
        <w:t>Аналогично, в нарушение требований Бюджетного кодекса и Правил разработки и утверждения бюджетных программ по итогам 2022 года по бюджетной программе не освоено 65 813,0 тыс. тенге, по итогам 2023 года — 26 100,0 тыс. тенге, по итогам 2024 года — 130 006,9 тыс. тенге, в результате чего не были достигнуты коне</w:t>
      </w:r>
      <w:r w:rsidRPr="00322CB8">
        <w:rPr>
          <w:rFonts w:ascii="Times New Roman" w:eastAsia="Times New Roman" w:hAnsi="Times New Roman"/>
          <w:sz w:val="28"/>
          <w:szCs w:val="28"/>
          <w:lang w:val="kk-KZ" w:eastAsia="ru-RU"/>
        </w:rPr>
        <w:t>чные результаты.</w:t>
      </w:r>
    </w:p>
    <w:p w14:paraId="09235AEE" w14:textId="77777777" w:rsidR="00322CB8" w:rsidRPr="00322CB8" w:rsidRDefault="00322CB8" w:rsidP="00322CB8">
      <w:pPr>
        <w:widowControl w:val="0"/>
        <w:spacing w:after="0" w:line="240" w:lineRule="auto"/>
        <w:ind w:firstLine="709"/>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b/>
          <w:sz w:val="28"/>
          <w:szCs w:val="28"/>
          <w:lang w:val="kk-KZ" w:eastAsia="ru-RU"/>
        </w:rPr>
        <w:t xml:space="preserve">8. </w:t>
      </w:r>
      <w:r w:rsidRPr="00322CB8">
        <w:rPr>
          <w:rFonts w:ascii="Times New Roman" w:eastAsia="Times New Roman" w:hAnsi="Times New Roman"/>
          <w:sz w:val="28"/>
          <w:szCs w:val="28"/>
          <w:lang w:val="kk-KZ" w:eastAsia="ru-RU"/>
        </w:rPr>
        <w:t>Кроме того, установлено:</w:t>
      </w:r>
    </w:p>
    <w:p w14:paraId="2C641F4D" w14:textId="77777777" w:rsidR="00322CB8" w:rsidRPr="00322CB8" w:rsidRDefault="00322CB8" w:rsidP="00322CB8">
      <w:pPr>
        <w:widowControl w:val="0"/>
        <w:spacing w:after="0" w:line="240" w:lineRule="auto"/>
        <w:ind w:firstLine="709"/>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sz w:val="28"/>
          <w:szCs w:val="28"/>
          <w:lang w:val="kk-KZ" w:eastAsia="ru-RU"/>
        </w:rPr>
        <w:t xml:space="preserve">   – при выплате командировочных расходов сотрудникам, направленным в служебные командировки, не соблюдены требования Правил возмещения расходов на служебные командировки, в том числе заграничные, за счёт бюджетных средств, утверждённых постановлением Правительства Республики Казахстан от 11 мая 2018 года №256;</w:t>
      </w:r>
    </w:p>
    <w:p w14:paraId="18118CDA" w14:textId="77777777" w:rsidR="00322CB8" w:rsidRPr="00322CB8" w:rsidRDefault="00322CB8" w:rsidP="00322CB8">
      <w:pPr>
        <w:widowControl w:val="0"/>
        <w:spacing w:after="0" w:line="240" w:lineRule="auto"/>
        <w:ind w:firstLine="709"/>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sz w:val="28"/>
          <w:szCs w:val="28"/>
          <w:lang w:val="kk-KZ" w:eastAsia="ru-RU"/>
        </w:rPr>
        <w:t xml:space="preserve">   – в период 2022, 2023 и 2024 годов имели место факты избыточных выплат заработной платы сотрудникам объектов аудита;</w:t>
      </w:r>
    </w:p>
    <w:p w14:paraId="7455480B" w14:textId="77777777" w:rsidR="00322CB8" w:rsidRPr="00322CB8" w:rsidRDefault="00322CB8" w:rsidP="00322CB8">
      <w:pPr>
        <w:widowControl w:val="0"/>
        <w:spacing w:after="0" w:line="240" w:lineRule="auto"/>
        <w:ind w:firstLine="709"/>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sz w:val="28"/>
          <w:szCs w:val="28"/>
          <w:lang w:val="kk-KZ" w:eastAsia="ru-RU"/>
        </w:rPr>
        <w:t xml:space="preserve">   – в ГКУ «Центр цифрового развития» выявлена недостача основных средств и оборудования;</w:t>
      </w:r>
    </w:p>
    <w:p w14:paraId="71A1AD51" w14:textId="77777777" w:rsidR="00322CB8" w:rsidRPr="00322CB8" w:rsidRDefault="00322CB8" w:rsidP="00322CB8">
      <w:pPr>
        <w:widowControl w:val="0"/>
        <w:spacing w:after="0" w:line="240" w:lineRule="auto"/>
        <w:ind w:firstLine="709"/>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sz w:val="28"/>
          <w:szCs w:val="28"/>
          <w:lang w:val="kk-KZ" w:eastAsia="ru-RU"/>
        </w:rPr>
        <w:t xml:space="preserve">   – вследствие несоблюдения требований законодательства о государственных закупках имели место случаи необоснованной уплаты неустойки (штрафов, пеней), а также непринятия мер по её взысканию и неподачи исков в суд о признании участника недобросовестным.</w:t>
      </w:r>
    </w:p>
    <w:p w14:paraId="33F35848" w14:textId="4D1D6310" w:rsidR="00322CB8" w:rsidRPr="00322CB8" w:rsidRDefault="00322CB8" w:rsidP="00322CB8">
      <w:pPr>
        <w:spacing w:after="0" w:line="240" w:lineRule="auto"/>
        <w:ind w:firstLine="708"/>
        <w:contextualSpacing/>
        <w:jc w:val="both"/>
        <w:rPr>
          <w:rFonts w:ascii="Times New Roman" w:hAnsi="Times New Roman"/>
          <w:bCs/>
          <w:sz w:val="28"/>
          <w:szCs w:val="28"/>
          <w:lang w:val="kk-KZ" w:eastAsia="ru-RU"/>
        </w:rPr>
      </w:pPr>
      <w:r w:rsidRPr="00322CB8">
        <w:rPr>
          <w:rFonts w:ascii="Times New Roman" w:hAnsi="Times New Roman"/>
          <w:bCs/>
          <w:sz w:val="28"/>
          <w:szCs w:val="28"/>
          <w:lang w:val="kk-KZ" w:eastAsia="ru-RU"/>
        </w:rPr>
        <w:t>– Со стороны Управления имели место факты перечисления средств в размере 36 478,0 тыс. тенге за невыполненные работы по договорам «Установка базовой станции оператора связи» или «Изготовление металлич</w:t>
      </w:r>
      <w:r>
        <w:rPr>
          <w:rFonts w:ascii="Times New Roman" w:hAnsi="Times New Roman"/>
          <w:bCs/>
          <w:sz w:val="28"/>
          <w:szCs w:val="28"/>
          <w:lang w:val="kk-KZ" w:eastAsia="ru-RU"/>
        </w:rPr>
        <w:t>еских конструкций».</w:t>
      </w:r>
    </w:p>
    <w:p w14:paraId="0CE40FC1" w14:textId="4173D215" w:rsidR="00322CB8" w:rsidRPr="00322CB8" w:rsidRDefault="00322CB8" w:rsidP="00322CB8">
      <w:pPr>
        <w:spacing w:after="0" w:line="240" w:lineRule="auto"/>
        <w:ind w:firstLine="708"/>
        <w:contextualSpacing/>
        <w:jc w:val="both"/>
        <w:rPr>
          <w:rFonts w:ascii="Times New Roman" w:hAnsi="Times New Roman"/>
          <w:bCs/>
          <w:sz w:val="28"/>
          <w:szCs w:val="28"/>
          <w:lang w:val="kk-KZ" w:eastAsia="ru-RU"/>
        </w:rPr>
      </w:pPr>
      <w:r w:rsidRPr="00322CB8">
        <w:rPr>
          <w:rFonts w:ascii="Times New Roman" w:hAnsi="Times New Roman"/>
          <w:bCs/>
          <w:sz w:val="28"/>
          <w:szCs w:val="28"/>
          <w:lang w:val="kk-KZ" w:eastAsia="ru-RU"/>
        </w:rPr>
        <w:t>Кроме того, как отмечалось выше, в ходе аудита были выявлены: несоблюдение требований законодательства, ведение бухгалтерского учёта с нарушениями и искажение финансовой отчётности, допущение авансовых (предварительных) платежей по статье расходов «Оплата коммунальных услуг», недостаточность и недостоверность информации в расчётах, включённых в бюджетные заявки, неразработка или некачественная разработка прямых и конечных показателей бюджетных программ, а также проблемы и недостатки в части планирования и эффективного и</w:t>
      </w:r>
      <w:r>
        <w:rPr>
          <w:rFonts w:ascii="Times New Roman" w:hAnsi="Times New Roman"/>
          <w:bCs/>
          <w:sz w:val="28"/>
          <w:szCs w:val="28"/>
          <w:lang w:val="kk-KZ" w:eastAsia="ru-RU"/>
        </w:rPr>
        <w:t>спользования бюджетных средств.</w:t>
      </w:r>
    </w:p>
    <w:p w14:paraId="57AB4942" w14:textId="4F7B7FC6" w:rsidR="00322CB8" w:rsidRPr="00322CB8" w:rsidRDefault="00322CB8" w:rsidP="00322CB8">
      <w:pPr>
        <w:spacing w:after="0" w:line="240" w:lineRule="auto"/>
        <w:ind w:firstLine="708"/>
        <w:contextualSpacing/>
        <w:jc w:val="both"/>
        <w:rPr>
          <w:rFonts w:ascii="Times New Roman" w:hAnsi="Times New Roman"/>
          <w:bCs/>
          <w:sz w:val="28"/>
          <w:szCs w:val="28"/>
          <w:lang w:val="kk-KZ" w:eastAsia="ru-RU"/>
        </w:rPr>
      </w:pPr>
      <w:r w:rsidRPr="00322CB8">
        <w:rPr>
          <w:rFonts w:ascii="Times New Roman" w:hAnsi="Times New Roman"/>
          <w:bCs/>
          <w:sz w:val="28"/>
          <w:szCs w:val="28"/>
          <w:lang w:val="kk-KZ" w:eastAsia="ru-RU"/>
        </w:rPr>
        <w:lastRenderedPageBreak/>
        <w:t xml:space="preserve">В заключение следует отметить, что основные причины допущенных нарушений и недостатков в объектах аудита связаны с несоблюдением требований нормативных правовых актов Республики Казахстан, недостатками в документах, регламентирующих деятельность объектов государственного аудита, а также с отсутствием должного контроля со стороны руководства в части обоснованности и законности </w:t>
      </w:r>
      <w:r>
        <w:rPr>
          <w:rFonts w:ascii="Times New Roman" w:hAnsi="Times New Roman"/>
          <w:bCs/>
          <w:sz w:val="28"/>
          <w:szCs w:val="28"/>
          <w:lang w:val="kk-KZ" w:eastAsia="ru-RU"/>
        </w:rPr>
        <w:t>расходования бюджетных средств.</w:t>
      </w:r>
    </w:p>
    <w:p w14:paraId="1878764E" w14:textId="77777777" w:rsidR="00322CB8" w:rsidRDefault="00322CB8" w:rsidP="00322CB8">
      <w:pPr>
        <w:spacing w:after="0" w:line="240" w:lineRule="auto"/>
        <w:ind w:firstLine="708"/>
        <w:contextualSpacing/>
        <w:jc w:val="both"/>
        <w:rPr>
          <w:rFonts w:ascii="Times New Roman" w:hAnsi="Times New Roman"/>
          <w:bCs/>
          <w:sz w:val="28"/>
          <w:szCs w:val="28"/>
          <w:lang w:val="kk-KZ" w:eastAsia="ru-RU"/>
        </w:rPr>
      </w:pPr>
      <w:r w:rsidRPr="00322CB8">
        <w:rPr>
          <w:rFonts w:ascii="Times New Roman" w:hAnsi="Times New Roman"/>
          <w:bCs/>
          <w:sz w:val="28"/>
          <w:szCs w:val="28"/>
          <w:lang w:val="kk-KZ" w:eastAsia="ru-RU"/>
        </w:rPr>
        <w:t>Необходимо ввести постоянное изучение нормативных правовых актов в деятельности объектов аудита и продолжить работу по эффективному использованию бюджетных средств в соответствии с действующим законодательством.</w:t>
      </w:r>
    </w:p>
    <w:p w14:paraId="6F62274B" w14:textId="10E3628B" w:rsidR="00322CB8" w:rsidRPr="00322CB8" w:rsidRDefault="008F4919" w:rsidP="00322CB8">
      <w:pPr>
        <w:spacing w:after="0" w:line="240" w:lineRule="auto"/>
        <w:ind w:firstLine="708"/>
        <w:contextualSpacing/>
        <w:jc w:val="both"/>
        <w:rPr>
          <w:rFonts w:ascii="Times New Roman" w:eastAsia="Times New Roman" w:hAnsi="Times New Roman"/>
          <w:b/>
          <w:sz w:val="28"/>
          <w:szCs w:val="28"/>
          <w:lang w:val="kk-KZ" w:eastAsia="ru-RU"/>
        </w:rPr>
      </w:pPr>
      <w:r w:rsidRPr="00A0740C">
        <w:rPr>
          <w:rFonts w:ascii="Times New Roman" w:eastAsia="Times New Roman" w:hAnsi="Times New Roman"/>
          <w:b/>
          <w:sz w:val="28"/>
          <w:szCs w:val="28"/>
          <w:lang w:val="kk-KZ" w:eastAsia="ru-RU"/>
        </w:rPr>
        <w:t xml:space="preserve">3.3. </w:t>
      </w:r>
      <w:r w:rsidR="00322CB8" w:rsidRPr="00322CB8">
        <w:rPr>
          <w:rFonts w:ascii="Times New Roman" w:eastAsia="Times New Roman" w:hAnsi="Times New Roman"/>
          <w:b/>
          <w:sz w:val="28"/>
          <w:szCs w:val="28"/>
          <w:lang w:val="kk-KZ" w:eastAsia="ru-RU"/>
        </w:rPr>
        <w:t>Рекомендации и поручения по резу</w:t>
      </w:r>
      <w:r w:rsidR="00322CB8">
        <w:rPr>
          <w:rFonts w:ascii="Times New Roman" w:eastAsia="Times New Roman" w:hAnsi="Times New Roman"/>
          <w:b/>
          <w:sz w:val="28"/>
          <w:szCs w:val="28"/>
          <w:lang w:val="kk-KZ" w:eastAsia="ru-RU"/>
        </w:rPr>
        <w:t>льтатам государственного аудита</w:t>
      </w:r>
    </w:p>
    <w:p w14:paraId="0B88E6FC" w14:textId="4370A140" w:rsidR="00322CB8" w:rsidRPr="00322CB8" w:rsidRDefault="00322CB8" w:rsidP="00322CB8">
      <w:pPr>
        <w:spacing w:after="0" w:line="240" w:lineRule="auto"/>
        <w:ind w:firstLine="708"/>
        <w:contextualSpacing/>
        <w:jc w:val="both"/>
        <w:rPr>
          <w:rFonts w:ascii="Times New Roman" w:eastAsia="Times New Roman" w:hAnsi="Times New Roman"/>
          <w:b/>
          <w:sz w:val="28"/>
          <w:szCs w:val="28"/>
          <w:lang w:val="kk-KZ" w:eastAsia="ru-RU"/>
        </w:rPr>
      </w:pPr>
      <w:r w:rsidRPr="00322CB8">
        <w:rPr>
          <w:rFonts w:ascii="Times New Roman" w:eastAsia="Times New Roman" w:hAnsi="Times New Roman"/>
          <w:b/>
          <w:sz w:val="28"/>
          <w:szCs w:val="28"/>
          <w:lang w:val="kk-KZ" w:eastAsia="ru-RU"/>
        </w:rPr>
        <w:t xml:space="preserve">1. </w:t>
      </w:r>
      <w:r w:rsidRPr="00322CB8">
        <w:rPr>
          <w:rFonts w:ascii="Times New Roman" w:eastAsia="Times New Roman" w:hAnsi="Times New Roman"/>
          <w:sz w:val="28"/>
          <w:szCs w:val="28"/>
          <w:lang w:val="kk-KZ" w:eastAsia="ru-RU"/>
        </w:rPr>
        <w:t xml:space="preserve">Рассмотреть итоговые материалы государственного аудита по аудиторскому мероприятию «Государственный аудит эффективности использования бюджетных средств, выделенных Управлению цифровизации, предоставления государственных услуг и архивов Туркестанской области и его подведомственным учреждениям» на </w:t>
      </w:r>
      <w:r w:rsidRPr="00322CB8">
        <w:rPr>
          <w:rFonts w:ascii="Times New Roman" w:eastAsia="Times New Roman" w:hAnsi="Times New Roman"/>
          <w:sz w:val="28"/>
          <w:szCs w:val="28"/>
          <w:lang w:val="kk-KZ" w:eastAsia="ru-RU"/>
        </w:rPr>
        <w:t>заседании Ревизионной комиссии.</w:t>
      </w:r>
    </w:p>
    <w:p w14:paraId="35182030" w14:textId="311BD766" w:rsidR="00322CB8" w:rsidRPr="00322CB8" w:rsidRDefault="00322CB8" w:rsidP="00322CB8">
      <w:pPr>
        <w:spacing w:after="0" w:line="240" w:lineRule="auto"/>
        <w:ind w:firstLine="708"/>
        <w:contextualSpacing/>
        <w:jc w:val="both"/>
        <w:rPr>
          <w:rFonts w:ascii="Times New Roman" w:eastAsia="Times New Roman" w:hAnsi="Times New Roman"/>
          <w:b/>
          <w:sz w:val="28"/>
          <w:szCs w:val="28"/>
          <w:lang w:val="kk-KZ" w:eastAsia="ru-RU"/>
        </w:rPr>
      </w:pPr>
      <w:r w:rsidRPr="00322CB8">
        <w:rPr>
          <w:rFonts w:ascii="Times New Roman" w:eastAsia="Times New Roman" w:hAnsi="Times New Roman"/>
          <w:b/>
          <w:sz w:val="28"/>
          <w:szCs w:val="28"/>
          <w:lang w:val="kk-KZ" w:eastAsia="ru-RU"/>
        </w:rPr>
        <w:t xml:space="preserve">2. </w:t>
      </w:r>
      <w:r w:rsidRPr="00322CB8">
        <w:rPr>
          <w:rFonts w:ascii="Times New Roman" w:eastAsia="Times New Roman" w:hAnsi="Times New Roman"/>
          <w:sz w:val="28"/>
          <w:szCs w:val="28"/>
          <w:lang w:val="kk-KZ" w:eastAsia="ru-RU"/>
        </w:rPr>
        <w:t xml:space="preserve">Направить выдержку из Аудиторского заключения в Аппараты акимата Туркестанской </w:t>
      </w:r>
      <w:r w:rsidRPr="00322CB8">
        <w:rPr>
          <w:rFonts w:ascii="Times New Roman" w:eastAsia="Times New Roman" w:hAnsi="Times New Roman"/>
          <w:sz w:val="28"/>
          <w:szCs w:val="28"/>
          <w:lang w:val="kk-KZ" w:eastAsia="ru-RU"/>
        </w:rPr>
        <w:t>области и областного маслихата.</w:t>
      </w:r>
    </w:p>
    <w:p w14:paraId="73CE3102" w14:textId="77777777" w:rsidR="00322CB8" w:rsidRDefault="00322CB8" w:rsidP="00322CB8">
      <w:pPr>
        <w:spacing w:after="0" w:line="240" w:lineRule="auto"/>
        <w:ind w:firstLine="708"/>
        <w:contextualSpacing/>
        <w:jc w:val="both"/>
        <w:rPr>
          <w:rFonts w:ascii="Times New Roman" w:eastAsia="Times New Roman" w:hAnsi="Times New Roman"/>
          <w:b/>
          <w:sz w:val="28"/>
          <w:szCs w:val="28"/>
          <w:lang w:val="kk-KZ" w:eastAsia="ru-RU"/>
        </w:rPr>
      </w:pPr>
      <w:r w:rsidRPr="00322CB8">
        <w:rPr>
          <w:rFonts w:ascii="Times New Roman" w:eastAsia="Times New Roman" w:hAnsi="Times New Roman"/>
          <w:b/>
          <w:sz w:val="28"/>
          <w:szCs w:val="28"/>
          <w:lang w:val="kk-KZ" w:eastAsia="ru-RU"/>
        </w:rPr>
        <w:t xml:space="preserve">3. </w:t>
      </w:r>
      <w:r w:rsidRPr="00322CB8">
        <w:rPr>
          <w:rFonts w:ascii="Times New Roman" w:eastAsia="Times New Roman" w:hAnsi="Times New Roman"/>
          <w:sz w:val="28"/>
          <w:szCs w:val="28"/>
          <w:lang w:val="kk-KZ" w:eastAsia="ru-RU"/>
        </w:rPr>
        <w:t>Принять к сведению, что на основном и заключительном этапах аудиторского мероприятия по финансовым нарушениям восстановлено 8 965,5 тыс. тенге, возмещено 3 448,0 тыс. тенге, в отношении 29 ответственных лиц применены дисциплинарные меры, а также по результатам аудиторского мероприятия направлены 11 материалов, содержащих признаки административных правонарушений.</w:t>
      </w:r>
    </w:p>
    <w:p w14:paraId="11A0C584" w14:textId="744A8E20" w:rsidR="00322CB8" w:rsidRPr="00322CB8" w:rsidRDefault="00917555" w:rsidP="003043B8">
      <w:pPr>
        <w:spacing w:after="0" w:line="240" w:lineRule="auto"/>
        <w:ind w:firstLine="708"/>
        <w:contextualSpacing/>
        <w:jc w:val="both"/>
        <w:rPr>
          <w:rFonts w:ascii="Times New Roman" w:hAnsi="Times New Roman"/>
          <w:bCs/>
          <w:sz w:val="28"/>
          <w:szCs w:val="28"/>
          <w:lang w:val="kk-KZ"/>
        </w:rPr>
      </w:pPr>
      <w:r w:rsidRPr="00A0740C">
        <w:rPr>
          <w:rFonts w:ascii="Times New Roman" w:hAnsi="Times New Roman"/>
          <w:b/>
          <w:bCs/>
          <w:sz w:val="28"/>
          <w:szCs w:val="28"/>
          <w:lang w:val="kk-KZ"/>
        </w:rPr>
        <w:t xml:space="preserve">4. </w:t>
      </w:r>
      <w:r w:rsidR="00322CB8" w:rsidRPr="00322CB8">
        <w:rPr>
          <w:rFonts w:ascii="Times New Roman" w:hAnsi="Times New Roman"/>
          <w:bCs/>
          <w:sz w:val="28"/>
          <w:szCs w:val="28"/>
          <w:lang w:val="kk-KZ"/>
        </w:rPr>
        <w:t>Для устранения (восстановления) нарушений и недостатков, выявленных в ходе государственного аудита, а также для рассмотрения вопроса о дисциплинарной ответственности должностных лиц, допустивших их, в адрес объекта а</w:t>
      </w:r>
      <w:r w:rsidR="003043B8">
        <w:rPr>
          <w:rFonts w:ascii="Times New Roman" w:hAnsi="Times New Roman"/>
          <w:bCs/>
          <w:sz w:val="28"/>
          <w:szCs w:val="28"/>
          <w:lang w:val="kk-KZ"/>
        </w:rPr>
        <w:t>удита направляется предписание.</w:t>
      </w:r>
    </w:p>
    <w:p w14:paraId="4B7BADC5" w14:textId="4D26B8EA" w:rsidR="00322CB8" w:rsidRPr="00322CB8" w:rsidRDefault="00322CB8" w:rsidP="00322CB8">
      <w:pPr>
        <w:spacing w:after="0" w:line="240" w:lineRule="auto"/>
        <w:ind w:firstLine="708"/>
        <w:contextualSpacing/>
        <w:jc w:val="both"/>
        <w:rPr>
          <w:rFonts w:ascii="Times New Roman" w:hAnsi="Times New Roman"/>
          <w:bCs/>
          <w:sz w:val="28"/>
          <w:szCs w:val="28"/>
          <w:lang w:val="kk-KZ"/>
        </w:rPr>
      </w:pPr>
      <w:r w:rsidRPr="00322CB8">
        <w:rPr>
          <w:rFonts w:ascii="Times New Roman" w:hAnsi="Times New Roman"/>
          <w:bCs/>
          <w:sz w:val="28"/>
          <w:szCs w:val="28"/>
          <w:lang w:val="kk-KZ"/>
        </w:rPr>
        <w:t xml:space="preserve">Государственному учреждению «Управление цифровизации, предоставления государственных услуг и </w:t>
      </w:r>
      <w:r>
        <w:rPr>
          <w:rFonts w:ascii="Times New Roman" w:hAnsi="Times New Roman"/>
          <w:bCs/>
          <w:sz w:val="28"/>
          <w:szCs w:val="28"/>
          <w:lang w:val="kk-KZ"/>
        </w:rPr>
        <w:t>архивов Туркестанской области»:</w:t>
      </w:r>
    </w:p>
    <w:p w14:paraId="62C648BD" w14:textId="267AE33C" w:rsidR="00322CB8" w:rsidRPr="00322CB8" w:rsidRDefault="003043B8" w:rsidP="00322CB8">
      <w:pPr>
        <w:spacing w:after="0"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1. Д</w:t>
      </w:r>
      <w:r w:rsidR="00322CB8" w:rsidRPr="00322CB8">
        <w:rPr>
          <w:rFonts w:ascii="Times New Roman" w:hAnsi="Times New Roman"/>
          <w:bCs/>
          <w:sz w:val="28"/>
          <w:szCs w:val="28"/>
          <w:lang w:val="kk-KZ"/>
        </w:rPr>
        <w:t>о 20 октября 2025 года рассмотреть вопрос о привлечении к дисциплинарной ответственности должностных лиц, допустивших нарушения и недостатки, выявленные в ходе аудита;</w:t>
      </w:r>
    </w:p>
    <w:p w14:paraId="6BE16342" w14:textId="29C20958" w:rsidR="00322CB8" w:rsidRPr="00322CB8" w:rsidRDefault="003043B8" w:rsidP="00322CB8">
      <w:pPr>
        <w:spacing w:after="0"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2. Д</w:t>
      </w:r>
      <w:r w:rsidR="00322CB8" w:rsidRPr="00322CB8">
        <w:rPr>
          <w:rFonts w:ascii="Times New Roman" w:hAnsi="Times New Roman"/>
          <w:bCs/>
          <w:sz w:val="28"/>
          <w:szCs w:val="28"/>
          <w:lang w:val="kk-KZ"/>
        </w:rPr>
        <w:t xml:space="preserve">о 15 декабря 2025 года принять меры по возмещению в бюджет излишне выплаченных средств на командировочные расходы в общей сумме 685,6 тыс. тенге </w:t>
      </w:r>
      <w:r w:rsidR="00322CB8" w:rsidRPr="00322CB8">
        <w:rPr>
          <w:rFonts w:ascii="Times New Roman" w:hAnsi="Times New Roman"/>
          <w:bCs/>
          <w:i/>
          <w:sz w:val="24"/>
          <w:szCs w:val="24"/>
          <w:lang w:val="kk-KZ"/>
        </w:rPr>
        <w:t>(пункты 12, 15 и 24 аудиторского отчёта);</w:t>
      </w:r>
    </w:p>
    <w:p w14:paraId="7EF5A8AC" w14:textId="197A57A0" w:rsidR="00322CB8" w:rsidRDefault="003043B8" w:rsidP="003043B8">
      <w:pPr>
        <w:spacing w:after="0"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3. Д</w:t>
      </w:r>
      <w:r w:rsidR="00322CB8" w:rsidRPr="00322CB8">
        <w:rPr>
          <w:rFonts w:ascii="Times New Roman" w:hAnsi="Times New Roman"/>
          <w:bCs/>
          <w:sz w:val="28"/>
          <w:szCs w:val="28"/>
          <w:lang w:val="kk-KZ"/>
        </w:rPr>
        <w:t xml:space="preserve">о 15 декабря 2025 года принять меры по возмещению в бюджет средств в сумме 45,0 тыс. тенге, необоснованно увеличивших общую сумму первоначального договора по дополнительному соглашению №64/01 от 10 октября 2023 года между Управлением и ТОО «Bolashak» </w:t>
      </w:r>
      <w:r w:rsidR="00322CB8" w:rsidRPr="00322CB8">
        <w:rPr>
          <w:rFonts w:ascii="Times New Roman" w:hAnsi="Times New Roman"/>
          <w:bCs/>
          <w:i/>
          <w:sz w:val="24"/>
          <w:szCs w:val="24"/>
          <w:lang w:val="kk-KZ"/>
        </w:rPr>
        <w:t>(пункт 17 аудиторского отчёта).</w:t>
      </w:r>
    </w:p>
    <w:p w14:paraId="09044BED" w14:textId="06902B99" w:rsidR="009F78C8" w:rsidRPr="00A0740C" w:rsidRDefault="009F78C8" w:rsidP="00322CB8">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4) </w:t>
      </w:r>
      <w:r w:rsidR="003043B8" w:rsidRPr="003043B8">
        <w:rPr>
          <w:rFonts w:ascii="Times New Roman" w:hAnsi="Times New Roman"/>
          <w:sz w:val="28"/>
          <w:szCs w:val="28"/>
          <w:lang w:val="kk-KZ"/>
        </w:rPr>
        <w:t xml:space="preserve">До 15 декабря 2025 года принять меры по восстановлению в бухгалтерском учёте общей суммы 150 463,7 тыс. тенге, списанной по расходам счёта «Прочие текущие расходы» за выполненные работы, а также основного </w:t>
      </w:r>
      <w:r w:rsidR="003043B8" w:rsidRPr="003043B8">
        <w:rPr>
          <w:rFonts w:ascii="Times New Roman" w:hAnsi="Times New Roman"/>
          <w:sz w:val="28"/>
          <w:szCs w:val="28"/>
          <w:lang w:val="kk-KZ"/>
        </w:rPr>
        <w:lastRenderedPageBreak/>
        <w:t xml:space="preserve">средства, приобретённого посредством государственных закупок, стоимостью 130,0 тыс. тенге, всего на сумму 150 593,7 тыс. тенге </w:t>
      </w:r>
      <w:r w:rsidR="003043B8" w:rsidRPr="003043B8">
        <w:rPr>
          <w:rFonts w:ascii="Times New Roman" w:hAnsi="Times New Roman"/>
          <w:i/>
          <w:sz w:val="24"/>
          <w:szCs w:val="24"/>
          <w:lang w:val="kk-KZ"/>
        </w:rPr>
        <w:t>(пункты 18, 27 и 33 аудиторского отчёта).</w:t>
      </w:r>
    </w:p>
    <w:p w14:paraId="27DA5E20" w14:textId="666BE15C"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 xml:space="preserve">5. До 15 декабря 2025 года со стороны Управления принять меры по восстановлению невыполненных работ на общую сумму 36 478,0 тыс. тенге по договорам №102 и №103 от 08 ноября 2024 года и №109 от 20 ноября 2024 года на выполнение работ «Установка базовой станции оператора связи» или «Изготовление металлических конструкций» </w:t>
      </w:r>
      <w:r w:rsidRPr="00322CB8">
        <w:rPr>
          <w:rFonts w:ascii="Times New Roman" w:hAnsi="Times New Roman"/>
          <w:i/>
          <w:sz w:val="24"/>
          <w:szCs w:val="24"/>
          <w:lang w:val="kk-KZ"/>
        </w:rPr>
        <w:t>(пункты 29</w:t>
      </w:r>
      <w:r w:rsidRPr="00322CB8">
        <w:rPr>
          <w:rFonts w:ascii="Times New Roman" w:hAnsi="Times New Roman"/>
          <w:i/>
          <w:sz w:val="24"/>
          <w:szCs w:val="24"/>
          <w:lang w:val="kk-KZ"/>
        </w:rPr>
        <w:t>, 30 и 31 аудиторского отчёта);</w:t>
      </w:r>
    </w:p>
    <w:p w14:paraId="2F41CF8C" w14:textId="1C993E88"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 xml:space="preserve">6. До 15 декабря 2025 года со стороны Управления принять меры по возврату (возмещению) в бюджет необоснованно выплаченной ТОО «Bolashak Tamer Group» суммы неустойки (пени) в размере 8 652,2 тыс. тенге </w:t>
      </w:r>
      <w:r w:rsidRPr="00322CB8">
        <w:rPr>
          <w:rFonts w:ascii="Times New Roman" w:hAnsi="Times New Roman"/>
          <w:i/>
          <w:sz w:val="24"/>
          <w:szCs w:val="24"/>
          <w:lang w:val="kk-KZ"/>
        </w:rPr>
        <w:t>(пункт 36 аудиторского отчёта).</w:t>
      </w:r>
    </w:p>
    <w:p w14:paraId="1AFB4BA3" w14:textId="5ED17457"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5) По выявленным в ходе государственного аудита недостаткам и нарушениям направит</w:t>
      </w:r>
      <w:r>
        <w:rPr>
          <w:rFonts w:ascii="Times New Roman" w:hAnsi="Times New Roman"/>
          <w:sz w:val="28"/>
          <w:szCs w:val="28"/>
          <w:lang w:val="kk-KZ"/>
        </w:rPr>
        <w:t>ь рекомендации объектам аудита.</w:t>
      </w:r>
    </w:p>
    <w:p w14:paraId="0567AE07" w14:textId="77777777"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b/>
          <w:sz w:val="28"/>
          <w:szCs w:val="28"/>
          <w:lang w:val="kk-KZ"/>
        </w:rPr>
      </w:pPr>
      <w:r w:rsidRPr="00322CB8">
        <w:rPr>
          <w:rFonts w:ascii="Times New Roman" w:hAnsi="Times New Roman"/>
          <w:b/>
          <w:sz w:val="28"/>
          <w:szCs w:val="28"/>
          <w:lang w:val="kk-KZ"/>
        </w:rPr>
        <w:t>Государственному учреждению «Управление цифровизации, предоставления государственных услуг и архивов Туркестанской области»:</w:t>
      </w:r>
    </w:p>
    <w:p w14:paraId="22FD10D6" w14:textId="65D81617"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 xml:space="preserve">1. До 23 января 2026 года привести уставы областного, районных и городских государственных архивов, утверждённые соответствующими приложениями к постановлению акимата Туркестанской области от 02 июля 2019 года №144, в соответствие с требованиями законодательства Республики Казахстан </w:t>
      </w:r>
      <w:r w:rsidRPr="00322CB8">
        <w:rPr>
          <w:rFonts w:ascii="Times New Roman" w:hAnsi="Times New Roman"/>
          <w:i/>
          <w:sz w:val="24"/>
          <w:szCs w:val="24"/>
          <w:lang w:val="kk-KZ"/>
        </w:rPr>
        <w:t>(пункт 1 аудиторских отчётов, составленных в областном, районных и горо</w:t>
      </w:r>
      <w:r w:rsidRPr="00322CB8">
        <w:rPr>
          <w:rFonts w:ascii="Times New Roman" w:hAnsi="Times New Roman"/>
          <w:i/>
          <w:sz w:val="24"/>
          <w:szCs w:val="24"/>
          <w:lang w:val="kk-KZ"/>
        </w:rPr>
        <w:t>дских государственных архивах);</w:t>
      </w:r>
    </w:p>
    <w:p w14:paraId="61C9E0F5" w14:textId="4BF0CC48"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2. До 23 января 2026 года привести Положение Управления, утверждённое постановлением акимата Туркестанской области от 05 сентября 2024 года №178, в соответствие с требованиями законодательства Республики Казахстан</w:t>
      </w:r>
      <w:r>
        <w:rPr>
          <w:rFonts w:ascii="Times New Roman" w:hAnsi="Times New Roman"/>
          <w:sz w:val="28"/>
          <w:szCs w:val="28"/>
          <w:lang w:val="kk-KZ"/>
        </w:rPr>
        <w:t xml:space="preserve"> </w:t>
      </w:r>
      <w:r w:rsidRPr="00322CB8">
        <w:rPr>
          <w:rFonts w:ascii="Times New Roman" w:hAnsi="Times New Roman"/>
          <w:i/>
          <w:sz w:val="24"/>
          <w:szCs w:val="24"/>
          <w:lang w:val="kk-KZ"/>
        </w:rPr>
        <w:t>(пункт 1 аудиторского отчёта);</w:t>
      </w:r>
    </w:p>
    <w:p w14:paraId="49EDDA73" w14:textId="088E0C7F"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 xml:space="preserve">3. До 23 января 2026 года пересмотреть лимит штатной численности работников, осуществляющих техническое обслуживание на основании договора в Управлении </w:t>
      </w:r>
      <w:r w:rsidRPr="00322CB8">
        <w:rPr>
          <w:rFonts w:ascii="Times New Roman" w:hAnsi="Times New Roman"/>
          <w:i/>
          <w:sz w:val="24"/>
          <w:szCs w:val="24"/>
          <w:lang w:val="kk-KZ"/>
        </w:rPr>
        <w:t xml:space="preserve">(в 2024 году было утверждено 7 единиц, в том числе инспектор по делопроизводству – 2 единицы, статистик – 1 единица, оператор компьютерной техники – 1 единица, секретарь – 1 единица, водитель – 2 единицы) </w:t>
      </w:r>
      <w:r w:rsidRPr="00322CB8">
        <w:rPr>
          <w:rFonts w:ascii="Times New Roman" w:hAnsi="Times New Roman"/>
          <w:sz w:val="28"/>
          <w:szCs w:val="28"/>
          <w:lang w:val="kk-KZ"/>
        </w:rPr>
        <w:t xml:space="preserve">в соответствии с Едиными межотраслевыми нормативами численности работников, обеспечивающих техническое обслуживание и функционирование государственных органов, утверждёнными приказом Министра здравоохранения и социального развития Республики Казахстан от 23 декабря 2015 года №1002, и утвердить лимит штатной численности работников, осуществляющих техническое обслуживание на основании договора </w:t>
      </w:r>
      <w:r w:rsidRPr="00322CB8">
        <w:rPr>
          <w:rFonts w:ascii="Times New Roman" w:hAnsi="Times New Roman"/>
          <w:i/>
          <w:sz w:val="24"/>
          <w:szCs w:val="24"/>
          <w:lang w:val="kk-KZ"/>
        </w:rPr>
        <w:t>(пункт 2 аудитор</w:t>
      </w:r>
      <w:r w:rsidRPr="00322CB8">
        <w:rPr>
          <w:rFonts w:ascii="Times New Roman" w:hAnsi="Times New Roman"/>
          <w:i/>
          <w:sz w:val="24"/>
          <w:szCs w:val="24"/>
          <w:lang w:val="kk-KZ"/>
        </w:rPr>
        <w:t>ского отчёта);</w:t>
      </w:r>
    </w:p>
    <w:p w14:paraId="76C1E3C5" w14:textId="77777777" w:rsid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 xml:space="preserve">4. До 23 января 2026 года пересмотреть и утвердить структуру и лимит штатной численности коммунального государственного учреждения «Центр цифрового развития» </w:t>
      </w:r>
      <w:r w:rsidRPr="00322CB8">
        <w:rPr>
          <w:rFonts w:ascii="Times New Roman" w:hAnsi="Times New Roman"/>
          <w:i/>
          <w:sz w:val="24"/>
          <w:szCs w:val="24"/>
          <w:lang w:val="kk-KZ"/>
        </w:rPr>
        <w:t>(пункт 5 аудиторского отчёта, составленного в Управлении, и пункты 1, 2 аудиторского отчёта, составленного в Центре цифрового развития).</w:t>
      </w:r>
    </w:p>
    <w:p w14:paraId="2BCF8C29" w14:textId="77777777"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b/>
          <w:sz w:val="28"/>
          <w:szCs w:val="28"/>
          <w:lang w:val="kk-KZ"/>
        </w:rPr>
      </w:pPr>
      <w:r w:rsidRPr="00322CB8">
        <w:rPr>
          <w:rFonts w:ascii="Times New Roman" w:hAnsi="Times New Roman"/>
          <w:b/>
          <w:sz w:val="28"/>
          <w:szCs w:val="28"/>
          <w:lang w:val="kk-KZ"/>
        </w:rPr>
        <w:t>Министерству финансов Республики Казахстан:</w:t>
      </w:r>
    </w:p>
    <w:p w14:paraId="569B7566" w14:textId="0F1C99F7"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lastRenderedPageBreak/>
        <w:t>Предложить внести изменения и дополнения в функциональную классификацию бюджетных расходов, утверждённую приказом Министра финансов Республики Казахстан от 0</w:t>
      </w:r>
      <w:r w:rsidRPr="00322CB8">
        <w:rPr>
          <w:rFonts w:ascii="Times New Roman" w:hAnsi="Times New Roman"/>
          <w:sz w:val="28"/>
          <w:szCs w:val="28"/>
          <w:lang w:val="kk-KZ"/>
        </w:rPr>
        <w:t>4 апреля 2025 года №149.</w:t>
      </w:r>
    </w:p>
    <w:p w14:paraId="34C338C2" w14:textId="7DDA31A6"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b/>
          <w:sz w:val="28"/>
          <w:szCs w:val="28"/>
          <w:lang w:val="kk-KZ"/>
        </w:rPr>
      </w:pPr>
      <w:r w:rsidRPr="00322CB8">
        <w:rPr>
          <w:rFonts w:ascii="Times New Roman" w:hAnsi="Times New Roman"/>
          <w:b/>
          <w:sz w:val="28"/>
          <w:szCs w:val="28"/>
          <w:lang w:val="kk-KZ"/>
        </w:rPr>
        <w:t>6. Ответственный член Ревизионной комиссии за проведение ауди</w:t>
      </w:r>
      <w:r>
        <w:rPr>
          <w:rFonts w:ascii="Times New Roman" w:hAnsi="Times New Roman"/>
          <w:b/>
          <w:sz w:val="28"/>
          <w:szCs w:val="28"/>
          <w:lang w:val="kk-KZ"/>
        </w:rPr>
        <w:t>торского мероприятия Н. Тагаев:</w:t>
      </w:r>
    </w:p>
    <w:p w14:paraId="14388AE5" w14:textId="77777777" w:rsidR="00322CB8" w:rsidRPr="00322CB8" w:rsidRDefault="00322CB8" w:rsidP="00322CB8">
      <w:pPr>
        <w:pBdr>
          <w:bottom w:val="single" w:sz="4" w:space="0" w:color="FFFFFF"/>
        </w:pBdr>
        <w:spacing w:after="0" w:line="240" w:lineRule="auto"/>
        <w:ind w:firstLine="708"/>
        <w:contextualSpacing/>
        <w:jc w:val="both"/>
        <w:rPr>
          <w:rFonts w:ascii="Times New Roman" w:hAnsi="Times New Roman"/>
          <w:sz w:val="28"/>
          <w:szCs w:val="28"/>
          <w:lang w:val="kk-KZ"/>
        </w:rPr>
      </w:pPr>
      <w:r w:rsidRPr="00322CB8">
        <w:rPr>
          <w:rFonts w:ascii="Times New Roman" w:hAnsi="Times New Roman"/>
          <w:sz w:val="28"/>
          <w:szCs w:val="28"/>
          <w:lang w:val="kk-KZ"/>
        </w:rPr>
        <w:t xml:space="preserve">1) С учётом мер, принятых на основном и заключительном этапах аудиторского мероприятия </w:t>
      </w:r>
      <w:r w:rsidRPr="003043B8">
        <w:rPr>
          <w:rFonts w:ascii="Times New Roman" w:hAnsi="Times New Roman"/>
          <w:i/>
          <w:sz w:val="24"/>
          <w:szCs w:val="24"/>
          <w:lang w:val="kk-KZ"/>
        </w:rPr>
        <w:t>(возмещённых, восстановленных, применённых дисциплинарных взысканий),</w:t>
      </w:r>
      <w:r w:rsidRPr="00322CB8">
        <w:rPr>
          <w:rFonts w:ascii="Times New Roman" w:hAnsi="Times New Roman"/>
          <w:sz w:val="28"/>
          <w:szCs w:val="28"/>
          <w:lang w:val="kk-KZ"/>
        </w:rPr>
        <w:t xml:space="preserve"> обеспечить направление соответствующему объекту аудита предписания и рекомендаций для принятия мер по восстановлению и возмещению средств в бюджет, ведению бухгалтерского учёта, а также для рассмотрения вопроса о дисциплинарной ответственности лиц, допустивших нарушения и недостатки.</w:t>
      </w:r>
    </w:p>
    <w:p w14:paraId="159114FD" w14:textId="258414D8" w:rsidR="00322CB8" w:rsidRPr="00322CB8" w:rsidRDefault="00322CB8" w:rsidP="00322CB8">
      <w:pPr>
        <w:spacing w:after="0" w:line="240" w:lineRule="auto"/>
        <w:ind w:firstLine="708"/>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sz w:val="28"/>
          <w:szCs w:val="28"/>
          <w:lang w:val="kk-KZ" w:eastAsia="ru-RU"/>
        </w:rPr>
        <w:t>2. В связи с выявлением невыполненных работ по договорам №102 и №103 от 08 ноября 2024 года и №109 от 20 ноября 2024 года на выполнение работ «Изготовление металлических конструкций» в государственном учреждении «Управление цифровизации, предоставления государственных услуг и архивов Туркестанской области», обеспечить направление материалов, содержащих признаки уголовного правонарушения, вместе с соответствующими доказательствами органа государственного аудита и финансового контроля в органы уголовного преследования для пр</w:t>
      </w:r>
      <w:r>
        <w:rPr>
          <w:rFonts w:ascii="Times New Roman" w:eastAsia="Times New Roman" w:hAnsi="Times New Roman"/>
          <w:sz w:val="28"/>
          <w:szCs w:val="28"/>
          <w:lang w:val="kk-KZ" w:eastAsia="ru-RU"/>
        </w:rPr>
        <w:t>инятия процессуального решения;</w:t>
      </w:r>
    </w:p>
    <w:p w14:paraId="7548B258" w14:textId="32112B5E" w:rsidR="00322CB8" w:rsidRPr="00322CB8" w:rsidRDefault="00322CB8" w:rsidP="00322CB8">
      <w:pPr>
        <w:spacing w:after="0" w:line="240" w:lineRule="auto"/>
        <w:ind w:firstLine="708"/>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sz w:val="28"/>
          <w:szCs w:val="28"/>
          <w:lang w:val="kk-KZ" w:eastAsia="ru-RU"/>
        </w:rPr>
        <w:t>3. Направить выдержку из Аудиторского заключения в Аппараты акимата и областного м</w:t>
      </w:r>
      <w:r>
        <w:rPr>
          <w:rFonts w:ascii="Times New Roman" w:eastAsia="Times New Roman" w:hAnsi="Times New Roman"/>
          <w:sz w:val="28"/>
          <w:szCs w:val="28"/>
          <w:lang w:val="kk-KZ" w:eastAsia="ru-RU"/>
        </w:rPr>
        <w:t>аслихата Туркестанской области;</w:t>
      </w:r>
    </w:p>
    <w:p w14:paraId="61E1F978" w14:textId="77777777" w:rsidR="00322CB8" w:rsidRDefault="00322CB8" w:rsidP="00322CB8">
      <w:pPr>
        <w:spacing w:after="0" w:line="240" w:lineRule="auto"/>
        <w:ind w:firstLine="708"/>
        <w:contextualSpacing/>
        <w:jc w:val="both"/>
        <w:rPr>
          <w:rFonts w:ascii="Times New Roman" w:eastAsia="Times New Roman" w:hAnsi="Times New Roman"/>
          <w:sz w:val="28"/>
          <w:szCs w:val="28"/>
          <w:lang w:val="kk-KZ" w:eastAsia="ru-RU"/>
        </w:rPr>
      </w:pPr>
      <w:r w:rsidRPr="00322CB8">
        <w:rPr>
          <w:rFonts w:ascii="Times New Roman" w:eastAsia="Times New Roman" w:hAnsi="Times New Roman"/>
          <w:sz w:val="28"/>
          <w:szCs w:val="28"/>
          <w:lang w:val="kk-KZ" w:eastAsia="ru-RU"/>
        </w:rPr>
        <w:t>4. По факту выделенных Управлением в проверяемом периоде денежных средств на премии в общей сумме 352 048,5 тыс. тенге направить информацию в прокуратуру Туркестанской области.</w:t>
      </w:r>
    </w:p>
    <w:p w14:paraId="583B2F2C" w14:textId="2DDB740E" w:rsidR="00DE233D" w:rsidRPr="00A0740C" w:rsidRDefault="00322CB8" w:rsidP="00322CB8">
      <w:pPr>
        <w:spacing w:after="0" w:line="240" w:lineRule="auto"/>
        <w:ind w:firstLine="708"/>
        <w:contextualSpacing/>
        <w:jc w:val="both"/>
        <w:rPr>
          <w:rFonts w:ascii="Times New Roman" w:eastAsia="Times New Roman" w:hAnsi="Times New Roman"/>
          <w:b/>
          <w:bCs/>
          <w:kern w:val="36"/>
          <w:sz w:val="28"/>
          <w:szCs w:val="28"/>
          <w:lang w:val="kk-KZ" w:eastAsia="ru-RU"/>
        </w:rPr>
      </w:pPr>
      <w:r>
        <w:rPr>
          <w:rFonts w:ascii="Times New Roman" w:eastAsia="Times New Roman" w:hAnsi="Times New Roman"/>
          <w:b/>
          <w:bCs/>
          <w:color w:val="000000"/>
          <w:kern w:val="36"/>
          <w:sz w:val="28"/>
          <w:szCs w:val="28"/>
          <w:lang w:val="kk-KZ" w:eastAsia="ru-RU"/>
        </w:rPr>
        <w:t>3.4. Дополнительно</w:t>
      </w:r>
      <w:r w:rsidR="00DE233D" w:rsidRPr="00A0740C">
        <w:rPr>
          <w:rFonts w:ascii="Times New Roman" w:eastAsia="Times New Roman" w:hAnsi="Times New Roman"/>
          <w:b/>
          <w:bCs/>
          <w:color w:val="000000"/>
          <w:kern w:val="36"/>
          <w:sz w:val="28"/>
          <w:szCs w:val="28"/>
          <w:lang w:val="kk-KZ" w:eastAsia="ru-RU"/>
        </w:rPr>
        <w:t>:</w:t>
      </w:r>
    </w:p>
    <w:p w14:paraId="30D91DAB" w14:textId="77777777" w:rsidR="00322CB8" w:rsidRPr="00322CB8" w:rsidRDefault="00322CB8" w:rsidP="00322CB8">
      <w:pPr>
        <w:spacing w:after="0" w:line="240" w:lineRule="auto"/>
        <w:ind w:firstLine="708"/>
        <w:contextualSpacing/>
        <w:jc w:val="both"/>
        <w:rPr>
          <w:rFonts w:ascii="Times New Roman" w:eastAsia="Times New Roman" w:hAnsi="Times New Roman"/>
          <w:color w:val="000000"/>
          <w:sz w:val="28"/>
          <w:szCs w:val="28"/>
          <w:lang w:val="kk-KZ"/>
        </w:rPr>
      </w:pPr>
      <w:r w:rsidRPr="00322CB8">
        <w:rPr>
          <w:rFonts w:ascii="Times New Roman" w:eastAsia="Times New Roman" w:hAnsi="Times New Roman"/>
          <w:color w:val="000000"/>
          <w:sz w:val="28"/>
          <w:szCs w:val="28"/>
          <w:lang w:val="kk-KZ"/>
        </w:rPr>
        <w:t>1. Сводная таблица системных недостатков, выявленных в ходе аудиторского мероприятия;</w:t>
      </w:r>
    </w:p>
    <w:p w14:paraId="1453EFEE" w14:textId="77777777" w:rsidR="00322CB8" w:rsidRPr="00322CB8" w:rsidRDefault="00322CB8" w:rsidP="00322CB8">
      <w:pPr>
        <w:spacing w:after="0" w:line="240" w:lineRule="auto"/>
        <w:ind w:firstLine="708"/>
        <w:contextualSpacing/>
        <w:jc w:val="both"/>
        <w:rPr>
          <w:rFonts w:ascii="Times New Roman" w:eastAsia="Times New Roman" w:hAnsi="Times New Roman"/>
          <w:color w:val="000000"/>
          <w:sz w:val="28"/>
          <w:szCs w:val="28"/>
          <w:lang w:val="kk-KZ"/>
        </w:rPr>
      </w:pPr>
      <w:r w:rsidRPr="00322CB8">
        <w:rPr>
          <w:rFonts w:ascii="Times New Roman" w:eastAsia="Times New Roman" w:hAnsi="Times New Roman"/>
          <w:color w:val="000000"/>
          <w:sz w:val="28"/>
          <w:szCs w:val="28"/>
          <w:lang w:val="kk-KZ"/>
        </w:rPr>
        <w:t>2. Сводный перечень нарушений и недостатков, выявленных по результатам государственного аудита;</w:t>
      </w:r>
    </w:p>
    <w:p w14:paraId="732849E3" w14:textId="77777777" w:rsidR="00322CB8" w:rsidRPr="00322CB8" w:rsidRDefault="00322CB8" w:rsidP="00322CB8">
      <w:pPr>
        <w:spacing w:after="0" w:line="240" w:lineRule="auto"/>
        <w:ind w:firstLine="708"/>
        <w:contextualSpacing/>
        <w:jc w:val="both"/>
        <w:rPr>
          <w:rFonts w:ascii="Times New Roman" w:eastAsia="Times New Roman" w:hAnsi="Times New Roman"/>
          <w:color w:val="000000"/>
          <w:sz w:val="28"/>
          <w:szCs w:val="28"/>
          <w:lang w:val="kk-KZ"/>
        </w:rPr>
      </w:pPr>
      <w:r w:rsidRPr="00322CB8">
        <w:rPr>
          <w:rFonts w:ascii="Times New Roman" w:eastAsia="Times New Roman" w:hAnsi="Times New Roman"/>
          <w:color w:val="000000"/>
          <w:sz w:val="28"/>
          <w:szCs w:val="28"/>
          <w:lang w:val="kk-KZ"/>
        </w:rPr>
        <w:t>3. Сведения о восстановленных и возмещённых средствах, а также о применённых дисциплинарных мерах в ходе государственного аудита на 4 листах</w:t>
      </w:r>
      <w:r w:rsidRPr="003043B8">
        <w:rPr>
          <w:rFonts w:ascii="Times New Roman" w:eastAsia="Times New Roman" w:hAnsi="Times New Roman"/>
          <w:i/>
          <w:color w:val="000000"/>
          <w:sz w:val="24"/>
          <w:szCs w:val="24"/>
          <w:lang w:val="kk-KZ"/>
        </w:rPr>
        <w:t xml:space="preserve"> (Приложение №1 к аудиторскому заключению);</w:t>
      </w:r>
    </w:p>
    <w:p w14:paraId="6BA76DCB" w14:textId="77777777" w:rsidR="00322CB8" w:rsidRPr="00322CB8" w:rsidRDefault="00322CB8" w:rsidP="00322CB8">
      <w:pPr>
        <w:spacing w:after="0" w:line="240" w:lineRule="auto"/>
        <w:ind w:firstLine="708"/>
        <w:contextualSpacing/>
        <w:jc w:val="both"/>
        <w:rPr>
          <w:rFonts w:ascii="Times New Roman" w:eastAsia="Times New Roman" w:hAnsi="Times New Roman"/>
          <w:color w:val="000000"/>
          <w:sz w:val="28"/>
          <w:szCs w:val="28"/>
          <w:lang w:val="kk-KZ"/>
        </w:rPr>
      </w:pPr>
      <w:r w:rsidRPr="00322CB8">
        <w:rPr>
          <w:rFonts w:ascii="Times New Roman" w:eastAsia="Times New Roman" w:hAnsi="Times New Roman"/>
          <w:color w:val="000000"/>
          <w:sz w:val="28"/>
          <w:szCs w:val="28"/>
          <w:lang w:val="kk-KZ"/>
        </w:rPr>
        <w:t xml:space="preserve">4. Сведения о 11 материалах, направленных в уполномоченные органы для возбуждения административного производства по результатам аудиторского мероприятия, на 4 листах </w:t>
      </w:r>
      <w:r w:rsidRPr="003043B8">
        <w:rPr>
          <w:rFonts w:ascii="Times New Roman" w:eastAsia="Times New Roman" w:hAnsi="Times New Roman"/>
          <w:i/>
          <w:color w:val="000000"/>
          <w:sz w:val="24"/>
          <w:szCs w:val="24"/>
          <w:lang w:val="kk-KZ"/>
        </w:rPr>
        <w:t>(Приложение №2 к аудиторскому заключению);</w:t>
      </w:r>
    </w:p>
    <w:p w14:paraId="51023C29" w14:textId="112BE6FB" w:rsidR="00EA26AE" w:rsidRPr="00A0740C" w:rsidRDefault="00322CB8" w:rsidP="00322CB8">
      <w:pPr>
        <w:spacing w:after="0" w:line="240" w:lineRule="auto"/>
        <w:ind w:firstLine="708"/>
        <w:contextualSpacing/>
        <w:jc w:val="both"/>
        <w:rPr>
          <w:rFonts w:ascii="Times New Roman" w:eastAsia="Consolas" w:hAnsi="Times New Roman"/>
          <w:sz w:val="28"/>
          <w:szCs w:val="28"/>
          <w:lang w:val="kk-KZ"/>
        </w:rPr>
      </w:pPr>
      <w:r w:rsidRPr="00322CB8">
        <w:rPr>
          <w:rFonts w:ascii="Times New Roman" w:eastAsia="Times New Roman" w:hAnsi="Times New Roman"/>
          <w:color w:val="000000"/>
          <w:sz w:val="28"/>
          <w:szCs w:val="28"/>
          <w:lang w:val="kk-KZ"/>
        </w:rPr>
        <w:t xml:space="preserve">5. Перечень рекомендаций и поручений по аудиторскому мероприятию «Государственный аудит эффективности использования бюджетных средств, выделенных Управлению цифровизации, предоставления государственных услуг и архивов Туркестанской области и его подведомственным учреждениям» на 4 листах </w:t>
      </w:r>
      <w:r w:rsidRPr="003043B8">
        <w:rPr>
          <w:rFonts w:ascii="Times New Roman" w:eastAsia="Times New Roman" w:hAnsi="Times New Roman"/>
          <w:i/>
          <w:color w:val="000000"/>
          <w:sz w:val="24"/>
          <w:szCs w:val="24"/>
          <w:lang w:val="kk-KZ"/>
        </w:rPr>
        <w:t>(Приложение №3-1).</w:t>
      </w:r>
    </w:p>
    <w:p w14:paraId="519B5079" w14:textId="77777777" w:rsidR="00644244" w:rsidRPr="00A0740C" w:rsidRDefault="00644244" w:rsidP="00F33AA6">
      <w:pPr>
        <w:spacing w:after="0" w:line="240" w:lineRule="auto"/>
        <w:ind w:firstLine="708"/>
        <w:contextualSpacing/>
        <w:rPr>
          <w:rFonts w:ascii="Times New Roman" w:eastAsia="Times New Roman" w:hAnsi="Times New Roman"/>
          <w:b/>
          <w:sz w:val="26"/>
          <w:szCs w:val="26"/>
          <w:lang w:val="kk-KZ" w:eastAsia="ru-RU"/>
        </w:rPr>
      </w:pPr>
    </w:p>
    <w:p w14:paraId="789D0C57" w14:textId="2EFA8E14" w:rsidR="00DE233D" w:rsidRPr="00A0740C" w:rsidRDefault="003043B8" w:rsidP="00F33AA6">
      <w:pPr>
        <w:spacing w:after="0" w:line="240" w:lineRule="auto"/>
        <w:ind w:firstLine="708"/>
        <w:contextualSpacing/>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Член Ревизионной комиссии</w:t>
      </w:r>
      <w:r w:rsidR="00DE233D" w:rsidRPr="00A0740C">
        <w:rPr>
          <w:rFonts w:ascii="Times New Roman" w:eastAsia="Times New Roman" w:hAnsi="Times New Roman"/>
          <w:b/>
          <w:sz w:val="28"/>
          <w:szCs w:val="28"/>
          <w:lang w:val="kk-KZ" w:eastAsia="ru-RU"/>
        </w:rPr>
        <w:tab/>
      </w:r>
      <w:r w:rsidR="00DE233D" w:rsidRPr="00A0740C">
        <w:rPr>
          <w:rFonts w:ascii="Times New Roman" w:eastAsia="Times New Roman" w:hAnsi="Times New Roman"/>
          <w:b/>
          <w:sz w:val="28"/>
          <w:szCs w:val="28"/>
          <w:lang w:val="kk-KZ" w:eastAsia="ru-RU"/>
        </w:rPr>
        <w:tab/>
      </w:r>
      <w:r w:rsidR="00DE233D" w:rsidRPr="00A0740C">
        <w:rPr>
          <w:rFonts w:ascii="Times New Roman" w:eastAsia="Times New Roman" w:hAnsi="Times New Roman"/>
          <w:b/>
          <w:sz w:val="28"/>
          <w:szCs w:val="28"/>
          <w:lang w:val="kk-KZ" w:eastAsia="ru-RU"/>
        </w:rPr>
        <w:tab/>
      </w:r>
      <w:r w:rsidR="00DE233D" w:rsidRPr="00A0740C">
        <w:rPr>
          <w:rFonts w:ascii="Times New Roman" w:eastAsia="Times New Roman" w:hAnsi="Times New Roman"/>
          <w:b/>
          <w:sz w:val="28"/>
          <w:szCs w:val="28"/>
          <w:lang w:val="kk-KZ" w:eastAsia="ru-RU"/>
        </w:rPr>
        <w:tab/>
      </w:r>
      <w:r w:rsidR="001D506D" w:rsidRPr="00A0740C">
        <w:rPr>
          <w:rFonts w:ascii="Times New Roman" w:eastAsia="Times New Roman" w:hAnsi="Times New Roman"/>
          <w:b/>
          <w:sz w:val="28"/>
          <w:szCs w:val="28"/>
          <w:lang w:val="kk-KZ" w:eastAsia="ru-RU"/>
        </w:rPr>
        <w:t>Тагаев</w:t>
      </w:r>
      <w:r w:rsidRPr="00A0740C">
        <w:rPr>
          <w:rFonts w:ascii="Times New Roman" w:eastAsia="Times New Roman" w:hAnsi="Times New Roman"/>
          <w:b/>
          <w:sz w:val="28"/>
          <w:szCs w:val="28"/>
          <w:lang w:val="kk-KZ" w:eastAsia="ru-RU"/>
        </w:rPr>
        <w:t xml:space="preserve"> Н.</w:t>
      </w:r>
    </w:p>
    <w:p w14:paraId="6B101D49" w14:textId="77777777" w:rsidR="00DE233D" w:rsidRPr="00A0740C" w:rsidRDefault="00DE233D" w:rsidP="00F33AA6">
      <w:pPr>
        <w:spacing w:after="0" w:line="240" w:lineRule="auto"/>
        <w:ind w:firstLine="708"/>
        <w:contextualSpacing/>
        <w:rPr>
          <w:rFonts w:ascii="Times New Roman" w:eastAsia="Times New Roman" w:hAnsi="Times New Roman"/>
          <w:b/>
          <w:sz w:val="28"/>
          <w:szCs w:val="28"/>
          <w:lang w:val="kk-KZ" w:eastAsia="ru-RU"/>
        </w:rPr>
      </w:pPr>
    </w:p>
    <w:p w14:paraId="1F1F2268" w14:textId="77777777" w:rsidR="008560A0" w:rsidRPr="00A0740C" w:rsidRDefault="008560A0" w:rsidP="00F33AA6">
      <w:pPr>
        <w:spacing w:after="0" w:line="240" w:lineRule="auto"/>
        <w:ind w:firstLine="708"/>
        <w:contextualSpacing/>
        <w:rPr>
          <w:rFonts w:ascii="Times New Roman" w:eastAsia="Times New Roman" w:hAnsi="Times New Roman"/>
          <w:b/>
          <w:sz w:val="28"/>
          <w:szCs w:val="28"/>
          <w:lang w:val="kk-KZ" w:eastAsia="ru-RU"/>
        </w:rPr>
      </w:pPr>
    </w:p>
    <w:p w14:paraId="467111DA" w14:textId="587CA0A8" w:rsidR="00710183" w:rsidRPr="00F33AA6" w:rsidRDefault="00710183" w:rsidP="00F33AA6">
      <w:pPr>
        <w:spacing w:after="0" w:line="240" w:lineRule="auto"/>
        <w:ind w:firstLine="708"/>
        <w:contextualSpacing/>
        <w:jc w:val="both"/>
        <w:rPr>
          <w:rFonts w:ascii="Times New Roman" w:eastAsia="Times New Roman" w:hAnsi="Times New Roman"/>
          <w:b/>
          <w:spacing w:val="1"/>
          <w:sz w:val="28"/>
          <w:szCs w:val="28"/>
          <w:lang w:val="kk-KZ" w:eastAsia="ru-RU"/>
        </w:rPr>
      </w:pPr>
    </w:p>
    <w:sectPr w:rsidR="00710183" w:rsidRPr="00F33AA6" w:rsidSect="00083E83">
      <w:headerReference w:type="default" r:id="rId8"/>
      <w:footerReference w:type="default" r:id="rId9"/>
      <w:pgSz w:w="11906" w:h="16838"/>
      <w:pgMar w:top="1134" w:right="850"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E5432" w14:textId="77777777" w:rsidR="007831C5" w:rsidRDefault="007831C5" w:rsidP="001446AB">
      <w:pPr>
        <w:spacing w:after="0" w:line="240" w:lineRule="auto"/>
      </w:pPr>
      <w:r>
        <w:separator/>
      </w:r>
    </w:p>
  </w:endnote>
  <w:endnote w:type="continuationSeparator" w:id="0">
    <w:p w14:paraId="5A1D83A5" w14:textId="77777777" w:rsidR="007831C5" w:rsidRDefault="007831C5" w:rsidP="0014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DejaVu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896347"/>
      <w:docPartObj>
        <w:docPartGallery w:val="Page Numbers (Bottom of Page)"/>
        <w:docPartUnique/>
      </w:docPartObj>
    </w:sdtPr>
    <w:sdtContent>
      <w:p w14:paraId="27B1BF3B" w14:textId="458F16A3" w:rsidR="009A05AA" w:rsidRDefault="009A05AA">
        <w:pPr>
          <w:pStyle w:val="af"/>
          <w:jc w:val="center"/>
        </w:pPr>
        <w:r>
          <w:fldChar w:fldCharType="begin"/>
        </w:r>
        <w:r>
          <w:instrText>PAGE   \* MERGEFORMAT</w:instrText>
        </w:r>
        <w:r>
          <w:fldChar w:fldCharType="separate"/>
        </w:r>
        <w:r w:rsidR="00933DC9">
          <w:rPr>
            <w:noProof/>
          </w:rPr>
          <w:t>2</w:t>
        </w:r>
        <w:r>
          <w:fldChar w:fldCharType="end"/>
        </w:r>
      </w:p>
    </w:sdtContent>
  </w:sdt>
  <w:p w14:paraId="69020463" w14:textId="77777777" w:rsidR="009A05AA" w:rsidRDefault="009A05A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8325B" w14:textId="77777777" w:rsidR="007831C5" w:rsidRDefault="007831C5" w:rsidP="001446AB">
      <w:pPr>
        <w:spacing w:after="0" w:line="240" w:lineRule="auto"/>
      </w:pPr>
      <w:r>
        <w:separator/>
      </w:r>
    </w:p>
  </w:footnote>
  <w:footnote w:type="continuationSeparator" w:id="0">
    <w:p w14:paraId="73D03ADC" w14:textId="77777777" w:rsidR="007831C5" w:rsidRDefault="007831C5" w:rsidP="0014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3F14" w14:textId="3CA5F810" w:rsidR="009A05AA" w:rsidRDefault="009A05AA" w:rsidP="007D4183">
    <w:pPr>
      <w:pStyle w:val="ad"/>
      <w:tabs>
        <w:tab w:val="clear" w:pos="4677"/>
        <w:tab w:val="clear" w:pos="9355"/>
        <w:tab w:val="left" w:pos="21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539"/>
    <w:multiLevelType w:val="hybridMultilevel"/>
    <w:tmpl w:val="E7B0DA5C"/>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91665"/>
    <w:multiLevelType w:val="hybridMultilevel"/>
    <w:tmpl w:val="8876A67A"/>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EE3F60"/>
    <w:multiLevelType w:val="hybridMultilevel"/>
    <w:tmpl w:val="F55EC8C0"/>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B47EB3"/>
    <w:multiLevelType w:val="hybridMultilevel"/>
    <w:tmpl w:val="FF6ED11A"/>
    <w:lvl w:ilvl="0" w:tplc="AA2AAC72">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6B64A6"/>
    <w:multiLevelType w:val="hybridMultilevel"/>
    <w:tmpl w:val="2884A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A70404"/>
    <w:multiLevelType w:val="hybridMultilevel"/>
    <w:tmpl w:val="4816F8A0"/>
    <w:lvl w:ilvl="0" w:tplc="ED8A5AA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D56096"/>
    <w:multiLevelType w:val="hybridMultilevel"/>
    <w:tmpl w:val="44C48008"/>
    <w:lvl w:ilvl="0" w:tplc="21C847A4">
      <w:start w:val="1"/>
      <w:numFmt w:val="bullet"/>
      <w:lvlText w:val="-"/>
      <w:lvlJc w:val="left"/>
      <w:pPr>
        <w:tabs>
          <w:tab w:val="num" w:pos="360"/>
        </w:tabs>
        <w:ind w:left="360" w:hanging="360"/>
      </w:pPr>
      <w:rPr>
        <w:rFonts w:ascii="KZ Times New Roman" w:eastAsia="Times New Roman" w:hAnsi="KZ Times New Roman" w:cs="Times New Roman" w:hint="default"/>
        <w:b/>
        <w:color w:val="auto"/>
      </w:rPr>
    </w:lvl>
    <w:lvl w:ilvl="1" w:tplc="04190003" w:tentative="1">
      <w:start w:val="1"/>
      <w:numFmt w:val="bullet"/>
      <w:lvlText w:val="o"/>
      <w:lvlJc w:val="left"/>
      <w:pPr>
        <w:tabs>
          <w:tab w:val="num" w:pos="990"/>
        </w:tabs>
        <w:ind w:left="990" w:hanging="360"/>
      </w:pPr>
      <w:rPr>
        <w:rFonts w:ascii="Courier New" w:hAnsi="Courier New" w:cs="Courier New" w:hint="default"/>
      </w:rPr>
    </w:lvl>
    <w:lvl w:ilvl="2" w:tplc="04190005" w:tentative="1">
      <w:start w:val="1"/>
      <w:numFmt w:val="bullet"/>
      <w:lvlText w:val=""/>
      <w:lvlJc w:val="left"/>
      <w:pPr>
        <w:tabs>
          <w:tab w:val="num" w:pos="1710"/>
        </w:tabs>
        <w:ind w:left="1710" w:hanging="360"/>
      </w:pPr>
      <w:rPr>
        <w:rFonts w:ascii="Wingdings" w:hAnsi="Wingdings" w:hint="default"/>
      </w:rPr>
    </w:lvl>
    <w:lvl w:ilvl="3" w:tplc="04190001" w:tentative="1">
      <w:start w:val="1"/>
      <w:numFmt w:val="bullet"/>
      <w:lvlText w:val=""/>
      <w:lvlJc w:val="left"/>
      <w:pPr>
        <w:tabs>
          <w:tab w:val="num" w:pos="2430"/>
        </w:tabs>
        <w:ind w:left="2430" w:hanging="360"/>
      </w:pPr>
      <w:rPr>
        <w:rFonts w:ascii="Symbol" w:hAnsi="Symbol" w:hint="default"/>
      </w:rPr>
    </w:lvl>
    <w:lvl w:ilvl="4" w:tplc="04190003" w:tentative="1">
      <w:start w:val="1"/>
      <w:numFmt w:val="bullet"/>
      <w:lvlText w:val="o"/>
      <w:lvlJc w:val="left"/>
      <w:pPr>
        <w:tabs>
          <w:tab w:val="num" w:pos="3150"/>
        </w:tabs>
        <w:ind w:left="3150" w:hanging="360"/>
      </w:pPr>
      <w:rPr>
        <w:rFonts w:ascii="Courier New" w:hAnsi="Courier New" w:cs="Courier New" w:hint="default"/>
      </w:rPr>
    </w:lvl>
    <w:lvl w:ilvl="5" w:tplc="04190005" w:tentative="1">
      <w:start w:val="1"/>
      <w:numFmt w:val="bullet"/>
      <w:lvlText w:val=""/>
      <w:lvlJc w:val="left"/>
      <w:pPr>
        <w:tabs>
          <w:tab w:val="num" w:pos="3870"/>
        </w:tabs>
        <w:ind w:left="3870" w:hanging="360"/>
      </w:pPr>
      <w:rPr>
        <w:rFonts w:ascii="Wingdings" w:hAnsi="Wingdings" w:hint="default"/>
      </w:rPr>
    </w:lvl>
    <w:lvl w:ilvl="6" w:tplc="04190001" w:tentative="1">
      <w:start w:val="1"/>
      <w:numFmt w:val="bullet"/>
      <w:lvlText w:val=""/>
      <w:lvlJc w:val="left"/>
      <w:pPr>
        <w:tabs>
          <w:tab w:val="num" w:pos="4590"/>
        </w:tabs>
        <w:ind w:left="4590" w:hanging="360"/>
      </w:pPr>
      <w:rPr>
        <w:rFonts w:ascii="Symbol" w:hAnsi="Symbol" w:hint="default"/>
      </w:rPr>
    </w:lvl>
    <w:lvl w:ilvl="7" w:tplc="04190003" w:tentative="1">
      <w:start w:val="1"/>
      <w:numFmt w:val="bullet"/>
      <w:lvlText w:val="o"/>
      <w:lvlJc w:val="left"/>
      <w:pPr>
        <w:tabs>
          <w:tab w:val="num" w:pos="5310"/>
        </w:tabs>
        <w:ind w:left="5310" w:hanging="360"/>
      </w:pPr>
      <w:rPr>
        <w:rFonts w:ascii="Courier New" w:hAnsi="Courier New" w:cs="Courier New" w:hint="default"/>
      </w:rPr>
    </w:lvl>
    <w:lvl w:ilvl="8" w:tplc="04190005" w:tentative="1">
      <w:start w:val="1"/>
      <w:numFmt w:val="bullet"/>
      <w:lvlText w:val=""/>
      <w:lvlJc w:val="left"/>
      <w:pPr>
        <w:tabs>
          <w:tab w:val="num" w:pos="6030"/>
        </w:tabs>
        <w:ind w:left="6030" w:hanging="360"/>
      </w:pPr>
      <w:rPr>
        <w:rFonts w:ascii="Wingdings" w:hAnsi="Wingdings" w:hint="default"/>
      </w:rPr>
    </w:lvl>
  </w:abstractNum>
  <w:abstractNum w:abstractNumId="7" w15:restartNumberingAfterBreak="0">
    <w:nsid w:val="1681751E"/>
    <w:multiLevelType w:val="hybridMultilevel"/>
    <w:tmpl w:val="CBB69BAE"/>
    <w:lvl w:ilvl="0" w:tplc="4D1EDF5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17DD2A27"/>
    <w:multiLevelType w:val="hybridMultilevel"/>
    <w:tmpl w:val="2690CDC6"/>
    <w:lvl w:ilvl="0" w:tplc="189A1E34">
      <w:start w:val="5"/>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1C9F262F"/>
    <w:multiLevelType w:val="hybridMultilevel"/>
    <w:tmpl w:val="16483DEE"/>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CF051A0"/>
    <w:multiLevelType w:val="hybridMultilevel"/>
    <w:tmpl w:val="03E6E538"/>
    <w:lvl w:ilvl="0" w:tplc="31563AC4">
      <w:start w:val="2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09C3876"/>
    <w:multiLevelType w:val="hybridMultilevel"/>
    <w:tmpl w:val="18166368"/>
    <w:lvl w:ilvl="0" w:tplc="19121952">
      <w:start w:val="1"/>
      <w:numFmt w:val="decimal"/>
      <w:lvlText w:val="%1."/>
      <w:lvlJc w:val="left"/>
      <w:pPr>
        <w:ind w:left="2912" w:hanging="360"/>
      </w:pPr>
      <w:rPr>
        <w:rFonts w:hint="default"/>
        <w:i w:val="0"/>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2" w15:restartNumberingAfterBreak="0">
    <w:nsid w:val="238E3B1A"/>
    <w:multiLevelType w:val="hybridMultilevel"/>
    <w:tmpl w:val="37DC6378"/>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967D51"/>
    <w:multiLevelType w:val="hybridMultilevel"/>
    <w:tmpl w:val="06F4433E"/>
    <w:lvl w:ilvl="0" w:tplc="F70ACECC">
      <w:start w:val="1"/>
      <w:numFmt w:val="decimal"/>
      <w:lvlText w:val="%1."/>
      <w:lvlJc w:val="left"/>
      <w:pPr>
        <w:ind w:left="1916" w:hanging="106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70277F4"/>
    <w:multiLevelType w:val="hybridMultilevel"/>
    <w:tmpl w:val="2D14A486"/>
    <w:lvl w:ilvl="0" w:tplc="69A422B0">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BA32231"/>
    <w:multiLevelType w:val="hybridMultilevel"/>
    <w:tmpl w:val="721C09A6"/>
    <w:lvl w:ilvl="0" w:tplc="BE4885DA">
      <w:start w:val="1"/>
      <w:numFmt w:val="decimal"/>
      <w:lvlText w:val="%1."/>
      <w:lvlJc w:val="left"/>
      <w:pPr>
        <w:ind w:left="192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C7A5283"/>
    <w:multiLevelType w:val="hybridMultilevel"/>
    <w:tmpl w:val="017E8F94"/>
    <w:lvl w:ilvl="0" w:tplc="896C95A0">
      <w:start w:val="1"/>
      <w:numFmt w:val="decimal"/>
      <w:lvlText w:val="%1)"/>
      <w:lvlJc w:val="left"/>
      <w:pPr>
        <w:ind w:left="780" w:hanging="360"/>
      </w:pPr>
      <w:rPr>
        <w:rFonts w:hint="default"/>
        <w:b w:val="0"/>
        <w:bCs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3CA54DD0"/>
    <w:multiLevelType w:val="hybridMultilevel"/>
    <w:tmpl w:val="5268EEB2"/>
    <w:lvl w:ilvl="0" w:tplc="0142C208">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A777D0"/>
    <w:multiLevelType w:val="hybridMultilevel"/>
    <w:tmpl w:val="04AE09C6"/>
    <w:lvl w:ilvl="0" w:tplc="E0B28E06">
      <w:start w:val="5"/>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15:restartNumberingAfterBreak="0">
    <w:nsid w:val="4DF04162"/>
    <w:multiLevelType w:val="hybridMultilevel"/>
    <w:tmpl w:val="06F42B96"/>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573878"/>
    <w:multiLevelType w:val="hybridMultilevel"/>
    <w:tmpl w:val="8C589598"/>
    <w:lvl w:ilvl="0" w:tplc="31F26532">
      <w:start w:val="1"/>
      <w:numFmt w:val="bullet"/>
      <w:lvlText w:val="-"/>
      <w:lvlJc w:val="left"/>
      <w:pPr>
        <w:ind w:left="1068" w:hanging="360"/>
      </w:pPr>
      <w:rPr>
        <w:rFonts w:ascii="Times New Roman" w:eastAsiaTheme="minorHAnsi"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59B41E59"/>
    <w:multiLevelType w:val="hybridMultilevel"/>
    <w:tmpl w:val="D30E7F92"/>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276B9E"/>
    <w:multiLevelType w:val="hybridMultilevel"/>
    <w:tmpl w:val="C95ECE56"/>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F342316"/>
    <w:multiLevelType w:val="hybridMultilevel"/>
    <w:tmpl w:val="8D6E2BB6"/>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611946DA"/>
    <w:multiLevelType w:val="hybridMultilevel"/>
    <w:tmpl w:val="A5F2B58C"/>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3CB27EC"/>
    <w:multiLevelType w:val="hybridMultilevel"/>
    <w:tmpl w:val="A680FCEC"/>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65E37130"/>
    <w:multiLevelType w:val="hybridMultilevel"/>
    <w:tmpl w:val="FA7882A2"/>
    <w:lvl w:ilvl="0" w:tplc="658059DE">
      <w:start w:val="459"/>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5B09C5"/>
    <w:multiLevelType w:val="hybridMultilevel"/>
    <w:tmpl w:val="65503E1E"/>
    <w:lvl w:ilvl="0" w:tplc="09F8B5DC">
      <w:start w:val="1"/>
      <w:numFmt w:val="decimal"/>
      <w:lvlText w:val="%1."/>
      <w:lvlJc w:val="left"/>
      <w:pPr>
        <w:ind w:left="1778"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8" w15:restartNumberingAfterBreak="0">
    <w:nsid w:val="711E5AE7"/>
    <w:multiLevelType w:val="hybridMultilevel"/>
    <w:tmpl w:val="C9CE6930"/>
    <w:lvl w:ilvl="0" w:tplc="BB8C741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15:restartNumberingAfterBreak="0">
    <w:nsid w:val="7602010E"/>
    <w:multiLevelType w:val="hybridMultilevel"/>
    <w:tmpl w:val="BD0C2318"/>
    <w:lvl w:ilvl="0" w:tplc="534CDAA6">
      <w:start w:val="57"/>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6E73C11"/>
    <w:multiLevelType w:val="hybridMultilevel"/>
    <w:tmpl w:val="8FC64210"/>
    <w:lvl w:ilvl="0" w:tplc="EA94F1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B803BE1"/>
    <w:multiLevelType w:val="hybridMultilevel"/>
    <w:tmpl w:val="5C7ED1C4"/>
    <w:lvl w:ilvl="0" w:tplc="13561FE4">
      <w:start w:val="1"/>
      <w:numFmt w:val="bullet"/>
      <w:lvlText w:val=""/>
      <w:lvlJc w:val="left"/>
      <w:pPr>
        <w:ind w:left="1426" w:hanging="360"/>
      </w:pPr>
      <w:rPr>
        <w:rFonts w:ascii="Symbol" w:hAnsi="Symbol" w:hint="default"/>
        <w:color w:val="auto"/>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2" w15:restartNumberingAfterBreak="0">
    <w:nsid w:val="7D515373"/>
    <w:multiLevelType w:val="hybridMultilevel"/>
    <w:tmpl w:val="A73A09B8"/>
    <w:lvl w:ilvl="0" w:tplc="3A94A02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D935044"/>
    <w:multiLevelType w:val="hybridMultilevel"/>
    <w:tmpl w:val="28C0CB5C"/>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7"/>
  </w:num>
  <w:num w:numId="2">
    <w:abstractNumId w:val="6"/>
  </w:num>
  <w:num w:numId="3">
    <w:abstractNumId w:val="7"/>
  </w:num>
  <w:num w:numId="4">
    <w:abstractNumId w:val="30"/>
  </w:num>
  <w:num w:numId="5">
    <w:abstractNumId w:val="4"/>
  </w:num>
  <w:num w:numId="6">
    <w:abstractNumId w:val="15"/>
  </w:num>
  <w:num w:numId="7">
    <w:abstractNumId w:val="5"/>
  </w:num>
  <w:num w:numId="8">
    <w:abstractNumId w:val="32"/>
  </w:num>
  <w:num w:numId="9">
    <w:abstractNumId w:val="27"/>
  </w:num>
  <w:num w:numId="10">
    <w:abstractNumId w:val="12"/>
  </w:num>
  <w:num w:numId="11">
    <w:abstractNumId w:val="2"/>
  </w:num>
  <w:num w:numId="12">
    <w:abstractNumId w:val="31"/>
  </w:num>
  <w:num w:numId="13">
    <w:abstractNumId w:val="1"/>
  </w:num>
  <w:num w:numId="14">
    <w:abstractNumId w:val="9"/>
  </w:num>
  <w:num w:numId="15">
    <w:abstractNumId w:val="24"/>
  </w:num>
  <w:num w:numId="16">
    <w:abstractNumId w:val="25"/>
  </w:num>
  <w:num w:numId="17">
    <w:abstractNumId w:val="23"/>
  </w:num>
  <w:num w:numId="18">
    <w:abstractNumId w:val="0"/>
  </w:num>
  <w:num w:numId="19">
    <w:abstractNumId w:val="21"/>
  </w:num>
  <w:num w:numId="20">
    <w:abstractNumId w:val="19"/>
  </w:num>
  <w:num w:numId="21">
    <w:abstractNumId w:val="33"/>
  </w:num>
  <w:num w:numId="22">
    <w:abstractNumId w:val="22"/>
  </w:num>
  <w:num w:numId="23">
    <w:abstractNumId w:val="20"/>
  </w:num>
  <w:num w:numId="24">
    <w:abstractNumId w:val="26"/>
  </w:num>
  <w:num w:numId="25">
    <w:abstractNumId w:val="18"/>
  </w:num>
  <w:num w:numId="26">
    <w:abstractNumId w:val="28"/>
  </w:num>
  <w:num w:numId="27">
    <w:abstractNumId w:val="13"/>
  </w:num>
  <w:num w:numId="28">
    <w:abstractNumId w:val="10"/>
  </w:num>
  <w:num w:numId="29">
    <w:abstractNumId w:val="11"/>
  </w:num>
  <w:num w:numId="30">
    <w:abstractNumId w:val="8"/>
  </w:num>
  <w:num w:numId="31">
    <w:abstractNumId w:val="16"/>
  </w:num>
  <w:num w:numId="32">
    <w:abstractNumId w:val="14"/>
  </w:num>
  <w:num w:numId="33">
    <w:abstractNumId w:val="29"/>
  </w:num>
  <w:num w:numId="3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36"/>
    <w:rsid w:val="00000DEB"/>
    <w:rsid w:val="00001619"/>
    <w:rsid w:val="00001AF2"/>
    <w:rsid w:val="00002D6F"/>
    <w:rsid w:val="00003B37"/>
    <w:rsid w:val="000044B6"/>
    <w:rsid w:val="0000476D"/>
    <w:rsid w:val="000053AA"/>
    <w:rsid w:val="0000640B"/>
    <w:rsid w:val="00006AC9"/>
    <w:rsid w:val="00006FE9"/>
    <w:rsid w:val="0001018B"/>
    <w:rsid w:val="00010272"/>
    <w:rsid w:val="00011826"/>
    <w:rsid w:val="00011A90"/>
    <w:rsid w:val="00012518"/>
    <w:rsid w:val="00015044"/>
    <w:rsid w:val="0001520E"/>
    <w:rsid w:val="000157DB"/>
    <w:rsid w:val="0001600F"/>
    <w:rsid w:val="0001613F"/>
    <w:rsid w:val="0001631E"/>
    <w:rsid w:val="000169CB"/>
    <w:rsid w:val="000174CE"/>
    <w:rsid w:val="000201CF"/>
    <w:rsid w:val="000207AE"/>
    <w:rsid w:val="0002156E"/>
    <w:rsid w:val="00024312"/>
    <w:rsid w:val="000269FA"/>
    <w:rsid w:val="0002738E"/>
    <w:rsid w:val="00027F7F"/>
    <w:rsid w:val="00030E3C"/>
    <w:rsid w:val="0003463D"/>
    <w:rsid w:val="00034CB9"/>
    <w:rsid w:val="000350DF"/>
    <w:rsid w:val="0003512B"/>
    <w:rsid w:val="000361A2"/>
    <w:rsid w:val="0003620D"/>
    <w:rsid w:val="0003627F"/>
    <w:rsid w:val="00037A8A"/>
    <w:rsid w:val="00041A51"/>
    <w:rsid w:val="00041E88"/>
    <w:rsid w:val="00042D87"/>
    <w:rsid w:val="00043087"/>
    <w:rsid w:val="00043778"/>
    <w:rsid w:val="00044DB1"/>
    <w:rsid w:val="00045E2F"/>
    <w:rsid w:val="00046369"/>
    <w:rsid w:val="0004769F"/>
    <w:rsid w:val="00047F6E"/>
    <w:rsid w:val="00050468"/>
    <w:rsid w:val="000505AE"/>
    <w:rsid w:val="000505DF"/>
    <w:rsid w:val="000505FF"/>
    <w:rsid w:val="000507F1"/>
    <w:rsid w:val="000517E0"/>
    <w:rsid w:val="0005181C"/>
    <w:rsid w:val="000523E6"/>
    <w:rsid w:val="0005509F"/>
    <w:rsid w:val="00055361"/>
    <w:rsid w:val="0005614E"/>
    <w:rsid w:val="0005616A"/>
    <w:rsid w:val="0005756B"/>
    <w:rsid w:val="000575BC"/>
    <w:rsid w:val="00061115"/>
    <w:rsid w:val="00062125"/>
    <w:rsid w:val="0006241D"/>
    <w:rsid w:val="00062934"/>
    <w:rsid w:val="00064072"/>
    <w:rsid w:val="000649F2"/>
    <w:rsid w:val="0006614D"/>
    <w:rsid w:val="00066740"/>
    <w:rsid w:val="000674D4"/>
    <w:rsid w:val="000678CA"/>
    <w:rsid w:val="00070866"/>
    <w:rsid w:val="000725EB"/>
    <w:rsid w:val="000734B6"/>
    <w:rsid w:val="000752B8"/>
    <w:rsid w:val="000756AE"/>
    <w:rsid w:val="000767DC"/>
    <w:rsid w:val="0007722C"/>
    <w:rsid w:val="0007778E"/>
    <w:rsid w:val="00080692"/>
    <w:rsid w:val="00080761"/>
    <w:rsid w:val="00080DD5"/>
    <w:rsid w:val="00082A5A"/>
    <w:rsid w:val="00082A7C"/>
    <w:rsid w:val="00082F23"/>
    <w:rsid w:val="00083D5E"/>
    <w:rsid w:val="00083E83"/>
    <w:rsid w:val="0008529B"/>
    <w:rsid w:val="000863F3"/>
    <w:rsid w:val="000863F9"/>
    <w:rsid w:val="00086C8A"/>
    <w:rsid w:val="00091B0F"/>
    <w:rsid w:val="000923E4"/>
    <w:rsid w:val="00092A3F"/>
    <w:rsid w:val="0009463D"/>
    <w:rsid w:val="000951F4"/>
    <w:rsid w:val="000961DE"/>
    <w:rsid w:val="000970B6"/>
    <w:rsid w:val="0009775F"/>
    <w:rsid w:val="00097F1F"/>
    <w:rsid w:val="000A0212"/>
    <w:rsid w:val="000A0525"/>
    <w:rsid w:val="000A2B1D"/>
    <w:rsid w:val="000A32D0"/>
    <w:rsid w:val="000A4B3D"/>
    <w:rsid w:val="000A58E4"/>
    <w:rsid w:val="000A65C0"/>
    <w:rsid w:val="000A710F"/>
    <w:rsid w:val="000A7802"/>
    <w:rsid w:val="000A7844"/>
    <w:rsid w:val="000A78D3"/>
    <w:rsid w:val="000B20EC"/>
    <w:rsid w:val="000B2165"/>
    <w:rsid w:val="000B2583"/>
    <w:rsid w:val="000B2D57"/>
    <w:rsid w:val="000B2DCD"/>
    <w:rsid w:val="000B4B6A"/>
    <w:rsid w:val="000B4CA0"/>
    <w:rsid w:val="000B528C"/>
    <w:rsid w:val="000B591E"/>
    <w:rsid w:val="000B6B21"/>
    <w:rsid w:val="000C0B48"/>
    <w:rsid w:val="000C1905"/>
    <w:rsid w:val="000C19E4"/>
    <w:rsid w:val="000C42FB"/>
    <w:rsid w:val="000C44BA"/>
    <w:rsid w:val="000C5DA3"/>
    <w:rsid w:val="000C6A00"/>
    <w:rsid w:val="000C6A28"/>
    <w:rsid w:val="000C7031"/>
    <w:rsid w:val="000C7047"/>
    <w:rsid w:val="000D04A9"/>
    <w:rsid w:val="000D07E9"/>
    <w:rsid w:val="000D0CC2"/>
    <w:rsid w:val="000D1799"/>
    <w:rsid w:val="000D22AF"/>
    <w:rsid w:val="000D29A6"/>
    <w:rsid w:val="000D335B"/>
    <w:rsid w:val="000D41AF"/>
    <w:rsid w:val="000D4A56"/>
    <w:rsid w:val="000D4E16"/>
    <w:rsid w:val="000D5670"/>
    <w:rsid w:val="000D6065"/>
    <w:rsid w:val="000D735E"/>
    <w:rsid w:val="000D7A2D"/>
    <w:rsid w:val="000E41E5"/>
    <w:rsid w:val="000E68C0"/>
    <w:rsid w:val="000E6E3E"/>
    <w:rsid w:val="000E72AF"/>
    <w:rsid w:val="000F090D"/>
    <w:rsid w:val="000F0C13"/>
    <w:rsid w:val="000F0C74"/>
    <w:rsid w:val="000F1331"/>
    <w:rsid w:val="000F26F9"/>
    <w:rsid w:val="000F2C00"/>
    <w:rsid w:val="000F3694"/>
    <w:rsid w:val="000F3AB3"/>
    <w:rsid w:val="000F552E"/>
    <w:rsid w:val="000F5BD2"/>
    <w:rsid w:val="000F66EA"/>
    <w:rsid w:val="000F6AD3"/>
    <w:rsid w:val="000F72CC"/>
    <w:rsid w:val="000F76FA"/>
    <w:rsid w:val="000F7B5A"/>
    <w:rsid w:val="0010068E"/>
    <w:rsid w:val="00103FAA"/>
    <w:rsid w:val="00104D7B"/>
    <w:rsid w:val="0010595E"/>
    <w:rsid w:val="001067F1"/>
    <w:rsid w:val="00110BD2"/>
    <w:rsid w:val="00110CB5"/>
    <w:rsid w:val="0011108C"/>
    <w:rsid w:val="00111DC4"/>
    <w:rsid w:val="00112C99"/>
    <w:rsid w:val="001142CC"/>
    <w:rsid w:val="00115579"/>
    <w:rsid w:val="00115C4D"/>
    <w:rsid w:val="00116B65"/>
    <w:rsid w:val="00116BCA"/>
    <w:rsid w:val="0012063D"/>
    <w:rsid w:val="00120C24"/>
    <w:rsid w:val="00120C59"/>
    <w:rsid w:val="00120FDF"/>
    <w:rsid w:val="00121C9B"/>
    <w:rsid w:val="0012359E"/>
    <w:rsid w:val="0012382B"/>
    <w:rsid w:val="00123AB0"/>
    <w:rsid w:val="00123AF8"/>
    <w:rsid w:val="001256F8"/>
    <w:rsid w:val="0012622D"/>
    <w:rsid w:val="00126338"/>
    <w:rsid w:val="00126838"/>
    <w:rsid w:val="001314DB"/>
    <w:rsid w:val="001342ED"/>
    <w:rsid w:val="00135721"/>
    <w:rsid w:val="001375B3"/>
    <w:rsid w:val="001375C7"/>
    <w:rsid w:val="00137BD9"/>
    <w:rsid w:val="00137E0E"/>
    <w:rsid w:val="001400A9"/>
    <w:rsid w:val="00140AD0"/>
    <w:rsid w:val="001423EA"/>
    <w:rsid w:val="001425AF"/>
    <w:rsid w:val="001431BC"/>
    <w:rsid w:val="001436EE"/>
    <w:rsid w:val="00143DCB"/>
    <w:rsid w:val="0014427A"/>
    <w:rsid w:val="001446AB"/>
    <w:rsid w:val="0014504F"/>
    <w:rsid w:val="00145590"/>
    <w:rsid w:val="001455DF"/>
    <w:rsid w:val="001477F4"/>
    <w:rsid w:val="00151230"/>
    <w:rsid w:val="0015156B"/>
    <w:rsid w:val="00151A9F"/>
    <w:rsid w:val="00151B72"/>
    <w:rsid w:val="00152D44"/>
    <w:rsid w:val="001535FC"/>
    <w:rsid w:val="001546F5"/>
    <w:rsid w:val="00156162"/>
    <w:rsid w:val="00156341"/>
    <w:rsid w:val="00156A94"/>
    <w:rsid w:val="00160111"/>
    <w:rsid w:val="00161741"/>
    <w:rsid w:val="0016187E"/>
    <w:rsid w:val="00161E55"/>
    <w:rsid w:val="00162322"/>
    <w:rsid w:val="00162A36"/>
    <w:rsid w:val="00162C6F"/>
    <w:rsid w:val="0016309C"/>
    <w:rsid w:val="00164067"/>
    <w:rsid w:val="0016436D"/>
    <w:rsid w:val="00166482"/>
    <w:rsid w:val="0016723E"/>
    <w:rsid w:val="001711E5"/>
    <w:rsid w:val="001713FF"/>
    <w:rsid w:val="00171FA6"/>
    <w:rsid w:val="0017224B"/>
    <w:rsid w:val="00172A9D"/>
    <w:rsid w:val="00172BEA"/>
    <w:rsid w:val="00172DFC"/>
    <w:rsid w:val="00173806"/>
    <w:rsid w:val="0017429D"/>
    <w:rsid w:val="00174C83"/>
    <w:rsid w:val="00175683"/>
    <w:rsid w:val="00176E5D"/>
    <w:rsid w:val="001774CB"/>
    <w:rsid w:val="00177B4C"/>
    <w:rsid w:val="00177CBD"/>
    <w:rsid w:val="00181891"/>
    <w:rsid w:val="00181C9F"/>
    <w:rsid w:val="0018219B"/>
    <w:rsid w:val="001821DF"/>
    <w:rsid w:val="0018318E"/>
    <w:rsid w:val="00183E80"/>
    <w:rsid w:val="001846BF"/>
    <w:rsid w:val="001850BA"/>
    <w:rsid w:val="00185662"/>
    <w:rsid w:val="00186862"/>
    <w:rsid w:val="001871AF"/>
    <w:rsid w:val="001874E2"/>
    <w:rsid w:val="001937BB"/>
    <w:rsid w:val="00194889"/>
    <w:rsid w:val="00196026"/>
    <w:rsid w:val="001962CF"/>
    <w:rsid w:val="001977ED"/>
    <w:rsid w:val="0019793A"/>
    <w:rsid w:val="00197C9E"/>
    <w:rsid w:val="00197F73"/>
    <w:rsid w:val="001A0557"/>
    <w:rsid w:val="001A0B18"/>
    <w:rsid w:val="001A1B09"/>
    <w:rsid w:val="001A2340"/>
    <w:rsid w:val="001A3875"/>
    <w:rsid w:val="001A481C"/>
    <w:rsid w:val="001B0F87"/>
    <w:rsid w:val="001B1403"/>
    <w:rsid w:val="001B149B"/>
    <w:rsid w:val="001B22B1"/>
    <w:rsid w:val="001B2AF8"/>
    <w:rsid w:val="001B3036"/>
    <w:rsid w:val="001B30FD"/>
    <w:rsid w:val="001B3B5B"/>
    <w:rsid w:val="001B3F87"/>
    <w:rsid w:val="001B4676"/>
    <w:rsid w:val="001B5082"/>
    <w:rsid w:val="001B5BDD"/>
    <w:rsid w:val="001B7CD8"/>
    <w:rsid w:val="001C0D46"/>
    <w:rsid w:val="001C24D7"/>
    <w:rsid w:val="001C2ECA"/>
    <w:rsid w:val="001C353B"/>
    <w:rsid w:val="001C3D35"/>
    <w:rsid w:val="001C48A3"/>
    <w:rsid w:val="001C4FB1"/>
    <w:rsid w:val="001C5701"/>
    <w:rsid w:val="001C6749"/>
    <w:rsid w:val="001C7E8E"/>
    <w:rsid w:val="001D22C3"/>
    <w:rsid w:val="001D4112"/>
    <w:rsid w:val="001D49D1"/>
    <w:rsid w:val="001D506D"/>
    <w:rsid w:val="001D7910"/>
    <w:rsid w:val="001E0E1E"/>
    <w:rsid w:val="001E1986"/>
    <w:rsid w:val="001E2077"/>
    <w:rsid w:val="001E220C"/>
    <w:rsid w:val="001E5280"/>
    <w:rsid w:val="001E566E"/>
    <w:rsid w:val="001E5C3B"/>
    <w:rsid w:val="001E7CE2"/>
    <w:rsid w:val="001E7E72"/>
    <w:rsid w:val="001F0159"/>
    <w:rsid w:val="001F064C"/>
    <w:rsid w:val="001F144B"/>
    <w:rsid w:val="001F1ED4"/>
    <w:rsid w:val="001F24C1"/>
    <w:rsid w:val="001F3370"/>
    <w:rsid w:val="001F394C"/>
    <w:rsid w:val="001F3BE0"/>
    <w:rsid w:val="001F4719"/>
    <w:rsid w:val="001F4B24"/>
    <w:rsid w:val="001F55D5"/>
    <w:rsid w:val="001F5D25"/>
    <w:rsid w:val="001F60EE"/>
    <w:rsid w:val="001F6746"/>
    <w:rsid w:val="001F6899"/>
    <w:rsid w:val="001F6EDB"/>
    <w:rsid w:val="002014CB"/>
    <w:rsid w:val="002019E2"/>
    <w:rsid w:val="00201A34"/>
    <w:rsid w:val="00202587"/>
    <w:rsid w:val="002025DC"/>
    <w:rsid w:val="00203132"/>
    <w:rsid w:val="00203334"/>
    <w:rsid w:val="00205008"/>
    <w:rsid w:val="00205ADA"/>
    <w:rsid w:val="002065B4"/>
    <w:rsid w:val="00206795"/>
    <w:rsid w:val="00206D11"/>
    <w:rsid w:val="00207AD2"/>
    <w:rsid w:val="00211E69"/>
    <w:rsid w:val="002129BC"/>
    <w:rsid w:val="00212A6F"/>
    <w:rsid w:val="0021311E"/>
    <w:rsid w:val="0021325E"/>
    <w:rsid w:val="00214108"/>
    <w:rsid w:val="002145F1"/>
    <w:rsid w:val="00215185"/>
    <w:rsid w:val="0021533B"/>
    <w:rsid w:val="002153D8"/>
    <w:rsid w:val="00215AC9"/>
    <w:rsid w:val="0021653C"/>
    <w:rsid w:val="0022137D"/>
    <w:rsid w:val="002221C0"/>
    <w:rsid w:val="002222B6"/>
    <w:rsid w:val="00222643"/>
    <w:rsid w:val="00222F09"/>
    <w:rsid w:val="00223B2E"/>
    <w:rsid w:val="002246AF"/>
    <w:rsid w:val="002255D9"/>
    <w:rsid w:val="002301A6"/>
    <w:rsid w:val="00232BDE"/>
    <w:rsid w:val="00233637"/>
    <w:rsid w:val="00233A00"/>
    <w:rsid w:val="00233AAB"/>
    <w:rsid w:val="00234B7A"/>
    <w:rsid w:val="00234FC5"/>
    <w:rsid w:val="002369DE"/>
    <w:rsid w:val="00240540"/>
    <w:rsid w:val="00240711"/>
    <w:rsid w:val="00240C49"/>
    <w:rsid w:val="00241081"/>
    <w:rsid w:val="002428EC"/>
    <w:rsid w:val="002439CC"/>
    <w:rsid w:val="00244122"/>
    <w:rsid w:val="0024631F"/>
    <w:rsid w:val="00246C35"/>
    <w:rsid w:val="002471AD"/>
    <w:rsid w:val="00247443"/>
    <w:rsid w:val="00247593"/>
    <w:rsid w:val="00247C00"/>
    <w:rsid w:val="0025090D"/>
    <w:rsid w:val="00251206"/>
    <w:rsid w:val="0025139E"/>
    <w:rsid w:val="0025155C"/>
    <w:rsid w:val="002522A6"/>
    <w:rsid w:val="00252462"/>
    <w:rsid w:val="002541F7"/>
    <w:rsid w:val="002546D6"/>
    <w:rsid w:val="00254C04"/>
    <w:rsid w:val="002553D8"/>
    <w:rsid w:val="002554B9"/>
    <w:rsid w:val="00255D64"/>
    <w:rsid w:val="00256B21"/>
    <w:rsid w:val="00256FC1"/>
    <w:rsid w:val="00257A16"/>
    <w:rsid w:val="00257DCD"/>
    <w:rsid w:val="00261E64"/>
    <w:rsid w:val="0026247E"/>
    <w:rsid w:val="00262CA6"/>
    <w:rsid w:val="00263867"/>
    <w:rsid w:val="0026439A"/>
    <w:rsid w:val="002651CE"/>
    <w:rsid w:val="00265727"/>
    <w:rsid w:val="00266B5A"/>
    <w:rsid w:val="002670A8"/>
    <w:rsid w:val="0026765A"/>
    <w:rsid w:val="002678C5"/>
    <w:rsid w:val="00271800"/>
    <w:rsid w:val="0027208E"/>
    <w:rsid w:val="0027301A"/>
    <w:rsid w:val="002731AE"/>
    <w:rsid w:val="002737B8"/>
    <w:rsid w:val="00274302"/>
    <w:rsid w:val="002744D5"/>
    <w:rsid w:val="00274D6D"/>
    <w:rsid w:val="00276B30"/>
    <w:rsid w:val="002776B3"/>
    <w:rsid w:val="00277900"/>
    <w:rsid w:val="002779BF"/>
    <w:rsid w:val="002779D4"/>
    <w:rsid w:val="00280579"/>
    <w:rsid w:val="00280947"/>
    <w:rsid w:val="00280DDB"/>
    <w:rsid w:val="00280FD2"/>
    <w:rsid w:val="00282CCA"/>
    <w:rsid w:val="002835D4"/>
    <w:rsid w:val="00283619"/>
    <w:rsid w:val="002844FE"/>
    <w:rsid w:val="00284B8F"/>
    <w:rsid w:val="00285B70"/>
    <w:rsid w:val="00285E9A"/>
    <w:rsid w:val="002866C0"/>
    <w:rsid w:val="00286EF3"/>
    <w:rsid w:val="0029017D"/>
    <w:rsid w:val="00290632"/>
    <w:rsid w:val="002914CA"/>
    <w:rsid w:val="00294B81"/>
    <w:rsid w:val="002961D0"/>
    <w:rsid w:val="00296E6B"/>
    <w:rsid w:val="0029746C"/>
    <w:rsid w:val="002977DA"/>
    <w:rsid w:val="0029786E"/>
    <w:rsid w:val="00297EC3"/>
    <w:rsid w:val="002A0346"/>
    <w:rsid w:val="002A06CE"/>
    <w:rsid w:val="002A0E96"/>
    <w:rsid w:val="002A0F90"/>
    <w:rsid w:val="002A168C"/>
    <w:rsid w:val="002A467F"/>
    <w:rsid w:val="002A5F28"/>
    <w:rsid w:val="002A6239"/>
    <w:rsid w:val="002A7360"/>
    <w:rsid w:val="002B0C27"/>
    <w:rsid w:val="002B150C"/>
    <w:rsid w:val="002B2752"/>
    <w:rsid w:val="002B37A8"/>
    <w:rsid w:val="002B37EB"/>
    <w:rsid w:val="002B483E"/>
    <w:rsid w:val="002B4966"/>
    <w:rsid w:val="002B5E04"/>
    <w:rsid w:val="002B6164"/>
    <w:rsid w:val="002B661E"/>
    <w:rsid w:val="002B69BC"/>
    <w:rsid w:val="002B77EC"/>
    <w:rsid w:val="002C0A59"/>
    <w:rsid w:val="002C22C9"/>
    <w:rsid w:val="002C2584"/>
    <w:rsid w:val="002C3626"/>
    <w:rsid w:val="002C378C"/>
    <w:rsid w:val="002C3A58"/>
    <w:rsid w:val="002C3A64"/>
    <w:rsid w:val="002C4B22"/>
    <w:rsid w:val="002C575E"/>
    <w:rsid w:val="002C5798"/>
    <w:rsid w:val="002C58BD"/>
    <w:rsid w:val="002C5F1B"/>
    <w:rsid w:val="002C67D2"/>
    <w:rsid w:val="002C69FC"/>
    <w:rsid w:val="002C772E"/>
    <w:rsid w:val="002D025C"/>
    <w:rsid w:val="002D138B"/>
    <w:rsid w:val="002D19C9"/>
    <w:rsid w:val="002D1F25"/>
    <w:rsid w:val="002D2E02"/>
    <w:rsid w:val="002D352B"/>
    <w:rsid w:val="002D4062"/>
    <w:rsid w:val="002D4913"/>
    <w:rsid w:val="002D604E"/>
    <w:rsid w:val="002D66E9"/>
    <w:rsid w:val="002D6AA1"/>
    <w:rsid w:val="002D71BD"/>
    <w:rsid w:val="002D7595"/>
    <w:rsid w:val="002D78C0"/>
    <w:rsid w:val="002E1CDD"/>
    <w:rsid w:val="002E30EF"/>
    <w:rsid w:val="002E33C6"/>
    <w:rsid w:val="002E4651"/>
    <w:rsid w:val="002E48C7"/>
    <w:rsid w:val="002E5174"/>
    <w:rsid w:val="002E53FF"/>
    <w:rsid w:val="002E5899"/>
    <w:rsid w:val="002E6374"/>
    <w:rsid w:val="002E63C2"/>
    <w:rsid w:val="002E66E1"/>
    <w:rsid w:val="002E6882"/>
    <w:rsid w:val="002E69CF"/>
    <w:rsid w:val="002E7A0D"/>
    <w:rsid w:val="002F0E34"/>
    <w:rsid w:val="002F2C64"/>
    <w:rsid w:val="002F469C"/>
    <w:rsid w:val="002F4CCF"/>
    <w:rsid w:val="002F523B"/>
    <w:rsid w:val="002F59E6"/>
    <w:rsid w:val="002F5B45"/>
    <w:rsid w:val="002F6E56"/>
    <w:rsid w:val="002F7FD4"/>
    <w:rsid w:val="002F7FE7"/>
    <w:rsid w:val="003014AE"/>
    <w:rsid w:val="00301A50"/>
    <w:rsid w:val="00302093"/>
    <w:rsid w:val="0030428E"/>
    <w:rsid w:val="003043B8"/>
    <w:rsid w:val="003046EB"/>
    <w:rsid w:val="00304846"/>
    <w:rsid w:val="0030639B"/>
    <w:rsid w:val="00306560"/>
    <w:rsid w:val="003066DD"/>
    <w:rsid w:val="0030694A"/>
    <w:rsid w:val="00307903"/>
    <w:rsid w:val="00310125"/>
    <w:rsid w:val="00310668"/>
    <w:rsid w:val="00311EDD"/>
    <w:rsid w:val="00312579"/>
    <w:rsid w:val="00313018"/>
    <w:rsid w:val="003133B9"/>
    <w:rsid w:val="00313CD3"/>
    <w:rsid w:val="0031418A"/>
    <w:rsid w:val="0031447A"/>
    <w:rsid w:val="00314CD0"/>
    <w:rsid w:val="00315195"/>
    <w:rsid w:val="003153D6"/>
    <w:rsid w:val="00317AAE"/>
    <w:rsid w:val="003208BD"/>
    <w:rsid w:val="00320DD3"/>
    <w:rsid w:val="00321BB1"/>
    <w:rsid w:val="00322CB8"/>
    <w:rsid w:val="00322CD8"/>
    <w:rsid w:val="00323D04"/>
    <w:rsid w:val="00323E3D"/>
    <w:rsid w:val="00324D59"/>
    <w:rsid w:val="00325FCC"/>
    <w:rsid w:val="0032679D"/>
    <w:rsid w:val="00326FA8"/>
    <w:rsid w:val="00327066"/>
    <w:rsid w:val="00327A4A"/>
    <w:rsid w:val="00330442"/>
    <w:rsid w:val="00331E71"/>
    <w:rsid w:val="00331EEB"/>
    <w:rsid w:val="003333FD"/>
    <w:rsid w:val="00333F5F"/>
    <w:rsid w:val="00335129"/>
    <w:rsid w:val="003356AE"/>
    <w:rsid w:val="00335EB7"/>
    <w:rsid w:val="00335F37"/>
    <w:rsid w:val="003363BB"/>
    <w:rsid w:val="003369C4"/>
    <w:rsid w:val="00336E7D"/>
    <w:rsid w:val="00340600"/>
    <w:rsid w:val="00341C43"/>
    <w:rsid w:val="0034308B"/>
    <w:rsid w:val="00344B33"/>
    <w:rsid w:val="00344C67"/>
    <w:rsid w:val="00344D39"/>
    <w:rsid w:val="00345803"/>
    <w:rsid w:val="00347377"/>
    <w:rsid w:val="0035004E"/>
    <w:rsid w:val="00350B31"/>
    <w:rsid w:val="00350B79"/>
    <w:rsid w:val="00350C56"/>
    <w:rsid w:val="003531DC"/>
    <w:rsid w:val="0035377D"/>
    <w:rsid w:val="00353D43"/>
    <w:rsid w:val="00354513"/>
    <w:rsid w:val="00354FB5"/>
    <w:rsid w:val="0035633A"/>
    <w:rsid w:val="003568C2"/>
    <w:rsid w:val="00357013"/>
    <w:rsid w:val="00357D9C"/>
    <w:rsid w:val="00357E08"/>
    <w:rsid w:val="003605A7"/>
    <w:rsid w:val="00362F70"/>
    <w:rsid w:val="0036376E"/>
    <w:rsid w:val="003639F8"/>
    <w:rsid w:val="00365C61"/>
    <w:rsid w:val="00366652"/>
    <w:rsid w:val="00366E2D"/>
    <w:rsid w:val="00367C04"/>
    <w:rsid w:val="0037288F"/>
    <w:rsid w:val="00372D74"/>
    <w:rsid w:val="00372F35"/>
    <w:rsid w:val="003733AD"/>
    <w:rsid w:val="00373AF1"/>
    <w:rsid w:val="00373DCD"/>
    <w:rsid w:val="00375F30"/>
    <w:rsid w:val="003766D3"/>
    <w:rsid w:val="00376D4B"/>
    <w:rsid w:val="00381030"/>
    <w:rsid w:val="003825F3"/>
    <w:rsid w:val="00382816"/>
    <w:rsid w:val="00382933"/>
    <w:rsid w:val="00382EDB"/>
    <w:rsid w:val="00383272"/>
    <w:rsid w:val="00385D94"/>
    <w:rsid w:val="00386BA1"/>
    <w:rsid w:val="00386FA5"/>
    <w:rsid w:val="003879B9"/>
    <w:rsid w:val="00387EBF"/>
    <w:rsid w:val="003918AC"/>
    <w:rsid w:val="00391B29"/>
    <w:rsid w:val="00392006"/>
    <w:rsid w:val="00392428"/>
    <w:rsid w:val="00393975"/>
    <w:rsid w:val="003941A1"/>
    <w:rsid w:val="0039427C"/>
    <w:rsid w:val="003949AF"/>
    <w:rsid w:val="00394AD5"/>
    <w:rsid w:val="00394E14"/>
    <w:rsid w:val="00396AE6"/>
    <w:rsid w:val="003A1075"/>
    <w:rsid w:val="003A1875"/>
    <w:rsid w:val="003A1F6E"/>
    <w:rsid w:val="003A26A0"/>
    <w:rsid w:val="003A2B3B"/>
    <w:rsid w:val="003A35F4"/>
    <w:rsid w:val="003A46FE"/>
    <w:rsid w:val="003A6803"/>
    <w:rsid w:val="003A69B7"/>
    <w:rsid w:val="003B1526"/>
    <w:rsid w:val="003B1E65"/>
    <w:rsid w:val="003B27D4"/>
    <w:rsid w:val="003B2A39"/>
    <w:rsid w:val="003B2D79"/>
    <w:rsid w:val="003B405A"/>
    <w:rsid w:val="003B42A7"/>
    <w:rsid w:val="003B5154"/>
    <w:rsid w:val="003B5F29"/>
    <w:rsid w:val="003B6378"/>
    <w:rsid w:val="003B67AE"/>
    <w:rsid w:val="003C08DD"/>
    <w:rsid w:val="003C09F9"/>
    <w:rsid w:val="003C1702"/>
    <w:rsid w:val="003C1AA8"/>
    <w:rsid w:val="003C22AC"/>
    <w:rsid w:val="003C26B1"/>
    <w:rsid w:val="003C26C5"/>
    <w:rsid w:val="003C2F0E"/>
    <w:rsid w:val="003C3FA5"/>
    <w:rsid w:val="003C4AA5"/>
    <w:rsid w:val="003C4C05"/>
    <w:rsid w:val="003C7640"/>
    <w:rsid w:val="003D0114"/>
    <w:rsid w:val="003D0C4F"/>
    <w:rsid w:val="003D2276"/>
    <w:rsid w:val="003D2848"/>
    <w:rsid w:val="003D351E"/>
    <w:rsid w:val="003D3BB0"/>
    <w:rsid w:val="003D4C62"/>
    <w:rsid w:val="003D4F31"/>
    <w:rsid w:val="003D505C"/>
    <w:rsid w:val="003D54D8"/>
    <w:rsid w:val="003D6028"/>
    <w:rsid w:val="003D653E"/>
    <w:rsid w:val="003D6BEA"/>
    <w:rsid w:val="003D70EB"/>
    <w:rsid w:val="003E093E"/>
    <w:rsid w:val="003E1784"/>
    <w:rsid w:val="003E17D9"/>
    <w:rsid w:val="003E2445"/>
    <w:rsid w:val="003E2698"/>
    <w:rsid w:val="003E2FBF"/>
    <w:rsid w:val="003E3F5F"/>
    <w:rsid w:val="003E4DA9"/>
    <w:rsid w:val="003E4FF0"/>
    <w:rsid w:val="003E5CC8"/>
    <w:rsid w:val="003E6F90"/>
    <w:rsid w:val="003E78C2"/>
    <w:rsid w:val="003F0018"/>
    <w:rsid w:val="003F02DA"/>
    <w:rsid w:val="003F0F48"/>
    <w:rsid w:val="003F109A"/>
    <w:rsid w:val="003F11F5"/>
    <w:rsid w:val="003F1C49"/>
    <w:rsid w:val="003F219D"/>
    <w:rsid w:val="003F2A51"/>
    <w:rsid w:val="003F6C3D"/>
    <w:rsid w:val="004000A4"/>
    <w:rsid w:val="00400509"/>
    <w:rsid w:val="004008C5"/>
    <w:rsid w:val="00402500"/>
    <w:rsid w:val="0040269F"/>
    <w:rsid w:val="00402BBC"/>
    <w:rsid w:val="004039F0"/>
    <w:rsid w:val="00403E0A"/>
    <w:rsid w:val="004040CC"/>
    <w:rsid w:val="00404C0C"/>
    <w:rsid w:val="00405421"/>
    <w:rsid w:val="00406BA7"/>
    <w:rsid w:val="0040779C"/>
    <w:rsid w:val="004119A5"/>
    <w:rsid w:val="00411D08"/>
    <w:rsid w:val="004125E1"/>
    <w:rsid w:val="004127B8"/>
    <w:rsid w:val="00412EAB"/>
    <w:rsid w:val="0041348E"/>
    <w:rsid w:val="00415235"/>
    <w:rsid w:val="00415296"/>
    <w:rsid w:val="00415443"/>
    <w:rsid w:val="00417A7D"/>
    <w:rsid w:val="00417C38"/>
    <w:rsid w:val="00420234"/>
    <w:rsid w:val="004212EF"/>
    <w:rsid w:val="00421408"/>
    <w:rsid w:val="00421D47"/>
    <w:rsid w:val="00422DB3"/>
    <w:rsid w:val="00422E8B"/>
    <w:rsid w:val="00423E53"/>
    <w:rsid w:val="00424750"/>
    <w:rsid w:val="004265E9"/>
    <w:rsid w:val="00426B34"/>
    <w:rsid w:val="00427D4F"/>
    <w:rsid w:val="00427F68"/>
    <w:rsid w:val="00430939"/>
    <w:rsid w:val="00430C60"/>
    <w:rsid w:val="0043166E"/>
    <w:rsid w:val="00431A3E"/>
    <w:rsid w:val="00431F4A"/>
    <w:rsid w:val="004342E0"/>
    <w:rsid w:val="00434E4B"/>
    <w:rsid w:val="004356A0"/>
    <w:rsid w:val="00435A70"/>
    <w:rsid w:val="00435E5B"/>
    <w:rsid w:val="00436157"/>
    <w:rsid w:val="00436384"/>
    <w:rsid w:val="00437810"/>
    <w:rsid w:val="0043788B"/>
    <w:rsid w:val="0044035D"/>
    <w:rsid w:val="00440456"/>
    <w:rsid w:val="00440AF4"/>
    <w:rsid w:val="00440EFA"/>
    <w:rsid w:val="0044120B"/>
    <w:rsid w:val="00441D4C"/>
    <w:rsid w:val="00442A92"/>
    <w:rsid w:val="0044338F"/>
    <w:rsid w:val="00443763"/>
    <w:rsid w:val="0044402D"/>
    <w:rsid w:val="00444055"/>
    <w:rsid w:val="004462B5"/>
    <w:rsid w:val="0044664A"/>
    <w:rsid w:val="00446952"/>
    <w:rsid w:val="004475FA"/>
    <w:rsid w:val="004513F6"/>
    <w:rsid w:val="00451A0A"/>
    <w:rsid w:val="00452966"/>
    <w:rsid w:val="0045337C"/>
    <w:rsid w:val="004558ED"/>
    <w:rsid w:val="00455E3B"/>
    <w:rsid w:val="0045668A"/>
    <w:rsid w:val="004577E8"/>
    <w:rsid w:val="00461603"/>
    <w:rsid w:val="00461A94"/>
    <w:rsid w:val="0046207F"/>
    <w:rsid w:val="0046420B"/>
    <w:rsid w:val="004643A4"/>
    <w:rsid w:val="004652B8"/>
    <w:rsid w:val="0046563E"/>
    <w:rsid w:val="004664D5"/>
    <w:rsid w:val="0046770B"/>
    <w:rsid w:val="00467C6D"/>
    <w:rsid w:val="00472DC8"/>
    <w:rsid w:val="00473DEE"/>
    <w:rsid w:val="00473E16"/>
    <w:rsid w:val="00474115"/>
    <w:rsid w:val="004741E5"/>
    <w:rsid w:val="004746B2"/>
    <w:rsid w:val="00474A26"/>
    <w:rsid w:val="00475705"/>
    <w:rsid w:val="004758ED"/>
    <w:rsid w:val="00480490"/>
    <w:rsid w:val="0048081E"/>
    <w:rsid w:val="00481249"/>
    <w:rsid w:val="0048184A"/>
    <w:rsid w:val="00482994"/>
    <w:rsid w:val="00482DC7"/>
    <w:rsid w:val="0048347C"/>
    <w:rsid w:val="004837D9"/>
    <w:rsid w:val="004850DA"/>
    <w:rsid w:val="00485E32"/>
    <w:rsid w:val="004866D0"/>
    <w:rsid w:val="00487C7A"/>
    <w:rsid w:val="00487CB0"/>
    <w:rsid w:val="00490455"/>
    <w:rsid w:val="004907B9"/>
    <w:rsid w:val="00490990"/>
    <w:rsid w:val="004915ED"/>
    <w:rsid w:val="00491CC1"/>
    <w:rsid w:val="00491E5C"/>
    <w:rsid w:val="004921E0"/>
    <w:rsid w:val="00492DA1"/>
    <w:rsid w:val="00495133"/>
    <w:rsid w:val="004962D6"/>
    <w:rsid w:val="00496E97"/>
    <w:rsid w:val="00497741"/>
    <w:rsid w:val="00497B00"/>
    <w:rsid w:val="00497F3F"/>
    <w:rsid w:val="004A0972"/>
    <w:rsid w:val="004A213B"/>
    <w:rsid w:val="004A2FD0"/>
    <w:rsid w:val="004A4454"/>
    <w:rsid w:val="004A46E7"/>
    <w:rsid w:val="004A575C"/>
    <w:rsid w:val="004A644A"/>
    <w:rsid w:val="004A690D"/>
    <w:rsid w:val="004B0D20"/>
    <w:rsid w:val="004B0D93"/>
    <w:rsid w:val="004B11B6"/>
    <w:rsid w:val="004B13A6"/>
    <w:rsid w:val="004B1976"/>
    <w:rsid w:val="004B387D"/>
    <w:rsid w:val="004B44A5"/>
    <w:rsid w:val="004B6C38"/>
    <w:rsid w:val="004B71A4"/>
    <w:rsid w:val="004B7824"/>
    <w:rsid w:val="004C11BB"/>
    <w:rsid w:val="004C179B"/>
    <w:rsid w:val="004C1B0A"/>
    <w:rsid w:val="004C1F1D"/>
    <w:rsid w:val="004C22C2"/>
    <w:rsid w:val="004C2D5A"/>
    <w:rsid w:val="004C4788"/>
    <w:rsid w:val="004C5BBB"/>
    <w:rsid w:val="004C6937"/>
    <w:rsid w:val="004C7548"/>
    <w:rsid w:val="004D005F"/>
    <w:rsid w:val="004D0A99"/>
    <w:rsid w:val="004D0D96"/>
    <w:rsid w:val="004D2D82"/>
    <w:rsid w:val="004D3532"/>
    <w:rsid w:val="004D4437"/>
    <w:rsid w:val="004D4DE9"/>
    <w:rsid w:val="004D5CAC"/>
    <w:rsid w:val="004D6177"/>
    <w:rsid w:val="004D6462"/>
    <w:rsid w:val="004D65AE"/>
    <w:rsid w:val="004D6CD0"/>
    <w:rsid w:val="004D70AE"/>
    <w:rsid w:val="004D7B05"/>
    <w:rsid w:val="004D7BBF"/>
    <w:rsid w:val="004E1C79"/>
    <w:rsid w:val="004E3278"/>
    <w:rsid w:val="004E4066"/>
    <w:rsid w:val="004E4D23"/>
    <w:rsid w:val="004E574E"/>
    <w:rsid w:val="004E5C02"/>
    <w:rsid w:val="004E6E19"/>
    <w:rsid w:val="004E7C97"/>
    <w:rsid w:val="004F08ED"/>
    <w:rsid w:val="004F15B3"/>
    <w:rsid w:val="004F19E8"/>
    <w:rsid w:val="004F2452"/>
    <w:rsid w:val="004F304F"/>
    <w:rsid w:val="004F36A7"/>
    <w:rsid w:val="004F36EA"/>
    <w:rsid w:val="004F3BF5"/>
    <w:rsid w:val="004F40CE"/>
    <w:rsid w:val="004F5448"/>
    <w:rsid w:val="004F57A0"/>
    <w:rsid w:val="004F609D"/>
    <w:rsid w:val="004F64BA"/>
    <w:rsid w:val="00500454"/>
    <w:rsid w:val="005004B8"/>
    <w:rsid w:val="00500777"/>
    <w:rsid w:val="00502C9B"/>
    <w:rsid w:val="00503201"/>
    <w:rsid w:val="00503E90"/>
    <w:rsid w:val="00503F27"/>
    <w:rsid w:val="005050EB"/>
    <w:rsid w:val="00506852"/>
    <w:rsid w:val="00506E25"/>
    <w:rsid w:val="00507A19"/>
    <w:rsid w:val="00510D89"/>
    <w:rsid w:val="00511530"/>
    <w:rsid w:val="005117C6"/>
    <w:rsid w:val="00511880"/>
    <w:rsid w:val="005118E4"/>
    <w:rsid w:val="005120B7"/>
    <w:rsid w:val="00512E55"/>
    <w:rsid w:val="0051310F"/>
    <w:rsid w:val="00513661"/>
    <w:rsid w:val="005144F3"/>
    <w:rsid w:val="00516379"/>
    <w:rsid w:val="005165F3"/>
    <w:rsid w:val="0051783C"/>
    <w:rsid w:val="00517B37"/>
    <w:rsid w:val="00517C78"/>
    <w:rsid w:val="00517EAE"/>
    <w:rsid w:val="005205E2"/>
    <w:rsid w:val="00520793"/>
    <w:rsid w:val="00521066"/>
    <w:rsid w:val="00522103"/>
    <w:rsid w:val="00522254"/>
    <w:rsid w:val="00522EEB"/>
    <w:rsid w:val="00524087"/>
    <w:rsid w:val="00526FAC"/>
    <w:rsid w:val="0052775C"/>
    <w:rsid w:val="00530AF9"/>
    <w:rsid w:val="005312FD"/>
    <w:rsid w:val="00532107"/>
    <w:rsid w:val="005335FF"/>
    <w:rsid w:val="005347E7"/>
    <w:rsid w:val="00536081"/>
    <w:rsid w:val="00536209"/>
    <w:rsid w:val="00541ABC"/>
    <w:rsid w:val="00543001"/>
    <w:rsid w:val="00543212"/>
    <w:rsid w:val="0054419F"/>
    <w:rsid w:val="00545881"/>
    <w:rsid w:val="005467AC"/>
    <w:rsid w:val="00547D3A"/>
    <w:rsid w:val="00547DF0"/>
    <w:rsid w:val="005522C4"/>
    <w:rsid w:val="00552BFC"/>
    <w:rsid w:val="00552D9F"/>
    <w:rsid w:val="00552DD7"/>
    <w:rsid w:val="005533C9"/>
    <w:rsid w:val="00554599"/>
    <w:rsid w:val="00554A5B"/>
    <w:rsid w:val="00555008"/>
    <w:rsid w:val="0055587A"/>
    <w:rsid w:val="00555A67"/>
    <w:rsid w:val="00555C89"/>
    <w:rsid w:val="00560097"/>
    <w:rsid w:val="0056092C"/>
    <w:rsid w:val="00560E52"/>
    <w:rsid w:val="005610A7"/>
    <w:rsid w:val="00561217"/>
    <w:rsid w:val="005615DE"/>
    <w:rsid w:val="00561D3D"/>
    <w:rsid w:val="005629D7"/>
    <w:rsid w:val="00563B3A"/>
    <w:rsid w:val="005647D8"/>
    <w:rsid w:val="005648F9"/>
    <w:rsid w:val="005649CB"/>
    <w:rsid w:val="00564D8B"/>
    <w:rsid w:val="005655F5"/>
    <w:rsid w:val="0056641C"/>
    <w:rsid w:val="0056695D"/>
    <w:rsid w:val="00572061"/>
    <w:rsid w:val="00572808"/>
    <w:rsid w:val="00572DC3"/>
    <w:rsid w:val="00573B09"/>
    <w:rsid w:val="00574CC4"/>
    <w:rsid w:val="00574D42"/>
    <w:rsid w:val="005763F6"/>
    <w:rsid w:val="0057710F"/>
    <w:rsid w:val="00580CDB"/>
    <w:rsid w:val="00581807"/>
    <w:rsid w:val="00581ABB"/>
    <w:rsid w:val="00581C34"/>
    <w:rsid w:val="00583F96"/>
    <w:rsid w:val="00584DFA"/>
    <w:rsid w:val="00584E7A"/>
    <w:rsid w:val="00585F5A"/>
    <w:rsid w:val="0058655D"/>
    <w:rsid w:val="00586633"/>
    <w:rsid w:val="005867C8"/>
    <w:rsid w:val="005873D2"/>
    <w:rsid w:val="0058756B"/>
    <w:rsid w:val="00590162"/>
    <w:rsid w:val="00590BCE"/>
    <w:rsid w:val="00592CCB"/>
    <w:rsid w:val="00592E3A"/>
    <w:rsid w:val="00593396"/>
    <w:rsid w:val="0059461F"/>
    <w:rsid w:val="00594668"/>
    <w:rsid w:val="00594740"/>
    <w:rsid w:val="00594823"/>
    <w:rsid w:val="00594C70"/>
    <w:rsid w:val="005952AE"/>
    <w:rsid w:val="00595EE3"/>
    <w:rsid w:val="00596116"/>
    <w:rsid w:val="00596344"/>
    <w:rsid w:val="00597C4E"/>
    <w:rsid w:val="00597CBA"/>
    <w:rsid w:val="005A0443"/>
    <w:rsid w:val="005A0609"/>
    <w:rsid w:val="005A1F34"/>
    <w:rsid w:val="005A1F55"/>
    <w:rsid w:val="005A301A"/>
    <w:rsid w:val="005A4390"/>
    <w:rsid w:val="005A56E0"/>
    <w:rsid w:val="005A595F"/>
    <w:rsid w:val="005A5FC1"/>
    <w:rsid w:val="005A7054"/>
    <w:rsid w:val="005B01C7"/>
    <w:rsid w:val="005B0822"/>
    <w:rsid w:val="005B3281"/>
    <w:rsid w:val="005B5E66"/>
    <w:rsid w:val="005B5F01"/>
    <w:rsid w:val="005C2513"/>
    <w:rsid w:val="005C2F5A"/>
    <w:rsid w:val="005C30DE"/>
    <w:rsid w:val="005C3A8B"/>
    <w:rsid w:val="005C45E6"/>
    <w:rsid w:val="005C47A9"/>
    <w:rsid w:val="005C4F58"/>
    <w:rsid w:val="005C520F"/>
    <w:rsid w:val="005C68AC"/>
    <w:rsid w:val="005C7571"/>
    <w:rsid w:val="005D05A9"/>
    <w:rsid w:val="005D0711"/>
    <w:rsid w:val="005D075B"/>
    <w:rsid w:val="005D09F3"/>
    <w:rsid w:val="005D1063"/>
    <w:rsid w:val="005D342A"/>
    <w:rsid w:val="005D3E0F"/>
    <w:rsid w:val="005D4270"/>
    <w:rsid w:val="005D4365"/>
    <w:rsid w:val="005D4873"/>
    <w:rsid w:val="005D49FD"/>
    <w:rsid w:val="005D4AD3"/>
    <w:rsid w:val="005D7E3A"/>
    <w:rsid w:val="005E04EE"/>
    <w:rsid w:val="005E2009"/>
    <w:rsid w:val="005E2618"/>
    <w:rsid w:val="005E39CD"/>
    <w:rsid w:val="005E4293"/>
    <w:rsid w:val="005E4901"/>
    <w:rsid w:val="005E726E"/>
    <w:rsid w:val="005E79AA"/>
    <w:rsid w:val="005E7AF1"/>
    <w:rsid w:val="005F0B0A"/>
    <w:rsid w:val="005F1567"/>
    <w:rsid w:val="005F15F1"/>
    <w:rsid w:val="005F21F6"/>
    <w:rsid w:val="005F52DD"/>
    <w:rsid w:val="005F5C72"/>
    <w:rsid w:val="005F60CF"/>
    <w:rsid w:val="005F69AA"/>
    <w:rsid w:val="005F6A5E"/>
    <w:rsid w:val="005F6E16"/>
    <w:rsid w:val="005F6FE1"/>
    <w:rsid w:val="005F778F"/>
    <w:rsid w:val="005F7B64"/>
    <w:rsid w:val="00600F56"/>
    <w:rsid w:val="00602461"/>
    <w:rsid w:val="006036D7"/>
    <w:rsid w:val="006047A7"/>
    <w:rsid w:val="00606315"/>
    <w:rsid w:val="00606328"/>
    <w:rsid w:val="00607411"/>
    <w:rsid w:val="00607F69"/>
    <w:rsid w:val="00610128"/>
    <w:rsid w:val="00610758"/>
    <w:rsid w:val="00610B38"/>
    <w:rsid w:val="00611A20"/>
    <w:rsid w:val="00611BA5"/>
    <w:rsid w:val="006149E7"/>
    <w:rsid w:val="006153F5"/>
    <w:rsid w:val="00616C98"/>
    <w:rsid w:val="0061766A"/>
    <w:rsid w:val="00621302"/>
    <w:rsid w:val="00621FA5"/>
    <w:rsid w:val="006239A2"/>
    <w:rsid w:val="00623F6C"/>
    <w:rsid w:val="00624C79"/>
    <w:rsid w:val="00625063"/>
    <w:rsid w:val="0062678B"/>
    <w:rsid w:val="00626842"/>
    <w:rsid w:val="00626A0C"/>
    <w:rsid w:val="00626B77"/>
    <w:rsid w:val="00626C5F"/>
    <w:rsid w:val="00627907"/>
    <w:rsid w:val="00630194"/>
    <w:rsid w:val="00631A10"/>
    <w:rsid w:val="006323E0"/>
    <w:rsid w:val="006328CC"/>
    <w:rsid w:val="0063340D"/>
    <w:rsid w:val="00633BD1"/>
    <w:rsid w:val="006341C8"/>
    <w:rsid w:val="00634D23"/>
    <w:rsid w:val="006357F5"/>
    <w:rsid w:val="00636CEA"/>
    <w:rsid w:val="00637249"/>
    <w:rsid w:val="006406C4"/>
    <w:rsid w:val="0064070B"/>
    <w:rsid w:val="00640D08"/>
    <w:rsid w:val="0064169C"/>
    <w:rsid w:val="0064178D"/>
    <w:rsid w:val="00641DCD"/>
    <w:rsid w:val="0064246A"/>
    <w:rsid w:val="00642F04"/>
    <w:rsid w:val="00642F74"/>
    <w:rsid w:val="00644244"/>
    <w:rsid w:val="00645CE3"/>
    <w:rsid w:val="00646076"/>
    <w:rsid w:val="006463F3"/>
    <w:rsid w:val="0064642C"/>
    <w:rsid w:val="00647870"/>
    <w:rsid w:val="00650C0A"/>
    <w:rsid w:val="0065109D"/>
    <w:rsid w:val="00652158"/>
    <w:rsid w:val="006527F7"/>
    <w:rsid w:val="00652A2C"/>
    <w:rsid w:val="006539CD"/>
    <w:rsid w:val="00653EDE"/>
    <w:rsid w:val="0065492C"/>
    <w:rsid w:val="00654D89"/>
    <w:rsid w:val="00654E74"/>
    <w:rsid w:val="00655EF0"/>
    <w:rsid w:val="00656E88"/>
    <w:rsid w:val="006604FD"/>
    <w:rsid w:val="006617B8"/>
    <w:rsid w:val="00661B86"/>
    <w:rsid w:val="006621C4"/>
    <w:rsid w:val="00662302"/>
    <w:rsid w:val="00664F23"/>
    <w:rsid w:val="006651BA"/>
    <w:rsid w:val="006651C6"/>
    <w:rsid w:val="006654DC"/>
    <w:rsid w:val="00665C07"/>
    <w:rsid w:val="00666F15"/>
    <w:rsid w:val="0066767F"/>
    <w:rsid w:val="0067111A"/>
    <w:rsid w:val="0067115E"/>
    <w:rsid w:val="00672971"/>
    <w:rsid w:val="00673565"/>
    <w:rsid w:val="00673A67"/>
    <w:rsid w:val="0067431D"/>
    <w:rsid w:val="006755AB"/>
    <w:rsid w:val="00675D46"/>
    <w:rsid w:val="006800E2"/>
    <w:rsid w:val="0068063E"/>
    <w:rsid w:val="00680835"/>
    <w:rsid w:val="006808F1"/>
    <w:rsid w:val="006810F7"/>
    <w:rsid w:val="006812F6"/>
    <w:rsid w:val="00682C11"/>
    <w:rsid w:val="00682FE8"/>
    <w:rsid w:val="0068498A"/>
    <w:rsid w:val="006863C6"/>
    <w:rsid w:val="00687227"/>
    <w:rsid w:val="006877C9"/>
    <w:rsid w:val="006905B8"/>
    <w:rsid w:val="006907FA"/>
    <w:rsid w:val="00690A40"/>
    <w:rsid w:val="00690B28"/>
    <w:rsid w:val="006918BF"/>
    <w:rsid w:val="00692F4D"/>
    <w:rsid w:val="006930A6"/>
    <w:rsid w:val="00693112"/>
    <w:rsid w:val="006946B8"/>
    <w:rsid w:val="00696740"/>
    <w:rsid w:val="006968DE"/>
    <w:rsid w:val="006A0031"/>
    <w:rsid w:val="006A05B9"/>
    <w:rsid w:val="006A0617"/>
    <w:rsid w:val="006A076F"/>
    <w:rsid w:val="006A12BE"/>
    <w:rsid w:val="006A1C1A"/>
    <w:rsid w:val="006A3562"/>
    <w:rsid w:val="006A38CB"/>
    <w:rsid w:val="006A50CE"/>
    <w:rsid w:val="006A5B53"/>
    <w:rsid w:val="006A5FB8"/>
    <w:rsid w:val="006A6007"/>
    <w:rsid w:val="006A615A"/>
    <w:rsid w:val="006A67E5"/>
    <w:rsid w:val="006A79CB"/>
    <w:rsid w:val="006A7E3B"/>
    <w:rsid w:val="006B00D7"/>
    <w:rsid w:val="006B07F5"/>
    <w:rsid w:val="006B0EEC"/>
    <w:rsid w:val="006B150A"/>
    <w:rsid w:val="006B52B9"/>
    <w:rsid w:val="006B626C"/>
    <w:rsid w:val="006B6BC9"/>
    <w:rsid w:val="006B7282"/>
    <w:rsid w:val="006B7D11"/>
    <w:rsid w:val="006C032F"/>
    <w:rsid w:val="006C11FE"/>
    <w:rsid w:val="006C18B9"/>
    <w:rsid w:val="006C1DAE"/>
    <w:rsid w:val="006C2106"/>
    <w:rsid w:val="006C2A26"/>
    <w:rsid w:val="006C3277"/>
    <w:rsid w:val="006C355F"/>
    <w:rsid w:val="006C3659"/>
    <w:rsid w:val="006C36DD"/>
    <w:rsid w:val="006C5194"/>
    <w:rsid w:val="006C59E1"/>
    <w:rsid w:val="006C6A8B"/>
    <w:rsid w:val="006D02A6"/>
    <w:rsid w:val="006D158F"/>
    <w:rsid w:val="006D166C"/>
    <w:rsid w:val="006D1C34"/>
    <w:rsid w:val="006D22A0"/>
    <w:rsid w:val="006D26F1"/>
    <w:rsid w:val="006D30B3"/>
    <w:rsid w:val="006D61AA"/>
    <w:rsid w:val="006D7070"/>
    <w:rsid w:val="006D7443"/>
    <w:rsid w:val="006D772B"/>
    <w:rsid w:val="006E018D"/>
    <w:rsid w:val="006E03F0"/>
    <w:rsid w:val="006E12C9"/>
    <w:rsid w:val="006E26D1"/>
    <w:rsid w:val="006E2935"/>
    <w:rsid w:val="006E2BB7"/>
    <w:rsid w:val="006E3982"/>
    <w:rsid w:val="006E4D2C"/>
    <w:rsid w:val="006E51BC"/>
    <w:rsid w:val="006E7ED8"/>
    <w:rsid w:val="006F02EE"/>
    <w:rsid w:val="006F0F97"/>
    <w:rsid w:val="006F13BF"/>
    <w:rsid w:val="006F1FC6"/>
    <w:rsid w:val="006F2056"/>
    <w:rsid w:val="006F2086"/>
    <w:rsid w:val="006F20EA"/>
    <w:rsid w:val="006F38CB"/>
    <w:rsid w:val="006F6676"/>
    <w:rsid w:val="006F6B3E"/>
    <w:rsid w:val="006F7156"/>
    <w:rsid w:val="006F7271"/>
    <w:rsid w:val="0070020D"/>
    <w:rsid w:val="00701144"/>
    <w:rsid w:val="007019E7"/>
    <w:rsid w:val="0070314E"/>
    <w:rsid w:val="007043C2"/>
    <w:rsid w:val="00704CDE"/>
    <w:rsid w:val="00704E7D"/>
    <w:rsid w:val="00705116"/>
    <w:rsid w:val="0070581D"/>
    <w:rsid w:val="00706876"/>
    <w:rsid w:val="00706AC5"/>
    <w:rsid w:val="00706BC2"/>
    <w:rsid w:val="00706F21"/>
    <w:rsid w:val="00707039"/>
    <w:rsid w:val="00710007"/>
    <w:rsid w:val="00710183"/>
    <w:rsid w:val="00710557"/>
    <w:rsid w:val="00710582"/>
    <w:rsid w:val="00711809"/>
    <w:rsid w:val="00712118"/>
    <w:rsid w:val="00713524"/>
    <w:rsid w:val="0071547A"/>
    <w:rsid w:val="00716913"/>
    <w:rsid w:val="00716C22"/>
    <w:rsid w:val="00720EBC"/>
    <w:rsid w:val="00721A77"/>
    <w:rsid w:val="0072486D"/>
    <w:rsid w:val="0072599A"/>
    <w:rsid w:val="007260C0"/>
    <w:rsid w:val="00726730"/>
    <w:rsid w:val="00726FE9"/>
    <w:rsid w:val="00727262"/>
    <w:rsid w:val="00727E38"/>
    <w:rsid w:val="007310E3"/>
    <w:rsid w:val="0073110C"/>
    <w:rsid w:val="0073132E"/>
    <w:rsid w:val="00732FBA"/>
    <w:rsid w:val="00735E8E"/>
    <w:rsid w:val="007360A2"/>
    <w:rsid w:val="00736205"/>
    <w:rsid w:val="00736B7D"/>
    <w:rsid w:val="00736E67"/>
    <w:rsid w:val="00737020"/>
    <w:rsid w:val="007370DC"/>
    <w:rsid w:val="0074042A"/>
    <w:rsid w:val="00741008"/>
    <w:rsid w:val="00741834"/>
    <w:rsid w:val="00743535"/>
    <w:rsid w:val="00743D5B"/>
    <w:rsid w:val="00743FB3"/>
    <w:rsid w:val="00744F17"/>
    <w:rsid w:val="007476E4"/>
    <w:rsid w:val="00750B62"/>
    <w:rsid w:val="00750B63"/>
    <w:rsid w:val="0075268B"/>
    <w:rsid w:val="00753199"/>
    <w:rsid w:val="00753443"/>
    <w:rsid w:val="00753500"/>
    <w:rsid w:val="00756798"/>
    <w:rsid w:val="00756CF6"/>
    <w:rsid w:val="00763055"/>
    <w:rsid w:val="007634DF"/>
    <w:rsid w:val="00763DB3"/>
    <w:rsid w:val="00764636"/>
    <w:rsid w:val="007646EF"/>
    <w:rsid w:val="00764CE9"/>
    <w:rsid w:val="00764DB5"/>
    <w:rsid w:val="007661CF"/>
    <w:rsid w:val="00766C62"/>
    <w:rsid w:val="00770A48"/>
    <w:rsid w:val="00771413"/>
    <w:rsid w:val="007717F0"/>
    <w:rsid w:val="007717FD"/>
    <w:rsid w:val="0077277B"/>
    <w:rsid w:val="00773DF1"/>
    <w:rsid w:val="00774FC0"/>
    <w:rsid w:val="00775FCC"/>
    <w:rsid w:val="00776D33"/>
    <w:rsid w:val="00776FB7"/>
    <w:rsid w:val="00777D94"/>
    <w:rsid w:val="00780032"/>
    <w:rsid w:val="0078080A"/>
    <w:rsid w:val="00780B60"/>
    <w:rsid w:val="00781141"/>
    <w:rsid w:val="007818C1"/>
    <w:rsid w:val="007824BE"/>
    <w:rsid w:val="0078268D"/>
    <w:rsid w:val="007831C5"/>
    <w:rsid w:val="007843D0"/>
    <w:rsid w:val="0078529B"/>
    <w:rsid w:val="007855CF"/>
    <w:rsid w:val="0078561F"/>
    <w:rsid w:val="00785AFD"/>
    <w:rsid w:val="00786207"/>
    <w:rsid w:val="00787C4D"/>
    <w:rsid w:val="007915FB"/>
    <w:rsid w:val="00791B7B"/>
    <w:rsid w:val="00795799"/>
    <w:rsid w:val="007961B6"/>
    <w:rsid w:val="00796AF6"/>
    <w:rsid w:val="00796D6D"/>
    <w:rsid w:val="007A0404"/>
    <w:rsid w:val="007A1FD8"/>
    <w:rsid w:val="007A3211"/>
    <w:rsid w:val="007A35C3"/>
    <w:rsid w:val="007A37A1"/>
    <w:rsid w:val="007A3E41"/>
    <w:rsid w:val="007A41DA"/>
    <w:rsid w:val="007A4D70"/>
    <w:rsid w:val="007A5333"/>
    <w:rsid w:val="007A6056"/>
    <w:rsid w:val="007A75A7"/>
    <w:rsid w:val="007A78A2"/>
    <w:rsid w:val="007A7EB0"/>
    <w:rsid w:val="007B009B"/>
    <w:rsid w:val="007B08F6"/>
    <w:rsid w:val="007B0DE5"/>
    <w:rsid w:val="007B295D"/>
    <w:rsid w:val="007B35AF"/>
    <w:rsid w:val="007B3805"/>
    <w:rsid w:val="007B4345"/>
    <w:rsid w:val="007B544B"/>
    <w:rsid w:val="007B64B6"/>
    <w:rsid w:val="007B74C8"/>
    <w:rsid w:val="007C1D28"/>
    <w:rsid w:val="007C2614"/>
    <w:rsid w:val="007C26DE"/>
    <w:rsid w:val="007C50F5"/>
    <w:rsid w:val="007C5C68"/>
    <w:rsid w:val="007C691A"/>
    <w:rsid w:val="007C6E35"/>
    <w:rsid w:val="007C7AD7"/>
    <w:rsid w:val="007D113A"/>
    <w:rsid w:val="007D20FC"/>
    <w:rsid w:val="007D26C0"/>
    <w:rsid w:val="007D337B"/>
    <w:rsid w:val="007D3D1A"/>
    <w:rsid w:val="007D3FDE"/>
    <w:rsid w:val="007D4183"/>
    <w:rsid w:val="007D4967"/>
    <w:rsid w:val="007D58E9"/>
    <w:rsid w:val="007D6A99"/>
    <w:rsid w:val="007E0981"/>
    <w:rsid w:val="007E121D"/>
    <w:rsid w:val="007E15FA"/>
    <w:rsid w:val="007E26DB"/>
    <w:rsid w:val="007E30F1"/>
    <w:rsid w:val="007E463A"/>
    <w:rsid w:val="007E4C9C"/>
    <w:rsid w:val="007E4F46"/>
    <w:rsid w:val="007E517B"/>
    <w:rsid w:val="007E64DC"/>
    <w:rsid w:val="007E746C"/>
    <w:rsid w:val="007E78F9"/>
    <w:rsid w:val="007F0294"/>
    <w:rsid w:val="007F1AC0"/>
    <w:rsid w:val="007F1F26"/>
    <w:rsid w:val="007F3843"/>
    <w:rsid w:val="007F3A5E"/>
    <w:rsid w:val="007F3B0A"/>
    <w:rsid w:val="007F3B5C"/>
    <w:rsid w:val="007F3CB8"/>
    <w:rsid w:val="007F3DA1"/>
    <w:rsid w:val="007F4B20"/>
    <w:rsid w:val="007F5A21"/>
    <w:rsid w:val="007F691C"/>
    <w:rsid w:val="007F6B05"/>
    <w:rsid w:val="007F6E27"/>
    <w:rsid w:val="008001EB"/>
    <w:rsid w:val="00800DD7"/>
    <w:rsid w:val="00801948"/>
    <w:rsid w:val="008026DF"/>
    <w:rsid w:val="0080332D"/>
    <w:rsid w:val="00803544"/>
    <w:rsid w:val="00807696"/>
    <w:rsid w:val="008109F9"/>
    <w:rsid w:val="00812EA6"/>
    <w:rsid w:val="00813B52"/>
    <w:rsid w:val="00815277"/>
    <w:rsid w:val="00815314"/>
    <w:rsid w:val="00820361"/>
    <w:rsid w:val="008207FA"/>
    <w:rsid w:val="0082284E"/>
    <w:rsid w:val="00822B6A"/>
    <w:rsid w:val="0082408D"/>
    <w:rsid w:val="00824BB2"/>
    <w:rsid w:val="008256EA"/>
    <w:rsid w:val="008258FC"/>
    <w:rsid w:val="008265FE"/>
    <w:rsid w:val="008269F1"/>
    <w:rsid w:val="008271EE"/>
    <w:rsid w:val="00830D31"/>
    <w:rsid w:val="00831102"/>
    <w:rsid w:val="0083239C"/>
    <w:rsid w:val="0083280F"/>
    <w:rsid w:val="00833D68"/>
    <w:rsid w:val="008346C6"/>
    <w:rsid w:val="00834A6E"/>
    <w:rsid w:val="00836364"/>
    <w:rsid w:val="008369D7"/>
    <w:rsid w:val="00836FC0"/>
    <w:rsid w:val="00837225"/>
    <w:rsid w:val="008372D2"/>
    <w:rsid w:val="00837881"/>
    <w:rsid w:val="00837D73"/>
    <w:rsid w:val="008404DC"/>
    <w:rsid w:val="00840C4F"/>
    <w:rsid w:val="0084111A"/>
    <w:rsid w:val="00843594"/>
    <w:rsid w:val="00843E3F"/>
    <w:rsid w:val="00844E50"/>
    <w:rsid w:val="00850124"/>
    <w:rsid w:val="00850D86"/>
    <w:rsid w:val="00851F00"/>
    <w:rsid w:val="0085332D"/>
    <w:rsid w:val="008534DC"/>
    <w:rsid w:val="00854F4F"/>
    <w:rsid w:val="00855038"/>
    <w:rsid w:val="008560A0"/>
    <w:rsid w:val="00861244"/>
    <w:rsid w:val="0086275F"/>
    <w:rsid w:val="00862A4F"/>
    <w:rsid w:val="00863272"/>
    <w:rsid w:val="00863625"/>
    <w:rsid w:val="008651D8"/>
    <w:rsid w:val="0086540C"/>
    <w:rsid w:val="0086595F"/>
    <w:rsid w:val="008662E9"/>
    <w:rsid w:val="008705B2"/>
    <w:rsid w:val="00871863"/>
    <w:rsid w:val="008723B4"/>
    <w:rsid w:val="00872F9F"/>
    <w:rsid w:val="00873E7C"/>
    <w:rsid w:val="00874505"/>
    <w:rsid w:val="00874CBA"/>
    <w:rsid w:val="00875541"/>
    <w:rsid w:val="00875A37"/>
    <w:rsid w:val="00875E58"/>
    <w:rsid w:val="00876254"/>
    <w:rsid w:val="00876C30"/>
    <w:rsid w:val="00877024"/>
    <w:rsid w:val="0087719F"/>
    <w:rsid w:val="008816E1"/>
    <w:rsid w:val="008819E0"/>
    <w:rsid w:val="00882C2D"/>
    <w:rsid w:val="00883792"/>
    <w:rsid w:val="008840C3"/>
    <w:rsid w:val="00885CA6"/>
    <w:rsid w:val="0088659A"/>
    <w:rsid w:val="00886942"/>
    <w:rsid w:val="00886947"/>
    <w:rsid w:val="00887063"/>
    <w:rsid w:val="008878B5"/>
    <w:rsid w:val="0089028D"/>
    <w:rsid w:val="00890735"/>
    <w:rsid w:val="0089078E"/>
    <w:rsid w:val="00890F89"/>
    <w:rsid w:val="0089204C"/>
    <w:rsid w:val="00892468"/>
    <w:rsid w:val="008929FB"/>
    <w:rsid w:val="008957ED"/>
    <w:rsid w:val="00896812"/>
    <w:rsid w:val="00896B17"/>
    <w:rsid w:val="00896CBB"/>
    <w:rsid w:val="0089737D"/>
    <w:rsid w:val="008A0316"/>
    <w:rsid w:val="008A1C53"/>
    <w:rsid w:val="008A3D9C"/>
    <w:rsid w:val="008A5105"/>
    <w:rsid w:val="008A539C"/>
    <w:rsid w:val="008A5C11"/>
    <w:rsid w:val="008A5C72"/>
    <w:rsid w:val="008A6638"/>
    <w:rsid w:val="008B218B"/>
    <w:rsid w:val="008B25AF"/>
    <w:rsid w:val="008B3187"/>
    <w:rsid w:val="008B3B26"/>
    <w:rsid w:val="008B41BF"/>
    <w:rsid w:val="008B468A"/>
    <w:rsid w:val="008B64C9"/>
    <w:rsid w:val="008B7232"/>
    <w:rsid w:val="008B76EE"/>
    <w:rsid w:val="008B7D43"/>
    <w:rsid w:val="008C1007"/>
    <w:rsid w:val="008C21FB"/>
    <w:rsid w:val="008C3D02"/>
    <w:rsid w:val="008C56F4"/>
    <w:rsid w:val="008C625B"/>
    <w:rsid w:val="008C6BBC"/>
    <w:rsid w:val="008C7539"/>
    <w:rsid w:val="008D2519"/>
    <w:rsid w:val="008D32DA"/>
    <w:rsid w:val="008D3A33"/>
    <w:rsid w:val="008D556A"/>
    <w:rsid w:val="008D5A94"/>
    <w:rsid w:val="008D66C4"/>
    <w:rsid w:val="008D6943"/>
    <w:rsid w:val="008E2403"/>
    <w:rsid w:val="008E2C01"/>
    <w:rsid w:val="008E4C34"/>
    <w:rsid w:val="008E4C93"/>
    <w:rsid w:val="008E5266"/>
    <w:rsid w:val="008E60D4"/>
    <w:rsid w:val="008E68FC"/>
    <w:rsid w:val="008E6B09"/>
    <w:rsid w:val="008E6F00"/>
    <w:rsid w:val="008E6F4D"/>
    <w:rsid w:val="008F03F8"/>
    <w:rsid w:val="008F04C2"/>
    <w:rsid w:val="008F23FF"/>
    <w:rsid w:val="008F2406"/>
    <w:rsid w:val="008F28B7"/>
    <w:rsid w:val="008F2A86"/>
    <w:rsid w:val="008F3974"/>
    <w:rsid w:val="008F39A0"/>
    <w:rsid w:val="008F42FD"/>
    <w:rsid w:val="008F48AF"/>
    <w:rsid w:val="008F4919"/>
    <w:rsid w:val="008F503A"/>
    <w:rsid w:val="008F5E60"/>
    <w:rsid w:val="008F6EB6"/>
    <w:rsid w:val="008F76C3"/>
    <w:rsid w:val="008F781E"/>
    <w:rsid w:val="009000E3"/>
    <w:rsid w:val="00900599"/>
    <w:rsid w:val="00900B75"/>
    <w:rsid w:val="00901CA3"/>
    <w:rsid w:val="0090272D"/>
    <w:rsid w:val="0090334F"/>
    <w:rsid w:val="00903991"/>
    <w:rsid w:val="00903C1D"/>
    <w:rsid w:val="0090408F"/>
    <w:rsid w:val="0090474A"/>
    <w:rsid w:val="00904E82"/>
    <w:rsid w:val="00907720"/>
    <w:rsid w:val="00907D6A"/>
    <w:rsid w:val="0091023C"/>
    <w:rsid w:val="00910A73"/>
    <w:rsid w:val="00912060"/>
    <w:rsid w:val="00913C00"/>
    <w:rsid w:val="009144FB"/>
    <w:rsid w:val="00915534"/>
    <w:rsid w:val="009163CD"/>
    <w:rsid w:val="00916800"/>
    <w:rsid w:val="00916917"/>
    <w:rsid w:val="00917555"/>
    <w:rsid w:val="009204BD"/>
    <w:rsid w:val="00920C1C"/>
    <w:rsid w:val="00921FF5"/>
    <w:rsid w:val="00925A7F"/>
    <w:rsid w:val="00926D6D"/>
    <w:rsid w:val="009314C7"/>
    <w:rsid w:val="00931AD0"/>
    <w:rsid w:val="00933DC9"/>
    <w:rsid w:val="0093416B"/>
    <w:rsid w:val="009341E7"/>
    <w:rsid w:val="00934243"/>
    <w:rsid w:val="00934F66"/>
    <w:rsid w:val="0093540C"/>
    <w:rsid w:val="0093572F"/>
    <w:rsid w:val="009357E5"/>
    <w:rsid w:val="009375DA"/>
    <w:rsid w:val="00940367"/>
    <w:rsid w:val="0094045C"/>
    <w:rsid w:val="0094160A"/>
    <w:rsid w:val="00942F64"/>
    <w:rsid w:val="00943FAF"/>
    <w:rsid w:val="00945933"/>
    <w:rsid w:val="00945B1F"/>
    <w:rsid w:val="00947A06"/>
    <w:rsid w:val="00947A8A"/>
    <w:rsid w:val="00950E17"/>
    <w:rsid w:val="00951894"/>
    <w:rsid w:val="00951D75"/>
    <w:rsid w:val="00952B4B"/>
    <w:rsid w:val="00953F09"/>
    <w:rsid w:val="00955A97"/>
    <w:rsid w:val="00956FAB"/>
    <w:rsid w:val="009578E5"/>
    <w:rsid w:val="0096000A"/>
    <w:rsid w:val="00961237"/>
    <w:rsid w:val="00961685"/>
    <w:rsid w:val="009638BB"/>
    <w:rsid w:val="009640E0"/>
    <w:rsid w:val="0096623B"/>
    <w:rsid w:val="00966DDD"/>
    <w:rsid w:val="00970A7A"/>
    <w:rsid w:val="009714A4"/>
    <w:rsid w:val="00971950"/>
    <w:rsid w:val="00972BA2"/>
    <w:rsid w:val="009735D7"/>
    <w:rsid w:val="009751C6"/>
    <w:rsid w:val="009752D1"/>
    <w:rsid w:val="00975468"/>
    <w:rsid w:val="0097700D"/>
    <w:rsid w:val="00977125"/>
    <w:rsid w:val="009807CD"/>
    <w:rsid w:val="009820E0"/>
    <w:rsid w:val="009846B0"/>
    <w:rsid w:val="00985B0D"/>
    <w:rsid w:val="00985D7D"/>
    <w:rsid w:val="009861D5"/>
    <w:rsid w:val="00986DEB"/>
    <w:rsid w:val="009901C7"/>
    <w:rsid w:val="009914A8"/>
    <w:rsid w:val="009918A2"/>
    <w:rsid w:val="00991E67"/>
    <w:rsid w:val="00994666"/>
    <w:rsid w:val="009969F3"/>
    <w:rsid w:val="0099747C"/>
    <w:rsid w:val="009979D1"/>
    <w:rsid w:val="00997CD6"/>
    <w:rsid w:val="009A05AA"/>
    <w:rsid w:val="009A0D34"/>
    <w:rsid w:val="009A287E"/>
    <w:rsid w:val="009A2891"/>
    <w:rsid w:val="009A30B9"/>
    <w:rsid w:val="009A34CB"/>
    <w:rsid w:val="009A61C8"/>
    <w:rsid w:val="009A6581"/>
    <w:rsid w:val="009A6725"/>
    <w:rsid w:val="009A725E"/>
    <w:rsid w:val="009A7D46"/>
    <w:rsid w:val="009B0227"/>
    <w:rsid w:val="009B0439"/>
    <w:rsid w:val="009B0B2A"/>
    <w:rsid w:val="009B11B3"/>
    <w:rsid w:val="009B1574"/>
    <w:rsid w:val="009B17E9"/>
    <w:rsid w:val="009B2A86"/>
    <w:rsid w:val="009B2D5A"/>
    <w:rsid w:val="009B444F"/>
    <w:rsid w:val="009B6DC9"/>
    <w:rsid w:val="009B713C"/>
    <w:rsid w:val="009B7AB6"/>
    <w:rsid w:val="009C08F4"/>
    <w:rsid w:val="009C31D0"/>
    <w:rsid w:val="009C31F6"/>
    <w:rsid w:val="009C419C"/>
    <w:rsid w:val="009C55C7"/>
    <w:rsid w:val="009C6368"/>
    <w:rsid w:val="009C68DD"/>
    <w:rsid w:val="009C7D29"/>
    <w:rsid w:val="009D01DD"/>
    <w:rsid w:val="009D0799"/>
    <w:rsid w:val="009D2659"/>
    <w:rsid w:val="009D318A"/>
    <w:rsid w:val="009D3230"/>
    <w:rsid w:val="009D3FC2"/>
    <w:rsid w:val="009D4702"/>
    <w:rsid w:val="009D5D7D"/>
    <w:rsid w:val="009D71D7"/>
    <w:rsid w:val="009E1FA3"/>
    <w:rsid w:val="009E25D4"/>
    <w:rsid w:val="009E339E"/>
    <w:rsid w:val="009E541F"/>
    <w:rsid w:val="009E56F2"/>
    <w:rsid w:val="009E5C5D"/>
    <w:rsid w:val="009E6444"/>
    <w:rsid w:val="009E709A"/>
    <w:rsid w:val="009F0665"/>
    <w:rsid w:val="009F1207"/>
    <w:rsid w:val="009F132F"/>
    <w:rsid w:val="009F1372"/>
    <w:rsid w:val="009F1985"/>
    <w:rsid w:val="009F1DFD"/>
    <w:rsid w:val="009F235A"/>
    <w:rsid w:val="009F239A"/>
    <w:rsid w:val="009F5FB3"/>
    <w:rsid w:val="009F710A"/>
    <w:rsid w:val="009F7455"/>
    <w:rsid w:val="009F78C8"/>
    <w:rsid w:val="009F7CC4"/>
    <w:rsid w:val="00A00DB4"/>
    <w:rsid w:val="00A0164B"/>
    <w:rsid w:val="00A0225B"/>
    <w:rsid w:val="00A02708"/>
    <w:rsid w:val="00A0372D"/>
    <w:rsid w:val="00A04071"/>
    <w:rsid w:val="00A04706"/>
    <w:rsid w:val="00A047B1"/>
    <w:rsid w:val="00A0491B"/>
    <w:rsid w:val="00A049C4"/>
    <w:rsid w:val="00A04C81"/>
    <w:rsid w:val="00A054DC"/>
    <w:rsid w:val="00A055B8"/>
    <w:rsid w:val="00A063BA"/>
    <w:rsid w:val="00A06ACB"/>
    <w:rsid w:val="00A06F1D"/>
    <w:rsid w:val="00A0740C"/>
    <w:rsid w:val="00A07A93"/>
    <w:rsid w:val="00A1131E"/>
    <w:rsid w:val="00A11E7B"/>
    <w:rsid w:val="00A11F58"/>
    <w:rsid w:val="00A125C5"/>
    <w:rsid w:val="00A127EB"/>
    <w:rsid w:val="00A12F6C"/>
    <w:rsid w:val="00A14403"/>
    <w:rsid w:val="00A14DF1"/>
    <w:rsid w:val="00A14EAA"/>
    <w:rsid w:val="00A1620C"/>
    <w:rsid w:val="00A16F94"/>
    <w:rsid w:val="00A177FF"/>
    <w:rsid w:val="00A20F38"/>
    <w:rsid w:val="00A20FB8"/>
    <w:rsid w:val="00A21AEF"/>
    <w:rsid w:val="00A21BBD"/>
    <w:rsid w:val="00A21FFC"/>
    <w:rsid w:val="00A239AB"/>
    <w:rsid w:val="00A23CFC"/>
    <w:rsid w:val="00A246A9"/>
    <w:rsid w:val="00A2555F"/>
    <w:rsid w:val="00A25926"/>
    <w:rsid w:val="00A25A50"/>
    <w:rsid w:val="00A27BE3"/>
    <w:rsid w:val="00A27CE2"/>
    <w:rsid w:val="00A300C0"/>
    <w:rsid w:val="00A3245A"/>
    <w:rsid w:val="00A330C6"/>
    <w:rsid w:val="00A3462B"/>
    <w:rsid w:val="00A34B12"/>
    <w:rsid w:val="00A40881"/>
    <w:rsid w:val="00A41EEB"/>
    <w:rsid w:val="00A42117"/>
    <w:rsid w:val="00A42799"/>
    <w:rsid w:val="00A43E26"/>
    <w:rsid w:val="00A44F55"/>
    <w:rsid w:val="00A45247"/>
    <w:rsid w:val="00A4657C"/>
    <w:rsid w:val="00A467EE"/>
    <w:rsid w:val="00A50226"/>
    <w:rsid w:val="00A50296"/>
    <w:rsid w:val="00A5298E"/>
    <w:rsid w:val="00A529EC"/>
    <w:rsid w:val="00A52E39"/>
    <w:rsid w:val="00A5411B"/>
    <w:rsid w:val="00A55510"/>
    <w:rsid w:val="00A5591B"/>
    <w:rsid w:val="00A56FFA"/>
    <w:rsid w:val="00A57364"/>
    <w:rsid w:val="00A57769"/>
    <w:rsid w:val="00A60971"/>
    <w:rsid w:val="00A61910"/>
    <w:rsid w:val="00A61D6B"/>
    <w:rsid w:val="00A62337"/>
    <w:rsid w:val="00A627A5"/>
    <w:rsid w:val="00A62D9A"/>
    <w:rsid w:val="00A62F71"/>
    <w:rsid w:val="00A64C69"/>
    <w:rsid w:val="00A6611C"/>
    <w:rsid w:val="00A67A4F"/>
    <w:rsid w:val="00A7009F"/>
    <w:rsid w:val="00A702F4"/>
    <w:rsid w:val="00A71777"/>
    <w:rsid w:val="00A71AB2"/>
    <w:rsid w:val="00A71E05"/>
    <w:rsid w:val="00A725B7"/>
    <w:rsid w:val="00A73D38"/>
    <w:rsid w:val="00A755F9"/>
    <w:rsid w:val="00A75728"/>
    <w:rsid w:val="00A763D9"/>
    <w:rsid w:val="00A80B3E"/>
    <w:rsid w:val="00A81BA6"/>
    <w:rsid w:val="00A81E09"/>
    <w:rsid w:val="00A829A4"/>
    <w:rsid w:val="00A83001"/>
    <w:rsid w:val="00A84F55"/>
    <w:rsid w:val="00A8507C"/>
    <w:rsid w:val="00A855D3"/>
    <w:rsid w:val="00A85D6E"/>
    <w:rsid w:val="00A8614C"/>
    <w:rsid w:val="00A86219"/>
    <w:rsid w:val="00A86634"/>
    <w:rsid w:val="00A878C4"/>
    <w:rsid w:val="00A91742"/>
    <w:rsid w:val="00A92FDD"/>
    <w:rsid w:val="00A93FBF"/>
    <w:rsid w:val="00A94FDE"/>
    <w:rsid w:val="00A96686"/>
    <w:rsid w:val="00A96723"/>
    <w:rsid w:val="00A96E32"/>
    <w:rsid w:val="00AA153F"/>
    <w:rsid w:val="00AA201E"/>
    <w:rsid w:val="00AA2358"/>
    <w:rsid w:val="00AA7021"/>
    <w:rsid w:val="00AA7AC3"/>
    <w:rsid w:val="00AA7C38"/>
    <w:rsid w:val="00AB35F2"/>
    <w:rsid w:val="00AB3A19"/>
    <w:rsid w:val="00AB460A"/>
    <w:rsid w:val="00AB4689"/>
    <w:rsid w:val="00AB5AE9"/>
    <w:rsid w:val="00AB6191"/>
    <w:rsid w:val="00AB6EF9"/>
    <w:rsid w:val="00AB76D5"/>
    <w:rsid w:val="00AB77C2"/>
    <w:rsid w:val="00AC16C3"/>
    <w:rsid w:val="00AC23B6"/>
    <w:rsid w:val="00AC2CB6"/>
    <w:rsid w:val="00AC53FA"/>
    <w:rsid w:val="00AC5E0C"/>
    <w:rsid w:val="00AC7860"/>
    <w:rsid w:val="00AC7F44"/>
    <w:rsid w:val="00AD05AC"/>
    <w:rsid w:val="00AD0707"/>
    <w:rsid w:val="00AD0A66"/>
    <w:rsid w:val="00AD1B97"/>
    <w:rsid w:val="00AD207F"/>
    <w:rsid w:val="00AD251A"/>
    <w:rsid w:val="00AD27CF"/>
    <w:rsid w:val="00AD320A"/>
    <w:rsid w:val="00AD4B04"/>
    <w:rsid w:val="00AD5693"/>
    <w:rsid w:val="00AD5AEA"/>
    <w:rsid w:val="00AD7DA8"/>
    <w:rsid w:val="00AE01EA"/>
    <w:rsid w:val="00AE148E"/>
    <w:rsid w:val="00AE14B5"/>
    <w:rsid w:val="00AE1709"/>
    <w:rsid w:val="00AE1896"/>
    <w:rsid w:val="00AE4F35"/>
    <w:rsid w:val="00AE6541"/>
    <w:rsid w:val="00AE6795"/>
    <w:rsid w:val="00AE69FB"/>
    <w:rsid w:val="00AE77A2"/>
    <w:rsid w:val="00AF0396"/>
    <w:rsid w:val="00AF1168"/>
    <w:rsid w:val="00AF1DE0"/>
    <w:rsid w:val="00AF2B49"/>
    <w:rsid w:val="00AF2E0E"/>
    <w:rsid w:val="00AF5FE5"/>
    <w:rsid w:val="00AF603F"/>
    <w:rsid w:val="00AF7101"/>
    <w:rsid w:val="00AF72EE"/>
    <w:rsid w:val="00AF790B"/>
    <w:rsid w:val="00B00864"/>
    <w:rsid w:val="00B017A7"/>
    <w:rsid w:val="00B01936"/>
    <w:rsid w:val="00B02B39"/>
    <w:rsid w:val="00B048B0"/>
    <w:rsid w:val="00B05266"/>
    <w:rsid w:val="00B0585E"/>
    <w:rsid w:val="00B05CD0"/>
    <w:rsid w:val="00B05F46"/>
    <w:rsid w:val="00B0682D"/>
    <w:rsid w:val="00B0694F"/>
    <w:rsid w:val="00B070D3"/>
    <w:rsid w:val="00B07853"/>
    <w:rsid w:val="00B10436"/>
    <w:rsid w:val="00B10B9E"/>
    <w:rsid w:val="00B10D68"/>
    <w:rsid w:val="00B116FF"/>
    <w:rsid w:val="00B119D6"/>
    <w:rsid w:val="00B12AD2"/>
    <w:rsid w:val="00B1497F"/>
    <w:rsid w:val="00B14B01"/>
    <w:rsid w:val="00B156F0"/>
    <w:rsid w:val="00B1718F"/>
    <w:rsid w:val="00B17DD6"/>
    <w:rsid w:val="00B20273"/>
    <w:rsid w:val="00B21073"/>
    <w:rsid w:val="00B213E7"/>
    <w:rsid w:val="00B23145"/>
    <w:rsid w:val="00B23899"/>
    <w:rsid w:val="00B23C33"/>
    <w:rsid w:val="00B24D2E"/>
    <w:rsid w:val="00B25B46"/>
    <w:rsid w:val="00B25FA1"/>
    <w:rsid w:val="00B260F4"/>
    <w:rsid w:val="00B272C5"/>
    <w:rsid w:val="00B27FF0"/>
    <w:rsid w:val="00B30258"/>
    <w:rsid w:val="00B331FE"/>
    <w:rsid w:val="00B33B1F"/>
    <w:rsid w:val="00B33C68"/>
    <w:rsid w:val="00B34868"/>
    <w:rsid w:val="00B34A00"/>
    <w:rsid w:val="00B3792E"/>
    <w:rsid w:val="00B37D75"/>
    <w:rsid w:val="00B400C5"/>
    <w:rsid w:val="00B401BB"/>
    <w:rsid w:val="00B407B9"/>
    <w:rsid w:val="00B407DE"/>
    <w:rsid w:val="00B40F59"/>
    <w:rsid w:val="00B41FCF"/>
    <w:rsid w:val="00B424EB"/>
    <w:rsid w:val="00B42B1C"/>
    <w:rsid w:val="00B43A3F"/>
    <w:rsid w:val="00B442B8"/>
    <w:rsid w:val="00B46137"/>
    <w:rsid w:val="00B46596"/>
    <w:rsid w:val="00B46D7C"/>
    <w:rsid w:val="00B46EE0"/>
    <w:rsid w:val="00B47B61"/>
    <w:rsid w:val="00B47CC5"/>
    <w:rsid w:val="00B508FA"/>
    <w:rsid w:val="00B50C4C"/>
    <w:rsid w:val="00B50C6B"/>
    <w:rsid w:val="00B51429"/>
    <w:rsid w:val="00B5156C"/>
    <w:rsid w:val="00B524FE"/>
    <w:rsid w:val="00B525B9"/>
    <w:rsid w:val="00B53566"/>
    <w:rsid w:val="00B53F8B"/>
    <w:rsid w:val="00B54253"/>
    <w:rsid w:val="00B5488A"/>
    <w:rsid w:val="00B55D0D"/>
    <w:rsid w:val="00B57518"/>
    <w:rsid w:val="00B605DE"/>
    <w:rsid w:val="00B61702"/>
    <w:rsid w:val="00B635D9"/>
    <w:rsid w:val="00B64EBB"/>
    <w:rsid w:val="00B654B5"/>
    <w:rsid w:val="00B65754"/>
    <w:rsid w:val="00B66A49"/>
    <w:rsid w:val="00B66AE9"/>
    <w:rsid w:val="00B6749F"/>
    <w:rsid w:val="00B71E5C"/>
    <w:rsid w:val="00B71FAD"/>
    <w:rsid w:val="00B7284F"/>
    <w:rsid w:val="00B733D5"/>
    <w:rsid w:val="00B770D4"/>
    <w:rsid w:val="00B80E56"/>
    <w:rsid w:val="00B812B1"/>
    <w:rsid w:val="00B81522"/>
    <w:rsid w:val="00B81DE5"/>
    <w:rsid w:val="00B82BF9"/>
    <w:rsid w:val="00B82FEF"/>
    <w:rsid w:val="00B831BB"/>
    <w:rsid w:val="00B83A3F"/>
    <w:rsid w:val="00B85F2C"/>
    <w:rsid w:val="00B869CB"/>
    <w:rsid w:val="00B877BF"/>
    <w:rsid w:val="00B87B38"/>
    <w:rsid w:val="00B9006B"/>
    <w:rsid w:val="00B920BD"/>
    <w:rsid w:val="00B921D9"/>
    <w:rsid w:val="00B92CA1"/>
    <w:rsid w:val="00B9300A"/>
    <w:rsid w:val="00B932FB"/>
    <w:rsid w:val="00B9450B"/>
    <w:rsid w:val="00B94620"/>
    <w:rsid w:val="00B94ECA"/>
    <w:rsid w:val="00B9625F"/>
    <w:rsid w:val="00B969FB"/>
    <w:rsid w:val="00BA146E"/>
    <w:rsid w:val="00BA1F30"/>
    <w:rsid w:val="00BA3850"/>
    <w:rsid w:val="00BA5528"/>
    <w:rsid w:val="00BA6571"/>
    <w:rsid w:val="00BA762A"/>
    <w:rsid w:val="00BB2C0D"/>
    <w:rsid w:val="00BB3798"/>
    <w:rsid w:val="00BB3F78"/>
    <w:rsid w:val="00BB42E8"/>
    <w:rsid w:val="00BB44CA"/>
    <w:rsid w:val="00BB467C"/>
    <w:rsid w:val="00BB5182"/>
    <w:rsid w:val="00BB53D2"/>
    <w:rsid w:val="00BB5AFD"/>
    <w:rsid w:val="00BB5E48"/>
    <w:rsid w:val="00BB78BA"/>
    <w:rsid w:val="00BB7BDA"/>
    <w:rsid w:val="00BB7C09"/>
    <w:rsid w:val="00BB7F0D"/>
    <w:rsid w:val="00BC05C5"/>
    <w:rsid w:val="00BC0965"/>
    <w:rsid w:val="00BC156F"/>
    <w:rsid w:val="00BC175B"/>
    <w:rsid w:val="00BC1C3A"/>
    <w:rsid w:val="00BC2CBA"/>
    <w:rsid w:val="00BC380C"/>
    <w:rsid w:val="00BC4B05"/>
    <w:rsid w:val="00BC4E11"/>
    <w:rsid w:val="00BC55EC"/>
    <w:rsid w:val="00BC5822"/>
    <w:rsid w:val="00BC5C88"/>
    <w:rsid w:val="00BC5E19"/>
    <w:rsid w:val="00BC690E"/>
    <w:rsid w:val="00BC7631"/>
    <w:rsid w:val="00BC76A8"/>
    <w:rsid w:val="00BD104C"/>
    <w:rsid w:val="00BD1667"/>
    <w:rsid w:val="00BD1E93"/>
    <w:rsid w:val="00BD1F73"/>
    <w:rsid w:val="00BD2C5C"/>
    <w:rsid w:val="00BD2CC6"/>
    <w:rsid w:val="00BD3120"/>
    <w:rsid w:val="00BD5761"/>
    <w:rsid w:val="00BD6043"/>
    <w:rsid w:val="00BD61A3"/>
    <w:rsid w:val="00BD6C40"/>
    <w:rsid w:val="00BD7A7F"/>
    <w:rsid w:val="00BE1094"/>
    <w:rsid w:val="00BE18B4"/>
    <w:rsid w:val="00BE2692"/>
    <w:rsid w:val="00BE2BA1"/>
    <w:rsid w:val="00BE34F1"/>
    <w:rsid w:val="00BE417C"/>
    <w:rsid w:val="00BE473A"/>
    <w:rsid w:val="00BE632D"/>
    <w:rsid w:val="00BE6931"/>
    <w:rsid w:val="00BE7454"/>
    <w:rsid w:val="00BF1106"/>
    <w:rsid w:val="00BF16FB"/>
    <w:rsid w:val="00BF1FA8"/>
    <w:rsid w:val="00BF2054"/>
    <w:rsid w:val="00BF2106"/>
    <w:rsid w:val="00BF2B18"/>
    <w:rsid w:val="00BF4818"/>
    <w:rsid w:val="00BF4A07"/>
    <w:rsid w:val="00BF4F5B"/>
    <w:rsid w:val="00BF5DC0"/>
    <w:rsid w:val="00BF5EDF"/>
    <w:rsid w:val="00BF75C2"/>
    <w:rsid w:val="00BF780A"/>
    <w:rsid w:val="00C004F0"/>
    <w:rsid w:val="00C00808"/>
    <w:rsid w:val="00C01003"/>
    <w:rsid w:val="00C0162C"/>
    <w:rsid w:val="00C02122"/>
    <w:rsid w:val="00C0213A"/>
    <w:rsid w:val="00C0242A"/>
    <w:rsid w:val="00C0332A"/>
    <w:rsid w:val="00C03E52"/>
    <w:rsid w:val="00C0466D"/>
    <w:rsid w:val="00C049DC"/>
    <w:rsid w:val="00C052A4"/>
    <w:rsid w:val="00C053E5"/>
    <w:rsid w:val="00C0570B"/>
    <w:rsid w:val="00C06EE9"/>
    <w:rsid w:val="00C06F80"/>
    <w:rsid w:val="00C0774F"/>
    <w:rsid w:val="00C07945"/>
    <w:rsid w:val="00C0797B"/>
    <w:rsid w:val="00C07D53"/>
    <w:rsid w:val="00C07FBD"/>
    <w:rsid w:val="00C10054"/>
    <w:rsid w:val="00C110A4"/>
    <w:rsid w:val="00C114B4"/>
    <w:rsid w:val="00C12EEC"/>
    <w:rsid w:val="00C13E91"/>
    <w:rsid w:val="00C14012"/>
    <w:rsid w:val="00C149D7"/>
    <w:rsid w:val="00C14A6C"/>
    <w:rsid w:val="00C15105"/>
    <w:rsid w:val="00C152A2"/>
    <w:rsid w:val="00C16D3D"/>
    <w:rsid w:val="00C17890"/>
    <w:rsid w:val="00C179E5"/>
    <w:rsid w:val="00C17BC7"/>
    <w:rsid w:val="00C206EF"/>
    <w:rsid w:val="00C21224"/>
    <w:rsid w:val="00C214EA"/>
    <w:rsid w:val="00C21DA8"/>
    <w:rsid w:val="00C2329D"/>
    <w:rsid w:val="00C24378"/>
    <w:rsid w:val="00C25FA0"/>
    <w:rsid w:val="00C271E1"/>
    <w:rsid w:val="00C27A3C"/>
    <w:rsid w:val="00C305DB"/>
    <w:rsid w:val="00C3101C"/>
    <w:rsid w:val="00C31BFA"/>
    <w:rsid w:val="00C32C23"/>
    <w:rsid w:val="00C3336D"/>
    <w:rsid w:val="00C3468D"/>
    <w:rsid w:val="00C34F6D"/>
    <w:rsid w:val="00C35288"/>
    <w:rsid w:val="00C36817"/>
    <w:rsid w:val="00C36EE3"/>
    <w:rsid w:val="00C40441"/>
    <w:rsid w:val="00C42099"/>
    <w:rsid w:val="00C45E31"/>
    <w:rsid w:val="00C461EB"/>
    <w:rsid w:val="00C46530"/>
    <w:rsid w:val="00C4720D"/>
    <w:rsid w:val="00C479A1"/>
    <w:rsid w:val="00C50931"/>
    <w:rsid w:val="00C50AED"/>
    <w:rsid w:val="00C544D7"/>
    <w:rsid w:val="00C550BD"/>
    <w:rsid w:val="00C550D3"/>
    <w:rsid w:val="00C5558C"/>
    <w:rsid w:val="00C55C84"/>
    <w:rsid w:val="00C56C9C"/>
    <w:rsid w:val="00C56F7C"/>
    <w:rsid w:val="00C600CB"/>
    <w:rsid w:val="00C60506"/>
    <w:rsid w:val="00C6088A"/>
    <w:rsid w:val="00C60CFD"/>
    <w:rsid w:val="00C63532"/>
    <w:rsid w:val="00C63F11"/>
    <w:rsid w:val="00C666A4"/>
    <w:rsid w:val="00C67CBC"/>
    <w:rsid w:val="00C71522"/>
    <w:rsid w:val="00C720C2"/>
    <w:rsid w:val="00C72B45"/>
    <w:rsid w:val="00C73944"/>
    <w:rsid w:val="00C73DCD"/>
    <w:rsid w:val="00C746FA"/>
    <w:rsid w:val="00C77A45"/>
    <w:rsid w:val="00C77BD3"/>
    <w:rsid w:val="00C80304"/>
    <w:rsid w:val="00C80BD4"/>
    <w:rsid w:val="00C80F76"/>
    <w:rsid w:val="00C81807"/>
    <w:rsid w:val="00C81C2B"/>
    <w:rsid w:val="00C8299B"/>
    <w:rsid w:val="00C82D40"/>
    <w:rsid w:val="00C833D7"/>
    <w:rsid w:val="00C84347"/>
    <w:rsid w:val="00C84D7D"/>
    <w:rsid w:val="00C85490"/>
    <w:rsid w:val="00C857DC"/>
    <w:rsid w:val="00C85AC1"/>
    <w:rsid w:val="00C9068A"/>
    <w:rsid w:val="00C91BD8"/>
    <w:rsid w:val="00C91CB9"/>
    <w:rsid w:val="00C91FE2"/>
    <w:rsid w:val="00C9617B"/>
    <w:rsid w:val="00C9633B"/>
    <w:rsid w:val="00C96905"/>
    <w:rsid w:val="00CA0B2B"/>
    <w:rsid w:val="00CA153D"/>
    <w:rsid w:val="00CA2017"/>
    <w:rsid w:val="00CA31CD"/>
    <w:rsid w:val="00CA40B7"/>
    <w:rsid w:val="00CA70CE"/>
    <w:rsid w:val="00CB0498"/>
    <w:rsid w:val="00CB0E9D"/>
    <w:rsid w:val="00CB3920"/>
    <w:rsid w:val="00CB3FA2"/>
    <w:rsid w:val="00CB6023"/>
    <w:rsid w:val="00CB69C3"/>
    <w:rsid w:val="00CB7A05"/>
    <w:rsid w:val="00CB7AF4"/>
    <w:rsid w:val="00CB7EC8"/>
    <w:rsid w:val="00CC1A98"/>
    <w:rsid w:val="00CC253C"/>
    <w:rsid w:val="00CC3585"/>
    <w:rsid w:val="00CC53C0"/>
    <w:rsid w:val="00CC6E0D"/>
    <w:rsid w:val="00CC768B"/>
    <w:rsid w:val="00CC7DF1"/>
    <w:rsid w:val="00CD128A"/>
    <w:rsid w:val="00CD32CA"/>
    <w:rsid w:val="00CD35B4"/>
    <w:rsid w:val="00CD4B04"/>
    <w:rsid w:val="00CD4F46"/>
    <w:rsid w:val="00CD5894"/>
    <w:rsid w:val="00CD59AF"/>
    <w:rsid w:val="00CD7FEF"/>
    <w:rsid w:val="00CE135A"/>
    <w:rsid w:val="00CE13E8"/>
    <w:rsid w:val="00CE15F0"/>
    <w:rsid w:val="00CE1E92"/>
    <w:rsid w:val="00CE24CE"/>
    <w:rsid w:val="00CE25A1"/>
    <w:rsid w:val="00CE2DE2"/>
    <w:rsid w:val="00CE37D4"/>
    <w:rsid w:val="00CE439D"/>
    <w:rsid w:val="00CE48BF"/>
    <w:rsid w:val="00CE57E7"/>
    <w:rsid w:val="00CE69AE"/>
    <w:rsid w:val="00CF081B"/>
    <w:rsid w:val="00CF16E2"/>
    <w:rsid w:val="00CF197C"/>
    <w:rsid w:val="00CF32EA"/>
    <w:rsid w:val="00CF450F"/>
    <w:rsid w:val="00CF48B6"/>
    <w:rsid w:val="00CF4A29"/>
    <w:rsid w:val="00CF6BA9"/>
    <w:rsid w:val="00CF76F0"/>
    <w:rsid w:val="00CF7A69"/>
    <w:rsid w:val="00D021F3"/>
    <w:rsid w:val="00D02925"/>
    <w:rsid w:val="00D02C94"/>
    <w:rsid w:val="00D0363B"/>
    <w:rsid w:val="00D0365F"/>
    <w:rsid w:val="00D03674"/>
    <w:rsid w:val="00D04488"/>
    <w:rsid w:val="00D04657"/>
    <w:rsid w:val="00D07262"/>
    <w:rsid w:val="00D07E08"/>
    <w:rsid w:val="00D07F37"/>
    <w:rsid w:val="00D10094"/>
    <w:rsid w:val="00D10558"/>
    <w:rsid w:val="00D10B1A"/>
    <w:rsid w:val="00D10EF7"/>
    <w:rsid w:val="00D11CA2"/>
    <w:rsid w:val="00D13C97"/>
    <w:rsid w:val="00D142C9"/>
    <w:rsid w:val="00D14569"/>
    <w:rsid w:val="00D14D06"/>
    <w:rsid w:val="00D14FAA"/>
    <w:rsid w:val="00D1560C"/>
    <w:rsid w:val="00D1691E"/>
    <w:rsid w:val="00D16EFC"/>
    <w:rsid w:val="00D17041"/>
    <w:rsid w:val="00D173F2"/>
    <w:rsid w:val="00D17E8E"/>
    <w:rsid w:val="00D20011"/>
    <w:rsid w:val="00D2039C"/>
    <w:rsid w:val="00D21A7D"/>
    <w:rsid w:val="00D22375"/>
    <w:rsid w:val="00D23358"/>
    <w:rsid w:val="00D23BDC"/>
    <w:rsid w:val="00D2526F"/>
    <w:rsid w:val="00D26337"/>
    <w:rsid w:val="00D27DA1"/>
    <w:rsid w:val="00D30292"/>
    <w:rsid w:val="00D3278A"/>
    <w:rsid w:val="00D328F0"/>
    <w:rsid w:val="00D33A8B"/>
    <w:rsid w:val="00D34508"/>
    <w:rsid w:val="00D376EF"/>
    <w:rsid w:val="00D40628"/>
    <w:rsid w:val="00D40F92"/>
    <w:rsid w:val="00D4324C"/>
    <w:rsid w:val="00D43665"/>
    <w:rsid w:val="00D44091"/>
    <w:rsid w:val="00D44C27"/>
    <w:rsid w:val="00D44DB5"/>
    <w:rsid w:val="00D46DEB"/>
    <w:rsid w:val="00D50CFB"/>
    <w:rsid w:val="00D521CA"/>
    <w:rsid w:val="00D549C8"/>
    <w:rsid w:val="00D54DC8"/>
    <w:rsid w:val="00D5563C"/>
    <w:rsid w:val="00D56075"/>
    <w:rsid w:val="00D61610"/>
    <w:rsid w:val="00D61B58"/>
    <w:rsid w:val="00D627B7"/>
    <w:rsid w:val="00D63028"/>
    <w:rsid w:val="00D631CB"/>
    <w:rsid w:val="00D63D1B"/>
    <w:rsid w:val="00D64184"/>
    <w:rsid w:val="00D643A1"/>
    <w:rsid w:val="00D65BF9"/>
    <w:rsid w:val="00D66BD0"/>
    <w:rsid w:val="00D67D54"/>
    <w:rsid w:val="00D70578"/>
    <w:rsid w:val="00D7088C"/>
    <w:rsid w:val="00D71739"/>
    <w:rsid w:val="00D71D1C"/>
    <w:rsid w:val="00D73897"/>
    <w:rsid w:val="00D74125"/>
    <w:rsid w:val="00D751AE"/>
    <w:rsid w:val="00D755E9"/>
    <w:rsid w:val="00D76A97"/>
    <w:rsid w:val="00D76D75"/>
    <w:rsid w:val="00D76E37"/>
    <w:rsid w:val="00D807D7"/>
    <w:rsid w:val="00D80A51"/>
    <w:rsid w:val="00D80F0B"/>
    <w:rsid w:val="00D81CFC"/>
    <w:rsid w:val="00D81D8A"/>
    <w:rsid w:val="00D81F09"/>
    <w:rsid w:val="00D82A82"/>
    <w:rsid w:val="00D83F29"/>
    <w:rsid w:val="00D845E4"/>
    <w:rsid w:val="00D857FA"/>
    <w:rsid w:val="00D8593E"/>
    <w:rsid w:val="00D86F30"/>
    <w:rsid w:val="00D87492"/>
    <w:rsid w:val="00D877F7"/>
    <w:rsid w:val="00D91559"/>
    <w:rsid w:val="00D93413"/>
    <w:rsid w:val="00D93E76"/>
    <w:rsid w:val="00D94E33"/>
    <w:rsid w:val="00D952C7"/>
    <w:rsid w:val="00D95BBA"/>
    <w:rsid w:val="00D96172"/>
    <w:rsid w:val="00D97816"/>
    <w:rsid w:val="00DA044D"/>
    <w:rsid w:val="00DA1A05"/>
    <w:rsid w:val="00DA1EDB"/>
    <w:rsid w:val="00DA2D9B"/>
    <w:rsid w:val="00DA30CD"/>
    <w:rsid w:val="00DA35A9"/>
    <w:rsid w:val="00DA3C48"/>
    <w:rsid w:val="00DA4552"/>
    <w:rsid w:val="00DA4562"/>
    <w:rsid w:val="00DA54E8"/>
    <w:rsid w:val="00DA5646"/>
    <w:rsid w:val="00DA5F35"/>
    <w:rsid w:val="00DA7201"/>
    <w:rsid w:val="00DA7305"/>
    <w:rsid w:val="00DA7B99"/>
    <w:rsid w:val="00DB0115"/>
    <w:rsid w:val="00DB0928"/>
    <w:rsid w:val="00DB0E89"/>
    <w:rsid w:val="00DB4000"/>
    <w:rsid w:val="00DB41B6"/>
    <w:rsid w:val="00DB51D8"/>
    <w:rsid w:val="00DB5254"/>
    <w:rsid w:val="00DB5B65"/>
    <w:rsid w:val="00DB7517"/>
    <w:rsid w:val="00DC1F95"/>
    <w:rsid w:val="00DC21B3"/>
    <w:rsid w:val="00DC3166"/>
    <w:rsid w:val="00DC4C7B"/>
    <w:rsid w:val="00DC5E71"/>
    <w:rsid w:val="00DC7083"/>
    <w:rsid w:val="00DD1062"/>
    <w:rsid w:val="00DD1F6B"/>
    <w:rsid w:val="00DD35B3"/>
    <w:rsid w:val="00DD378F"/>
    <w:rsid w:val="00DD396F"/>
    <w:rsid w:val="00DD4202"/>
    <w:rsid w:val="00DD48D8"/>
    <w:rsid w:val="00DD57A5"/>
    <w:rsid w:val="00DE038F"/>
    <w:rsid w:val="00DE0455"/>
    <w:rsid w:val="00DE081C"/>
    <w:rsid w:val="00DE0823"/>
    <w:rsid w:val="00DE1600"/>
    <w:rsid w:val="00DE19F8"/>
    <w:rsid w:val="00DE1AF1"/>
    <w:rsid w:val="00DE233D"/>
    <w:rsid w:val="00DE305D"/>
    <w:rsid w:val="00DE3287"/>
    <w:rsid w:val="00DE3329"/>
    <w:rsid w:val="00DE3D9E"/>
    <w:rsid w:val="00DE415E"/>
    <w:rsid w:val="00DE432B"/>
    <w:rsid w:val="00DE4A22"/>
    <w:rsid w:val="00DE5D83"/>
    <w:rsid w:val="00DE6943"/>
    <w:rsid w:val="00DE7B49"/>
    <w:rsid w:val="00DF0A6D"/>
    <w:rsid w:val="00DF0AD6"/>
    <w:rsid w:val="00DF0BF8"/>
    <w:rsid w:val="00DF115E"/>
    <w:rsid w:val="00DF12D8"/>
    <w:rsid w:val="00DF1CFE"/>
    <w:rsid w:val="00DF35A6"/>
    <w:rsid w:val="00DF3ECD"/>
    <w:rsid w:val="00DF4BDD"/>
    <w:rsid w:val="00DF4C6D"/>
    <w:rsid w:val="00DF51F6"/>
    <w:rsid w:val="00DF53E4"/>
    <w:rsid w:val="00DF5C40"/>
    <w:rsid w:val="00DF6B57"/>
    <w:rsid w:val="00DF6D03"/>
    <w:rsid w:val="00DF7139"/>
    <w:rsid w:val="00DF72E0"/>
    <w:rsid w:val="00DF7A9A"/>
    <w:rsid w:val="00E01531"/>
    <w:rsid w:val="00E01D06"/>
    <w:rsid w:val="00E01FCF"/>
    <w:rsid w:val="00E0319D"/>
    <w:rsid w:val="00E03B32"/>
    <w:rsid w:val="00E044AB"/>
    <w:rsid w:val="00E04587"/>
    <w:rsid w:val="00E0480F"/>
    <w:rsid w:val="00E05173"/>
    <w:rsid w:val="00E052F7"/>
    <w:rsid w:val="00E05A65"/>
    <w:rsid w:val="00E071B5"/>
    <w:rsid w:val="00E107C9"/>
    <w:rsid w:val="00E1124E"/>
    <w:rsid w:val="00E113D8"/>
    <w:rsid w:val="00E1183B"/>
    <w:rsid w:val="00E14267"/>
    <w:rsid w:val="00E14FF5"/>
    <w:rsid w:val="00E15677"/>
    <w:rsid w:val="00E15A78"/>
    <w:rsid w:val="00E16668"/>
    <w:rsid w:val="00E17EA5"/>
    <w:rsid w:val="00E20CBC"/>
    <w:rsid w:val="00E20EEB"/>
    <w:rsid w:val="00E21184"/>
    <w:rsid w:val="00E21471"/>
    <w:rsid w:val="00E2203B"/>
    <w:rsid w:val="00E22785"/>
    <w:rsid w:val="00E2360A"/>
    <w:rsid w:val="00E23BA3"/>
    <w:rsid w:val="00E24005"/>
    <w:rsid w:val="00E24FEB"/>
    <w:rsid w:val="00E25167"/>
    <w:rsid w:val="00E25BAD"/>
    <w:rsid w:val="00E26885"/>
    <w:rsid w:val="00E27DE0"/>
    <w:rsid w:val="00E301AF"/>
    <w:rsid w:val="00E30395"/>
    <w:rsid w:val="00E30B77"/>
    <w:rsid w:val="00E310C6"/>
    <w:rsid w:val="00E31115"/>
    <w:rsid w:val="00E33258"/>
    <w:rsid w:val="00E33BC0"/>
    <w:rsid w:val="00E34189"/>
    <w:rsid w:val="00E3490C"/>
    <w:rsid w:val="00E36E22"/>
    <w:rsid w:val="00E37477"/>
    <w:rsid w:val="00E37818"/>
    <w:rsid w:val="00E400F2"/>
    <w:rsid w:val="00E41330"/>
    <w:rsid w:val="00E41C6D"/>
    <w:rsid w:val="00E424FE"/>
    <w:rsid w:val="00E42753"/>
    <w:rsid w:val="00E4293D"/>
    <w:rsid w:val="00E435B3"/>
    <w:rsid w:val="00E44159"/>
    <w:rsid w:val="00E44300"/>
    <w:rsid w:val="00E45F0E"/>
    <w:rsid w:val="00E46318"/>
    <w:rsid w:val="00E466E5"/>
    <w:rsid w:val="00E47CB0"/>
    <w:rsid w:val="00E47D36"/>
    <w:rsid w:val="00E50262"/>
    <w:rsid w:val="00E50B17"/>
    <w:rsid w:val="00E51EDA"/>
    <w:rsid w:val="00E52B21"/>
    <w:rsid w:val="00E52BC4"/>
    <w:rsid w:val="00E52C16"/>
    <w:rsid w:val="00E55261"/>
    <w:rsid w:val="00E55426"/>
    <w:rsid w:val="00E554CD"/>
    <w:rsid w:val="00E55AD7"/>
    <w:rsid w:val="00E60534"/>
    <w:rsid w:val="00E60580"/>
    <w:rsid w:val="00E607DE"/>
    <w:rsid w:val="00E60902"/>
    <w:rsid w:val="00E61C01"/>
    <w:rsid w:val="00E62005"/>
    <w:rsid w:val="00E6225A"/>
    <w:rsid w:val="00E6258C"/>
    <w:rsid w:val="00E62608"/>
    <w:rsid w:val="00E639F1"/>
    <w:rsid w:val="00E64B45"/>
    <w:rsid w:val="00E66074"/>
    <w:rsid w:val="00E664BA"/>
    <w:rsid w:val="00E702DA"/>
    <w:rsid w:val="00E70427"/>
    <w:rsid w:val="00E706B0"/>
    <w:rsid w:val="00E7098B"/>
    <w:rsid w:val="00E70FE9"/>
    <w:rsid w:val="00E7148F"/>
    <w:rsid w:val="00E727F2"/>
    <w:rsid w:val="00E72C39"/>
    <w:rsid w:val="00E74C76"/>
    <w:rsid w:val="00E75366"/>
    <w:rsid w:val="00E754D6"/>
    <w:rsid w:val="00E75BB9"/>
    <w:rsid w:val="00E75F64"/>
    <w:rsid w:val="00E76008"/>
    <w:rsid w:val="00E76A5E"/>
    <w:rsid w:val="00E81062"/>
    <w:rsid w:val="00E8124E"/>
    <w:rsid w:val="00E819F4"/>
    <w:rsid w:val="00E82CA0"/>
    <w:rsid w:val="00E84937"/>
    <w:rsid w:val="00E84958"/>
    <w:rsid w:val="00E8549F"/>
    <w:rsid w:val="00E86D55"/>
    <w:rsid w:val="00E87BDB"/>
    <w:rsid w:val="00E87C66"/>
    <w:rsid w:val="00E90424"/>
    <w:rsid w:val="00E9085B"/>
    <w:rsid w:val="00E90D6F"/>
    <w:rsid w:val="00E9140E"/>
    <w:rsid w:val="00E92136"/>
    <w:rsid w:val="00E934F2"/>
    <w:rsid w:val="00E94F89"/>
    <w:rsid w:val="00E970B4"/>
    <w:rsid w:val="00EA14E8"/>
    <w:rsid w:val="00EA16CA"/>
    <w:rsid w:val="00EA26AE"/>
    <w:rsid w:val="00EA2E0C"/>
    <w:rsid w:val="00EA3843"/>
    <w:rsid w:val="00EA4AE8"/>
    <w:rsid w:val="00EA57ED"/>
    <w:rsid w:val="00EA71E5"/>
    <w:rsid w:val="00EA7764"/>
    <w:rsid w:val="00EA794E"/>
    <w:rsid w:val="00EA7D19"/>
    <w:rsid w:val="00EB1E1E"/>
    <w:rsid w:val="00EB1F1E"/>
    <w:rsid w:val="00EB2DFF"/>
    <w:rsid w:val="00EB3553"/>
    <w:rsid w:val="00EB3FE2"/>
    <w:rsid w:val="00EB427C"/>
    <w:rsid w:val="00EB4FFD"/>
    <w:rsid w:val="00EB60A4"/>
    <w:rsid w:val="00EB6A3B"/>
    <w:rsid w:val="00EB72D6"/>
    <w:rsid w:val="00EC04CC"/>
    <w:rsid w:val="00EC0F63"/>
    <w:rsid w:val="00EC163F"/>
    <w:rsid w:val="00EC1D73"/>
    <w:rsid w:val="00EC31C1"/>
    <w:rsid w:val="00EC4668"/>
    <w:rsid w:val="00EC4D27"/>
    <w:rsid w:val="00EC4F82"/>
    <w:rsid w:val="00EC54AA"/>
    <w:rsid w:val="00EC5EC9"/>
    <w:rsid w:val="00EC671B"/>
    <w:rsid w:val="00EC7267"/>
    <w:rsid w:val="00EC7ECA"/>
    <w:rsid w:val="00ED012A"/>
    <w:rsid w:val="00ED0B5A"/>
    <w:rsid w:val="00ED0EA0"/>
    <w:rsid w:val="00ED1FC2"/>
    <w:rsid w:val="00ED3229"/>
    <w:rsid w:val="00ED351C"/>
    <w:rsid w:val="00ED3658"/>
    <w:rsid w:val="00ED3B83"/>
    <w:rsid w:val="00ED40A3"/>
    <w:rsid w:val="00ED4C1B"/>
    <w:rsid w:val="00ED672B"/>
    <w:rsid w:val="00ED6EA1"/>
    <w:rsid w:val="00EE0EDC"/>
    <w:rsid w:val="00EE2016"/>
    <w:rsid w:val="00EE325D"/>
    <w:rsid w:val="00EE3E23"/>
    <w:rsid w:val="00EE3E50"/>
    <w:rsid w:val="00EE6C1F"/>
    <w:rsid w:val="00EE70F1"/>
    <w:rsid w:val="00EE766D"/>
    <w:rsid w:val="00EF0381"/>
    <w:rsid w:val="00EF098B"/>
    <w:rsid w:val="00EF0AC0"/>
    <w:rsid w:val="00EF0CDE"/>
    <w:rsid w:val="00EF19FA"/>
    <w:rsid w:val="00EF20A3"/>
    <w:rsid w:val="00EF2125"/>
    <w:rsid w:val="00EF223E"/>
    <w:rsid w:val="00EF2357"/>
    <w:rsid w:val="00EF2869"/>
    <w:rsid w:val="00EF28E9"/>
    <w:rsid w:val="00EF351C"/>
    <w:rsid w:val="00EF42FE"/>
    <w:rsid w:val="00EF4B13"/>
    <w:rsid w:val="00EF5292"/>
    <w:rsid w:val="00EF6705"/>
    <w:rsid w:val="00EF67AC"/>
    <w:rsid w:val="00EF7021"/>
    <w:rsid w:val="00EF7749"/>
    <w:rsid w:val="00EF7B06"/>
    <w:rsid w:val="00EF7E58"/>
    <w:rsid w:val="00F001F4"/>
    <w:rsid w:val="00F0149C"/>
    <w:rsid w:val="00F026A8"/>
    <w:rsid w:val="00F02CD0"/>
    <w:rsid w:val="00F037B6"/>
    <w:rsid w:val="00F04066"/>
    <w:rsid w:val="00F041AA"/>
    <w:rsid w:val="00F044AD"/>
    <w:rsid w:val="00F04A75"/>
    <w:rsid w:val="00F05836"/>
    <w:rsid w:val="00F058B9"/>
    <w:rsid w:val="00F066CC"/>
    <w:rsid w:val="00F10EA2"/>
    <w:rsid w:val="00F11292"/>
    <w:rsid w:val="00F11EAC"/>
    <w:rsid w:val="00F1265E"/>
    <w:rsid w:val="00F12927"/>
    <w:rsid w:val="00F12932"/>
    <w:rsid w:val="00F142E8"/>
    <w:rsid w:val="00F15A5A"/>
    <w:rsid w:val="00F15D01"/>
    <w:rsid w:val="00F160A3"/>
    <w:rsid w:val="00F16AB5"/>
    <w:rsid w:val="00F16BE3"/>
    <w:rsid w:val="00F17289"/>
    <w:rsid w:val="00F17649"/>
    <w:rsid w:val="00F20941"/>
    <w:rsid w:val="00F219E5"/>
    <w:rsid w:val="00F21CDE"/>
    <w:rsid w:val="00F227A4"/>
    <w:rsid w:val="00F2355D"/>
    <w:rsid w:val="00F24164"/>
    <w:rsid w:val="00F24251"/>
    <w:rsid w:val="00F2470E"/>
    <w:rsid w:val="00F268DD"/>
    <w:rsid w:val="00F27C0C"/>
    <w:rsid w:val="00F32003"/>
    <w:rsid w:val="00F33419"/>
    <w:rsid w:val="00F33AA6"/>
    <w:rsid w:val="00F343D6"/>
    <w:rsid w:val="00F3446A"/>
    <w:rsid w:val="00F365EC"/>
    <w:rsid w:val="00F37341"/>
    <w:rsid w:val="00F377B4"/>
    <w:rsid w:val="00F37F3F"/>
    <w:rsid w:val="00F4043F"/>
    <w:rsid w:val="00F40659"/>
    <w:rsid w:val="00F41174"/>
    <w:rsid w:val="00F41F59"/>
    <w:rsid w:val="00F42CFE"/>
    <w:rsid w:val="00F433A2"/>
    <w:rsid w:val="00F43998"/>
    <w:rsid w:val="00F43B89"/>
    <w:rsid w:val="00F44FCF"/>
    <w:rsid w:val="00F46007"/>
    <w:rsid w:val="00F467AF"/>
    <w:rsid w:val="00F46C41"/>
    <w:rsid w:val="00F47471"/>
    <w:rsid w:val="00F476EC"/>
    <w:rsid w:val="00F50EBC"/>
    <w:rsid w:val="00F51215"/>
    <w:rsid w:val="00F52467"/>
    <w:rsid w:val="00F52C95"/>
    <w:rsid w:val="00F536A2"/>
    <w:rsid w:val="00F5379A"/>
    <w:rsid w:val="00F551A8"/>
    <w:rsid w:val="00F5557A"/>
    <w:rsid w:val="00F55635"/>
    <w:rsid w:val="00F55FAB"/>
    <w:rsid w:val="00F57F06"/>
    <w:rsid w:val="00F61AC2"/>
    <w:rsid w:val="00F61D19"/>
    <w:rsid w:val="00F62B5E"/>
    <w:rsid w:val="00F63B29"/>
    <w:rsid w:val="00F6422C"/>
    <w:rsid w:val="00F64636"/>
    <w:rsid w:val="00F65833"/>
    <w:rsid w:val="00F65D81"/>
    <w:rsid w:val="00F668C0"/>
    <w:rsid w:val="00F66F48"/>
    <w:rsid w:val="00F67553"/>
    <w:rsid w:val="00F705AA"/>
    <w:rsid w:val="00F71C38"/>
    <w:rsid w:val="00F736D9"/>
    <w:rsid w:val="00F74897"/>
    <w:rsid w:val="00F74D96"/>
    <w:rsid w:val="00F75198"/>
    <w:rsid w:val="00F755CC"/>
    <w:rsid w:val="00F76FDB"/>
    <w:rsid w:val="00F77027"/>
    <w:rsid w:val="00F77999"/>
    <w:rsid w:val="00F80A19"/>
    <w:rsid w:val="00F80F3C"/>
    <w:rsid w:val="00F82F2A"/>
    <w:rsid w:val="00F846AD"/>
    <w:rsid w:val="00F849B8"/>
    <w:rsid w:val="00F84CA3"/>
    <w:rsid w:val="00F8603B"/>
    <w:rsid w:val="00F91752"/>
    <w:rsid w:val="00F92051"/>
    <w:rsid w:val="00F922B0"/>
    <w:rsid w:val="00F92684"/>
    <w:rsid w:val="00F931C7"/>
    <w:rsid w:val="00F937FD"/>
    <w:rsid w:val="00F93D8F"/>
    <w:rsid w:val="00F942B3"/>
    <w:rsid w:val="00F94B89"/>
    <w:rsid w:val="00F950C5"/>
    <w:rsid w:val="00F960D3"/>
    <w:rsid w:val="00F96971"/>
    <w:rsid w:val="00F97EA6"/>
    <w:rsid w:val="00FA046D"/>
    <w:rsid w:val="00FA0940"/>
    <w:rsid w:val="00FA0969"/>
    <w:rsid w:val="00FA1170"/>
    <w:rsid w:val="00FA3DF4"/>
    <w:rsid w:val="00FA4500"/>
    <w:rsid w:val="00FA531A"/>
    <w:rsid w:val="00FA58BE"/>
    <w:rsid w:val="00FA6481"/>
    <w:rsid w:val="00FA72C3"/>
    <w:rsid w:val="00FB0424"/>
    <w:rsid w:val="00FB051C"/>
    <w:rsid w:val="00FB0BB5"/>
    <w:rsid w:val="00FB0EC3"/>
    <w:rsid w:val="00FB17A7"/>
    <w:rsid w:val="00FB35A9"/>
    <w:rsid w:val="00FB36EE"/>
    <w:rsid w:val="00FB3B1F"/>
    <w:rsid w:val="00FB55EA"/>
    <w:rsid w:val="00FB5723"/>
    <w:rsid w:val="00FB6027"/>
    <w:rsid w:val="00FB662A"/>
    <w:rsid w:val="00FB7F3A"/>
    <w:rsid w:val="00FC0451"/>
    <w:rsid w:val="00FC1796"/>
    <w:rsid w:val="00FC17EC"/>
    <w:rsid w:val="00FC1BD4"/>
    <w:rsid w:val="00FC3DCA"/>
    <w:rsid w:val="00FC73B8"/>
    <w:rsid w:val="00FC78C2"/>
    <w:rsid w:val="00FD0386"/>
    <w:rsid w:val="00FD1332"/>
    <w:rsid w:val="00FD3655"/>
    <w:rsid w:val="00FD404F"/>
    <w:rsid w:val="00FD6642"/>
    <w:rsid w:val="00FD7C21"/>
    <w:rsid w:val="00FE0E98"/>
    <w:rsid w:val="00FE1358"/>
    <w:rsid w:val="00FE13C9"/>
    <w:rsid w:val="00FE193E"/>
    <w:rsid w:val="00FE2211"/>
    <w:rsid w:val="00FE2EAA"/>
    <w:rsid w:val="00FE3079"/>
    <w:rsid w:val="00FE3700"/>
    <w:rsid w:val="00FE51E6"/>
    <w:rsid w:val="00FE6961"/>
    <w:rsid w:val="00FE6F43"/>
    <w:rsid w:val="00FF0255"/>
    <w:rsid w:val="00FF0461"/>
    <w:rsid w:val="00FF093F"/>
    <w:rsid w:val="00FF0C59"/>
    <w:rsid w:val="00FF16D4"/>
    <w:rsid w:val="00FF2EA8"/>
    <w:rsid w:val="00FF3DF6"/>
    <w:rsid w:val="00FF3E40"/>
    <w:rsid w:val="00FF4FFC"/>
    <w:rsid w:val="00FF5422"/>
    <w:rsid w:val="00FF5790"/>
    <w:rsid w:val="00FF5C3D"/>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AB9E"/>
  <w15:docId w15:val="{F9212B2D-4D49-45B0-94AC-FDC5ED1E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72D"/>
    <w:rPr>
      <w:rFonts w:ascii="Calibri" w:eastAsia="Calibri" w:hAnsi="Calibri" w:cs="Times New Roman"/>
    </w:rPr>
  </w:style>
  <w:style w:type="paragraph" w:styleId="1">
    <w:name w:val="heading 1"/>
    <w:basedOn w:val="a"/>
    <w:link w:val="10"/>
    <w:uiPriority w:val="9"/>
    <w:qFormat/>
    <w:rsid w:val="00BC5E1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DC21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C21B3"/>
    <w:pPr>
      <w:keepNext/>
      <w:keepLines/>
      <w:spacing w:before="200" w:after="0" w:line="240" w:lineRule="auto"/>
      <w:outlineLvl w:val="2"/>
    </w:pPr>
    <w:rPr>
      <w:rFonts w:ascii="Cambria" w:eastAsia="Times New Roman" w:hAnsi="Cambria"/>
      <w:b/>
      <w:bCs/>
      <w:color w:val="4F81BD"/>
      <w:lang w:val="x-none"/>
    </w:rPr>
  </w:style>
  <w:style w:type="paragraph" w:styleId="4">
    <w:name w:val="heading 4"/>
    <w:basedOn w:val="a"/>
    <w:next w:val="a"/>
    <w:link w:val="40"/>
    <w:uiPriority w:val="9"/>
    <w:semiHidden/>
    <w:unhideWhenUsed/>
    <w:qFormat/>
    <w:rsid w:val="00DC21B3"/>
    <w:pPr>
      <w:spacing w:before="240" w:after="0" w:line="240" w:lineRule="auto"/>
      <w:outlineLvl w:val="3"/>
    </w:pPr>
    <w:rPr>
      <w:smallCaps/>
      <w:spacing w:val="10"/>
      <w:lang w:val="x-none"/>
    </w:rPr>
  </w:style>
  <w:style w:type="paragraph" w:styleId="5">
    <w:name w:val="heading 5"/>
    <w:basedOn w:val="a"/>
    <w:next w:val="a"/>
    <w:link w:val="50"/>
    <w:uiPriority w:val="9"/>
    <w:semiHidden/>
    <w:unhideWhenUsed/>
    <w:qFormat/>
    <w:rsid w:val="00DC21B3"/>
    <w:pPr>
      <w:spacing w:before="200" w:after="0" w:line="240" w:lineRule="auto"/>
      <w:outlineLvl w:val="4"/>
    </w:pPr>
    <w:rPr>
      <w:smallCaps/>
      <w:color w:val="943634"/>
      <w:spacing w:val="10"/>
      <w:szCs w:val="26"/>
      <w:lang w:val="x-none"/>
    </w:rPr>
  </w:style>
  <w:style w:type="paragraph" w:styleId="6">
    <w:name w:val="heading 6"/>
    <w:basedOn w:val="a"/>
    <w:next w:val="a"/>
    <w:link w:val="60"/>
    <w:uiPriority w:val="9"/>
    <w:semiHidden/>
    <w:unhideWhenUsed/>
    <w:qFormat/>
    <w:rsid w:val="00DC21B3"/>
    <w:pPr>
      <w:spacing w:after="0" w:line="240" w:lineRule="auto"/>
      <w:outlineLvl w:val="5"/>
    </w:pPr>
    <w:rPr>
      <w:smallCaps/>
      <w:color w:val="C0504D"/>
      <w:spacing w:val="5"/>
      <w:lang w:val="x-none"/>
    </w:rPr>
  </w:style>
  <w:style w:type="paragraph" w:styleId="7">
    <w:name w:val="heading 7"/>
    <w:basedOn w:val="a"/>
    <w:next w:val="a"/>
    <w:link w:val="70"/>
    <w:uiPriority w:val="9"/>
    <w:semiHidden/>
    <w:unhideWhenUsed/>
    <w:qFormat/>
    <w:rsid w:val="00DC21B3"/>
    <w:pPr>
      <w:spacing w:after="0" w:line="240" w:lineRule="auto"/>
      <w:outlineLvl w:val="6"/>
    </w:pPr>
    <w:rPr>
      <w:b/>
      <w:smallCaps/>
      <w:color w:val="C0504D"/>
      <w:spacing w:val="10"/>
      <w:lang w:val="x-none"/>
    </w:rPr>
  </w:style>
  <w:style w:type="paragraph" w:styleId="8">
    <w:name w:val="heading 8"/>
    <w:basedOn w:val="a"/>
    <w:next w:val="a"/>
    <w:link w:val="80"/>
    <w:uiPriority w:val="9"/>
    <w:semiHidden/>
    <w:unhideWhenUsed/>
    <w:qFormat/>
    <w:rsid w:val="00DC21B3"/>
    <w:pPr>
      <w:spacing w:after="0" w:line="240" w:lineRule="auto"/>
      <w:outlineLvl w:val="7"/>
    </w:pPr>
    <w:rPr>
      <w:b/>
      <w:i/>
      <w:smallCaps/>
      <w:color w:val="943634"/>
      <w:lang w:val="x-none"/>
    </w:rPr>
  </w:style>
  <w:style w:type="paragraph" w:styleId="9">
    <w:name w:val="heading 9"/>
    <w:basedOn w:val="a"/>
    <w:next w:val="a"/>
    <w:link w:val="90"/>
    <w:uiPriority w:val="9"/>
    <w:semiHidden/>
    <w:unhideWhenUsed/>
    <w:qFormat/>
    <w:rsid w:val="00DC21B3"/>
    <w:pPr>
      <w:spacing w:after="0" w:line="240" w:lineRule="auto"/>
      <w:outlineLvl w:val="8"/>
    </w:pPr>
    <w:rPr>
      <w:b/>
      <w:i/>
      <w:smallCaps/>
      <w:color w:val="622423"/>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840C3"/>
  </w:style>
  <w:style w:type="paragraph" w:styleId="a3">
    <w:name w:val="Body Text Indent"/>
    <w:basedOn w:val="a"/>
    <w:link w:val="a4"/>
    <w:uiPriority w:val="99"/>
    <w:rsid w:val="008840C3"/>
    <w:pPr>
      <w:spacing w:after="0" w:line="240" w:lineRule="auto"/>
      <w:ind w:firstLine="709"/>
      <w:jc w:val="both"/>
    </w:pPr>
    <w:rPr>
      <w:rFonts w:ascii="Times New Roman" w:eastAsia="Times New Roman" w:hAnsi="Times New Roman"/>
      <w:bCs/>
      <w:sz w:val="28"/>
      <w:szCs w:val="24"/>
      <w:lang w:eastAsia="ru-RU"/>
    </w:rPr>
  </w:style>
  <w:style w:type="character" w:customStyle="1" w:styleId="a4">
    <w:name w:val="Основной текст с отступом Знак"/>
    <w:basedOn w:val="a0"/>
    <w:link w:val="a3"/>
    <w:uiPriority w:val="99"/>
    <w:rsid w:val="008840C3"/>
    <w:rPr>
      <w:rFonts w:ascii="Times New Roman" w:eastAsia="Times New Roman" w:hAnsi="Times New Roman" w:cs="Times New Roman"/>
      <w:bCs/>
      <w:sz w:val="28"/>
      <w:szCs w:val="24"/>
      <w:lang w:eastAsia="ru-RU"/>
    </w:rPr>
  </w:style>
  <w:style w:type="paragraph" w:styleId="31">
    <w:name w:val="Body Text Indent 3"/>
    <w:basedOn w:val="a"/>
    <w:link w:val="32"/>
    <w:rsid w:val="008840C3"/>
    <w:pPr>
      <w:spacing w:after="120" w:line="240" w:lineRule="auto"/>
      <w:ind w:left="283"/>
    </w:pPr>
    <w:rPr>
      <w:rFonts w:ascii="Times New Roman" w:eastAsia="Times New Roman" w:hAnsi="Times New Roman"/>
      <w:bCs/>
      <w:sz w:val="16"/>
      <w:szCs w:val="16"/>
      <w:lang w:eastAsia="ru-RU"/>
    </w:rPr>
  </w:style>
  <w:style w:type="character" w:customStyle="1" w:styleId="32">
    <w:name w:val="Основной текст с отступом 3 Знак"/>
    <w:basedOn w:val="a0"/>
    <w:link w:val="31"/>
    <w:rsid w:val="008840C3"/>
    <w:rPr>
      <w:rFonts w:ascii="Times New Roman" w:eastAsia="Times New Roman" w:hAnsi="Times New Roman" w:cs="Times New Roman"/>
      <w:bCs/>
      <w:sz w:val="16"/>
      <w:szCs w:val="16"/>
      <w:lang w:eastAsia="ru-RU"/>
    </w:rPr>
  </w:style>
  <w:style w:type="paragraph" w:customStyle="1" w:styleId="a5">
    <w:name w:val="ОснТекст"/>
    <w:link w:val="33"/>
    <w:rsid w:val="008840C3"/>
    <w:pPr>
      <w:spacing w:after="0" w:line="240" w:lineRule="auto"/>
      <w:ind w:firstLine="709"/>
      <w:jc w:val="both"/>
    </w:pPr>
    <w:rPr>
      <w:rFonts w:ascii="Times New Roman" w:eastAsia="Times New Roman" w:hAnsi="Times New Roman" w:cs="Times New Roman"/>
      <w:bCs/>
      <w:color w:val="000000"/>
      <w:sz w:val="20"/>
      <w:szCs w:val="20"/>
      <w:lang w:eastAsia="ru-RU"/>
    </w:rPr>
  </w:style>
  <w:style w:type="character" w:customStyle="1" w:styleId="33">
    <w:name w:val="ОснТекст Знак3"/>
    <w:link w:val="a5"/>
    <w:rsid w:val="008840C3"/>
    <w:rPr>
      <w:rFonts w:ascii="Times New Roman" w:eastAsia="Times New Roman" w:hAnsi="Times New Roman" w:cs="Times New Roman"/>
      <w:bCs/>
      <w:color w:val="000000"/>
      <w:sz w:val="20"/>
      <w:szCs w:val="20"/>
      <w:lang w:eastAsia="ru-RU"/>
    </w:rPr>
  </w:style>
  <w:style w:type="character" w:customStyle="1" w:styleId="a6">
    <w:name w:val="Столбец Знак"/>
    <w:link w:val="a7"/>
    <w:locked/>
    <w:rsid w:val="008840C3"/>
    <w:rPr>
      <w:sz w:val="16"/>
    </w:rPr>
  </w:style>
  <w:style w:type="paragraph" w:customStyle="1" w:styleId="a7">
    <w:name w:val="Столбец"/>
    <w:basedOn w:val="a5"/>
    <w:link w:val="a6"/>
    <w:rsid w:val="008840C3"/>
    <w:pPr>
      <w:ind w:firstLine="0"/>
      <w:jc w:val="right"/>
    </w:pPr>
    <w:rPr>
      <w:rFonts w:asciiTheme="minorHAnsi" w:eastAsiaTheme="minorHAnsi" w:hAnsiTheme="minorHAnsi" w:cstheme="minorBidi"/>
      <w:bCs w:val="0"/>
      <w:color w:val="auto"/>
      <w:sz w:val="16"/>
      <w:szCs w:val="22"/>
      <w:lang w:eastAsia="en-US"/>
    </w:rPr>
  </w:style>
  <w:style w:type="paragraph" w:styleId="a8">
    <w:name w:val="Title"/>
    <w:basedOn w:val="a"/>
    <w:link w:val="21"/>
    <w:qFormat/>
    <w:rsid w:val="008840C3"/>
    <w:pPr>
      <w:spacing w:after="0" w:line="240" w:lineRule="auto"/>
      <w:jc w:val="center"/>
    </w:pPr>
    <w:rPr>
      <w:rFonts w:ascii="Times New Roman" w:eastAsia="Times New Roman" w:hAnsi="Times New Roman"/>
      <w:bCs/>
      <w:sz w:val="28"/>
      <w:szCs w:val="24"/>
      <w:lang w:val="kk-KZ" w:eastAsia="ru-RU"/>
    </w:rPr>
  </w:style>
  <w:style w:type="character" w:customStyle="1" w:styleId="21">
    <w:name w:val="Заголовок Знак2"/>
    <w:basedOn w:val="a0"/>
    <w:link w:val="a8"/>
    <w:uiPriority w:val="10"/>
    <w:rsid w:val="008840C3"/>
    <w:rPr>
      <w:rFonts w:ascii="Times New Roman" w:eastAsia="Times New Roman" w:hAnsi="Times New Roman" w:cs="Times New Roman"/>
      <w:bCs/>
      <w:sz w:val="28"/>
      <w:szCs w:val="24"/>
      <w:lang w:val="kk-KZ" w:eastAsia="ru-RU"/>
    </w:rPr>
  </w:style>
  <w:style w:type="paragraph" w:styleId="a9">
    <w:name w:val="No Spacing"/>
    <w:aliases w:val="Айгерим,No Spacing,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a"/>
    <w:uiPriority w:val="99"/>
    <w:qFormat/>
    <w:rsid w:val="008840C3"/>
    <w:pPr>
      <w:spacing w:after="0" w:line="240" w:lineRule="auto"/>
    </w:pPr>
    <w:rPr>
      <w:rFonts w:ascii="Calibri" w:eastAsia="Times New Roman" w:hAnsi="Calibri" w:cs="Times New Roman"/>
      <w:bCs/>
      <w:lang w:eastAsia="ru-RU"/>
    </w:rPr>
  </w:style>
  <w:style w:type="character" w:customStyle="1" w:styleId="aa">
    <w:name w:val="Без интервала Знак"/>
    <w:aliases w:val="Айгерим Знак,No Spacing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9"/>
    <w:uiPriority w:val="99"/>
    <w:qFormat/>
    <w:rsid w:val="008840C3"/>
    <w:rPr>
      <w:rFonts w:ascii="Calibri" w:eastAsia="Times New Roman" w:hAnsi="Calibri" w:cs="Times New Roman"/>
      <w:bCs/>
      <w:lang w:eastAsia="ru-RU"/>
    </w:rPr>
  </w:style>
  <w:style w:type="paragraph" w:styleId="ab">
    <w:name w:val="Balloon Text"/>
    <w:basedOn w:val="a"/>
    <w:link w:val="ac"/>
    <w:uiPriority w:val="99"/>
    <w:semiHidden/>
    <w:unhideWhenUsed/>
    <w:rsid w:val="008840C3"/>
    <w:pPr>
      <w:spacing w:after="0" w:line="240" w:lineRule="auto"/>
    </w:pPr>
    <w:rPr>
      <w:rFonts w:ascii="Segoe UI" w:eastAsia="Times New Roman" w:hAnsi="Segoe UI" w:cs="Segoe UI"/>
      <w:bCs/>
      <w:sz w:val="18"/>
      <w:szCs w:val="18"/>
      <w:lang w:eastAsia="ru-RU"/>
    </w:rPr>
  </w:style>
  <w:style w:type="character" w:customStyle="1" w:styleId="ac">
    <w:name w:val="Текст выноски Знак"/>
    <w:basedOn w:val="a0"/>
    <w:link w:val="ab"/>
    <w:uiPriority w:val="99"/>
    <w:semiHidden/>
    <w:rsid w:val="008840C3"/>
    <w:rPr>
      <w:rFonts w:ascii="Segoe UI" w:eastAsia="Times New Roman" w:hAnsi="Segoe UI" w:cs="Segoe UI"/>
      <w:bCs/>
      <w:sz w:val="18"/>
      <w:szCs w:val="18"/>
      <w:lang w:eastAsia="ru-RU"/>
    </w:rPr>
  </w:style>
  <w:style w:type="paragraph" w:styleId="ad">
    <w:name w:val="header"/>
    <w:basedOn w:val="a"/>
    <w:link w:val="ae"/>
    <w:unhideWhenUsed/>
    <w:rsid w:val="008840C3"/>
    <w:pPr>
      <w:tabs>
        <w:tab w:val="center" w:pos="4677"/>
        <w:tab w:val="right" w:pos="9355"/>
      </w:tabs>
      <w:spacing w:after="0" w:line="240" w:lineRule="auto"/>
    </w:pPr>
    <w:rPr>
      <w:rFonts w:ascii="Times New Roman" w:eastAsia="Times New Roman" w:hAnsi="Times New Roman"/>
      <w:bCs/>
      <w:sz w:val="24"/>
      <w:szCs w:val="24"/>
      <w:lang w:eastAsia="ru-RU"/>
    </w:rPr>
  </w:style>
  <w:style w:type="character" w:customStyle="1" w:styleId="ae">
    <w:name w:val="Верхний колонтитул Знак"/>
    <w:basedOn w:val="a0"/>
    <w:link w:val="ad"/>
    <w:rsid w:val="008840C3"/>
    <w:rPr>
      <w:rFonts w:ascii="Times New Roman" w:eastAsia="Times New Roman" w:hAnsi="Times New Roman" w:cs="Times New Roman"/>
      <w:bCs/>
      <w:sz w:val="24"/>
      <w:szCs w:val="24"/>
      <w:lang w:eastAsia="ru-RU"/>
    </w:rPr>
  </w:style>
  <w:style w:type="paragraph" w:styleId="af">
    <w:name w:val="footer"/>
    <w:basedOn w:val="a"/>
    <w:link w:val="af0"/>
    <w:uiPriority w:val="99"/>
    <w:unhideWhenUsed/>
    <w:rsid w:val="008840C3"/>
    <w:pPr>
      <w:tabs>
        <w:tab w:val="center" w:pos="4677"/>
        <w:tab w:val="right" w:pos="9355"/>
      </w:tabs>
      <w:spacing w:after="0" w:line="240" w:lineRule="auto"/>
    </w:pPr>
    <w:rPr>
      <w:rFonts w:ascii="Times New Roman" w:eastAsia="Times New Roman" w:hAnsi="Times New Roman"/>
      <w:bCs/>
      <w:sz w:val="24"/>
      <w:szCs w:val="24"/>
      <w:lang w:eastAsia="ru-RU"/>
    </w:rPr>
  </w:style>
  <w:style w:type="character" w:customStyle="1" w:styleId="af0">
    <w:name w:val="Нижний колонтитул Знак"/>
    <w:basedOn w:val="a0"/>
    <w:link w:val="af"/>
    <w:uiPriority w:val="99"/>
    <w:rsid w:val="008840C3"/>
    <w:rPr>
      <w:rFonts w:ascii="Times New Roman" w:eastAsia="Times New Roman" w:hAnsi="Times New Roman" w:cs="Times New Roman"/>
      <w:bCs/>
      <w:sz w:val="24"/>
      <w:szCs w:val="24"/>
      <w:lang w:eastAsia="ru-RU"/>
    </w:rPr>
  </w:style>
  <w:style w:type="character" w:customStyle="1" w:styleId="22">
    <w:name w:val="ОснТекст Знак2"/>
    <w:rsid w:val="008840C3"/>
    <w:rPr>
      <w:lang w:val="ru-RU" w:eastAsia="ru-RU" w:bidi="ar-SA"/>
    </w:rPr>
  </w:style>
  <w:style w:type="paragraph" w:customStyle="1" w:styleId="First">
    <w:name w:val="FirstОснТекст"/>
    <w:basedOn w:val="a5"/>
    <w:next w:val="a5"/>
    <w:link w:val="First0"/>
    <w:rsid w:val="008840C3"/>
    <w:pPr>
      <w:spacing w:before="160"/>
      <w:ind w:firstLine="0"/>
    </w:pPr>
    <w:rPr>
      <w:color w:val="auto"/>
    </w:rPr>
  </w:style>
  <w:style w:type="character" w:customStyle="1" w:styleId="First0">
    <w:name w:val="FirstОснТекст Знак"/>
    <w:link w:val="First"/>
    <w:rsid w:val="008840C3"/>
    <w:rPr>
      <w:rFonts w:ascii="Times New Roman" w:eastAsia="Times New Roman" w:hAnsi="Times New Roman" w:cs="Times New Roman"/>
      <w:bCs/>
      <w:sz w:val="20"/>
      <w:szCs w:val="20"/>
      <w:lang w:eastAsia="ru-RU"/>
    </w:rPr>
  </w:style>
  <w:style w:type="paragraph" w:customStyle="1" w:styleId="af1">
    <w:name w:val="ШапкаТаблицы"/>
    <w:basedOn w:val="a5"/>
    <w:next w:val="af2"/>
    <w:link w:val="af3"/>
    <w:rsid w:val="008840C3"/>
    <w:pPr>
      <w:ind w:firstLine="0"/>
      <w:jc w:val="center"/>
    </w:pPr>
    <w:rPr>
      <w:color w:val="auto"/>
      <w:sz w:val="16"/>
    </w:rPr>
  </w:style>
  <w:style w:type="paragraph" w:customStyle="1" w:styleId="af2">
    <w:name w:val="Боковик"/>
    <w:basedOn w:val="a5"/>
    <w:link w:val="af4"/>
    <w:rsid w:val="008840C3"/>
    <w:pPr>
      <w:ind w:firstLine="0"/>
      <w:jc w:val="left"/>
    </w:pPr>
    <w:rPr>
      <w:color w:val="auto"/>
      <w:sz w:val="16"/>
    </w:rPr>
  </w:style>
  <w:style w:type="character" w:customStyle="1" w:styleId="af3">
    <w:name w:val="ШапкаТаблицы Знак"/>
    <w:link w:val="af1"/>
    <w:rsid w:val="008840C3"/>
    <w:rPr>
      <w:rFonts w:ascii="Times New Roman" w:eastAsia="Times New Roman" w:hAnsi="Times New Roman" w:cs="Times New Roman"/>
      <w:bCs/>
      <w:sz w:val="16"/>
      <w:szCs w:val="20"/>
      <w:lang w:eastAsia="ru-RU"/>
    </w:rPr>
  </w:style>
  <w:style w:type="character" w:customStyle="1" w:styleId="af4">
    <w:name w:val="Боковик Знак"/>
    <w:link w:val="af2"/>
    <w:rsid w:val="008840C3"/>
    <w:rPr>
      <w:rFonts w:ascii="Times New Roman" w:eastAsia="Times New Roman" w:hAnsi="Times New Roman" w:cs="Times New Roman"/>
      <w:bCs/>
      <w:sz w:val="16"/>
      <w:szCs w:val="20"/>
      <w:lang w:eastAsia="ru-RU"/>
    </w:rPr>
  </w:style>
  <w:style w:type="paragraph" w:customStyle="1" w:styleId="af5">
    <w:name w:val="Наименование"/>
    <w:basedOn w:val="a5"/>
    <w:next w:val="a5"/>
    <w:rsid w:val="008840C3"/>
    <w:pPr>
      <w:spacing w:before="360" w:after="80"/>
      <w:ind w:firstLine="0"/>
      <w:jc w:val="center"/>
    </w:pPr>
    <w:rPr>
      <w:b/>
      <w:color w:val="auto"/>
      <w:sz w:val="24"/>
    </w:rPr>
  </w:style>
  <w:style w:type="paragraph" w:customStyle="1" w:styleId="msonormalbullet2gif">
    <w:name w:val="msonormalbullet2.gif"/>
    <w:basedOn w:val="a"/>
    <w:rsid w:val="008840C3"/>
    <w:pPr>
      <w:spacing w:before="100" w:beforeAutospacing="1" w:after="100" w:afterAutospacing="1" w:line="240" w:lineRule="auto"/>
    </w:pPr>
    <w:rPr>
      <w:rFonts w:ascii="Times New Roman" w:eastAsia="Times New Roman" w:hAnsi="Times New Roman"/>
      <w:bCs/>
      <w:sz w:val="24"/>
      <w:szCs w:val="24"/>
      <w:lang w:eastAsia="ru-RU"/>
    </w:rPr>
  </w:style>
  <w:style w:type="paragraph" w:styleId="af6">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Зн, Знак Знак1 Знак, Знак Знак1 Знак Знак, Знак4,З"/>
    <w:basedOn w:val="a"/>
    <w:link w:val="af7"/>
    <w:qFormat/>
    <w:rsid w:val="008840C3"/>
    <w:pPr>
      <w:spacing w:before="60" w:after="60" w:line="240" w:lineRule="auto"/>
    </w:pPr>
    <w:rPr>
      <w:rFonts w:ascii="Times New Roman" w:eastAsia="Times New Roman" w:hAnsi="Times New Roman"/>
      <w:bCs/>
      <w:sz w:val="24"/>
      <w:szCs w:val="24"/>
    </w:rPr>
  </w:style>
  <w:style w:type="character" w:customStyle="1" w:styleId="af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
    <w:link w:val="af6"/>
    <w:qFormat/>
    <w:locked/>
    <w:rsid w:val="008840C3"/>
    <w:rPr>
      <w:rFonts w:ascii="Times New Roman" w:eastAsia="Times New Roman" w:hAnsi="Times New Roman" w:cs="Times New Roman"/>
      <w:bCs/>
      <w:sz w:val="24"/>
      <w:szCs w:val="24"/>
    </w:rPr>
  </w:style>
  <w:style w:type="paragraph" w:styleId="af8">
    <w:name w:val="List Paragraph"/>
    <w:aliases w:val="маркированный,Абзац списка3,List Paragraph,strich,2nd Tier Header,Абзац,Heading1,Colorful List - Accent 11,Bullet List,FooterText,numbered,Абзац списка1,Абзац списка11,Абзац списка7,Абзац списка71,Абзац списка8,Абзац списка2,Абзац списка111"/>
    <w:basedOn w:val="a"/>
    <w:link w:val="af9"/>
    <w:uiPriority w:val="34"/>
    <w:qFormat/>
    <w:rsid w:val="008840C3"/>
    <w:pPr>
      <w:ind w:left="720"/>
      <w:contextualSpacing/>
    </w:pPr>
    <w:rPr>
      <w:rFonts w:eastAsia="Times New Roman"/>
      <w:bCs/>
    </w:rPr>
  </w:style>
  <w:style w:type="character" w:customStyle="1" w:styleId="af9">
    <w:name w:val="Абзац списка Знак"/>
    <w:aliases w:val="маркированный Знак,Абзац списка3 Знак,List Paragraph Знак,strich Знак,2nd Tier Header Знак,Абзац Знак,Heading1 Знак,Colorful List - Accent 11 Знак,Bullet List Знак,FooterText Знак,numbered Знак,Абзац списка1 Знак,Абзац списка11 Знак"/>
    <w:link w:val="af8"/>
    <w:uiPriority w:val="34"/>
    <w:qFormat/>
    <w:locked/>
    <w:rsid w:val="008840C3"/>
    <w:rPr>
      <w:rFonts w:ascii="Calibri" w:eastAsia="Times New Roman" w:hAnsi="Calibri" w:cs="Times New Roman"/>
      <w:bCs/>
    </w:rPr>
  </w:style>
  <w:style w:type="paragraph" w:customStyle="1" w:styleId="msonormalcxspmiddlecxspmiddle">
    <w:name w:val="msonormalcxspmiddlecxspmiddle"/>
    <w:basedOn w:val="a"/>
    <w:rsid w:val="008840C3"/>
    <w:pPr>
      <w:spacing w:before="100" w:beforeAutospacing="1" w:after="100" w:afterAutospacing="1" w:line="240" w:lineRule="auto"/>
    </w:pPr>
    <w:rPr>
      <w:rFonts w:ascii="Times New Roman" w:eastAsia="Times New Roman" w:hAnsi="Times New Roman"/>
      <w:bCs/>
      <w:sz w:val="24"/>
      <w:szCs w:val="24"/>
      <w:lang w:eastAsia="ru-RU"/>
    </w:rPr>
  </w:style>
  <w:style w:type="character" w:customStyle="1" w:styleId="FontStyle17">
    <w:name w:val="Font Style17"/>
    <w:basedOn w:val="a0"/>
    <w:uiPriority w:val="99"/>
    <w:rsid w:val="008840C3"/>
    <w:rPr>
      <w:rFonts w:ascii="Times New Roman" w:hAnsi="Times New Roman" w:cs="Times New Roman"/>
      <w:sz w:val="24"/>
      <w:szCs w:val="24"/>
    </w:rPr>
  </w:style>
  <w:style w:type="paragraph" w:customStyle="1" w:styleId="afa">
    <w:name w:val="Основной"/>
    <w:basedOn w:val="a"/>
    <w:rsid w:val="008840C3"/>
    <w:pPr>
      <w:widowControl w:val="0"/>
      <w:snapToGrid w:val="0"/>
      <w:spacing w:after="0" w:line="240" w:lineRule="auto"/>
      <w:jc w:val="both"/>
    </w:pPr>
    <w:rPr>
      <w:rFonts w:ascii="Times New Roman" w:eastAsia="Times New Roman" w:hAnsi="Times New Roman"/>
      <w:bCs/>
      <w:sz w:val="24"/>
      <w:szCs w:val="20"/>
      <w:lang w:eastAsia="ru-RU"/>
    </w:rPr>
  </w:style>
  <w:style w:type="character" w:styleId="afb">
    <w:name w:val="Strong"/>
    <w:basedOn w:val="a0"/>
    <w:uiPriority w:val="99"/>
    <w:qFormat/>
    <w:rsid w:val="008840C3"/>
    <w:rPr>
      <w:b/>
      <w:bCs/>
    </w:rPr>
  </w:style>
  <w:style w:type="paragraph" w:customStyle="1" w:styleId="afc">
    <w:name w:val="Врезанная сноска"/>
    <w:basedOn w:val="a5"/>
    <w:next w:val="First"/>
    <w:link w:val="12"/>
    <w:rsid w:val="008840C3"/>
    <w:pPr>
      <w:spacing w:before="120"/>
      <w:ind w:left="851" w:firstLine="0"/>
      <w:jc w:val="left"/>
    </w:pPr>
    <w:rPr>
      <w:i/>
      <w:color w:val="auto"/>
      <w:sz w:val="16"/>
    </w:rPr>
  </w:style>
  <w:style w:type="character" w:customStyle="1" w:styleId="12">
    <w:name w:val="Врезанная сноска Знак1"/>
    <w:link w:val="afc"/>
    <w:rsid w:val="008840C3"/>
    <w:rPr>
      <w:rFonts w:ascii="Times New Roman" w:eastAsia="Times New Roman" w:hAnsi="Times New Roman" w:cs="Times New Roman"/>
      <w:bCs/>
      <w:i/>
      <w:sz w:val="16"/>
      <w:szCs w:val="20"/>
      <w:lang w:eastAsia="ru-RU"/>
    </w:rPr>
  </w:style>
  <w:style w:type="character" w:customStyle="1" w:styleId="10">
    <w:name w:val="Заголовок 1 Знак"/>
    <w:basedOn w:val="a0"/>
    <w:link w:val="1"/>
    <w:uiPriority w:val="9"/>
    <w:rsid w:val="00BC5E19"/>
    <w:rPr>
      <w:rFonts w:ascii="Times New Roman" w:eastAsia="Times New Roman" w:hAnsi="Times New Roman" w:cs="Times New Roman"/>
      <w:b/>
      <w:bCs/>
      <w:kern w:val="36"/>
      <w:sz w:val="48"/>
      <w:szCs w:val="48"/>
      <w:lang w:eastAsia="ru-RU"/>
    </w:rPr>
  </w:style>
  <w:style w:type="character" w:customStyle="1" w:styleId="tlid-translation">
    <w:name w:val="tlid-translation"/>
    <w:basedOn w:val="a0"/>
    <w:rsid w:val="00F52467"/>
  </w:style>
  <w:style w:type="paragraph" w:customStyle="1" w:styleId="ConsPlusNormal">
    <w:name w:val="ConsPlusNormal"/>
    <w:link w:val="ConsPlusNormal0"/>
    <w:uiPriority w:val="99"/>
    <w:qFormat/>
    <w:rsid w:val="00E52BC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E52BC4"/>
    <w:rPr>
      <w:rFonts w:ascii="Arial" w:eastAsia="Times New Roman" w:hAnsi="Arial" w:cs="Arial"/>
      <w:sz w:val="20"/>
      <w:szCs w:val="20"/>
    </w:rPr>
  </w:style>
  <w:style w:type="numbering" w:customStyle="1" w:styleId="23">
    <w:name w:val="Нет списка2"/>
    <w:next w:val="a2"/>
    <w:uiPriority w:val="99"/>
    <w:semiHidden/>
    <w:unhideWhenUsed/>
    <w:rsid w:val="000D4E16"/>
  </w:style>
  <w:style w:type="paragraph" w:customStyle="1" w:styleId="13">
    <w:name w:val="Стиль1"/>
    <w:basedOn w:val="61"/>
    <w:link w:val="14"/>
    <w:qFormat/>
    <w:rsid w:val="000D4E16"/>
    <w:pPr>
      <w:ind w:left="0" w:firstLine="567"/>
      <w:jc w:val="both"/>
    </w:pPr>
    <w:rPr>
      <w:rFonts w:ascii="Times New Roman" w:eastAsia="Calibri" w:hAnsi="Times New Roman" w:cs="Times New Roman"/>
      <w:sz w:val="28"/>
      <w:szCs w:val="28"/>
      <w:lang w:eastAsia="ru-RU"/>
    </w:rPr>
  </w:style>
  <w:style w:type="character" w:customStyle="1" w:styleId="14">
    <w:name w:val="Стиль1 Знак"/>
    <w:link w:val="13"/>
    <w:locked/>
    <w:rsid w:val="000D4E16"/>
    <w:rPr>
      <w:rFonts w:ascii="Times New Roman" w:eastAsia="Calibri" w:hAnsi="Times New Roman" w:cs="Times New Roman"/>
      <w:sz w:val="28"/>
      <w:szCs w:val="28"/>
      <w:lang w:eastAsia="ru-RU"/>
    </w:rPr>
  </w:style>
  <w:style w:type="paragraph" w:styleId="61">
    <w:name w:val="index 6"/>
    <w:basedOn w:val="a"/>
    <w:next w:val="a"/>
    <w:autoRedefine/>
    <w:uiPriority w:val="99"/>
    <w:semiHidden/>
    <w:unhideWhenUsed/>
    <w:rsid w:val="000D4E16"/>
    <w:pPr>
      <w:ind w:left="1320" w:hanging="220"/>
    </w:pPr>
    <w:rPr>
      <w:rFonts w:eastAsia="Times New Roman" w:cs="Calibri"/>
    </w:rPr>
  </w:style>
  <w:style w:type="numbering" w:customStyle="1" w:styleId="34">
    <w:name w:val="Нет списка3"/>
    <w:next w:val="a2"/>
    <w:uiPriority w:val="99"/>
    <w:semiHidden/>
    <w:unhideWhenUsed/>
    <w:rsid w:val="000D4E16"/>
  </w:style>
  <w:style w:type="character" w:customStyle="1" w:styleId="note">
    <w:name w:val="note"/>
    <w:basedOn w:val="a0"/>
    <w:rsid w:val="00FE3700"/>
  </w:style>
  <w:style w:type="character" w:styleId="afd">
    <w:name w:val="Hyperlink"/>
    <w:basedOn w:val="a0"/>
    <w:unhideWhenUsed/>
    <w:rsid w:val="00FE3700"/>
    <w:rPr>
      <w:color w:val="0000FF"/>
      <w:u w:val="single"/>
    </w:rPr>
  </w:style>
  <w:style w:type="numbering" w:customStyle="1" w:styleId="41">
    <w:name w:val="Нет списка4"/>
    <w:next w:val="a2"/>
    <w:uiPriority w:val="99"/>
    <w:semiHidden/>
    <w:unhideWhenUsed/>
    <w:rsid w:val="00947A8A"/>
  </w:style>
  <w:style w:type="paragraph" w:styleId="HTML">
    <w:name w:val="HTML Preformatted"/>
    <w:basedOn w:val="a"/>
    <w:link w:val="HTML0"/>
    <w:uiPriority w:val="99"/>
    <w:unhideWhenUsed/>
    <w:rsid w:val="00BD1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104C"/>
    <w:rPr>
      <w:rFonts w:ascii="Courier New" w:eastAsia="Times New Roman" w:hAnsi="Courier New" w:cs="Courier New"/>
      <w:sz w:val="20"/>
      <w:szCs w:val="20"/>
      <w:lang w:eastAsia="ru-RU"/>
    </w:rPr>
  </w:style>
  <w:style w:type="character" w:customStyle="1" w:styleId="y2iqfc">
    <w:name w:val="y2iqfc"/>
    <w:basedOn w:val="a0"/>
    <w:rsid w:val="00BD104C"/>
  </w:style>
  <w:style w:type="paragraph" w:styleId="afe">
    <w:name w:val="Revision"/>
    <w:hidden/>
    <w:uiPriority w:val="99"/>
    <w:semiHidden/>
    <w:rsid w:val="00BD104C"/>
    <w:pPr>
      <w:spacing w:after="0" w:line="240" w:lineRule="auto"/>
    </w:pPr>
  </w:style>
  <w:style w:type="table" w:styleId="aff">
    <w:name w:val="Table Grid"/>
    <w:basedOn w:val="a1"/>
    <w:uiPriority w:val="59"/>
    <w:rsid w:val="00BD10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D104C"/>
    <w:rPr>
      <w:color w:val="605E5C"/>
      <w:shd w:val="clear" w:color="auto" w:fill="E1DFDD"/>
    </w:rPr>
  </w:style>
  <w:style w:type="paragraph" w:customStyle="1" w:styleId="text1">
    <w:name w:val="text1"/>
    <w:basedOn w:val="a"/>
    <w:rsid w:val="000D22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headline">
    <w:name w:val="mw-headline"/>
    <w:basedOn w:val="a0"/>
    <w:rsid w:val="000D22AF"/>
  </w:style>
  <w:style w:type="character" w:customStyle="1" w:styleId="aff0">
    <w:name w:val="ОснТекст Знак"/>
    <w:rsid w:val="000D22AF"/>
    <w:rPr>
      <w:rFonts w:ascii="Times New Roman" w:eastAsia="Times New Roman" w:hAnsi="Times New Roman" w:cs="Times New Roman"/>
      <w:kern w:val="0"/>
      <w:sz w:val="28"/>
      <w:szCs w:val="28"/>
      <w:lang w:val="ru-RU" w:eastAsia="ru-RU"/>
      <w14:ligatures w14:val="none"/>
    </w:rPr>
  </w:style>
  <w:style w:type="character" w:customStyle="1" w:styleId="20">
    <w:name w:val="Заголовок 2 Знак"/>
    <w:basedOn w:val="a0"/>
    <w:link w:val="2"/>
    <w:uiPriority w:val="9"/>
    <w:rsid w:val="00DC21B3"/>
    <w:rPr>
      <w:rFonts w:asciiTheme="majorHAnsi" w:eastAsiaTheme="majorEastAsia" w:hAnsiTheme="majorHAnsi" w:cstheme="majorBidi"/>
      <w:color w:val="365F91" w:themeColor="accent1" w:themeShade="BF"/>
      <w:sz w:val="26"/>
      <w:szCs w:val="26"/>
    </w:rPr>
  </w:style>
  <w:style w:type="paragraph" w:styleId="aff1">
    <w:name w:val="Body Text"/>
    <w:basedOn w:val="a"/>
    <w:link w:val="aff2"/>
    <w:uiPriority w:val="99"/>
    <w:unhideWhenUsed/>
    <w:rsid w:val="00DC21B3"/>
    <w:pPr>
      <w:spacing w:after="120"/>
    </w:pPr>
  </w:style>
  <w:style w:type="character" w:customStyle="1" w:styleId="aff2">
    <w:name w:val="Основной текст Знак"/>
    <w:basedOn w:val="a0"/>
    <w:link w:val="aff1"/>
    <w:uiPriority w:val="99"/>
    <w:rsid w:val="00DC21B3"/>
    <w:rPr>
      <w:rFonts w:ascii="Calibri" w:eastAsia="Calibri" w:hAnsi="Calibri" w:cs="Times New Roman"/>
    </w:rPr>
  </w:style>
  <w:style w:type="character" w:customStyle="1" w:styleId="30">
    <w:name w:val="Заголовок 3 Знак"/>
    <w:basedOn w:val="a0"/>
    <w:link w:val="3"/>
    <w:uiPriority w:val="9"/>
    <w:rsid w:val="00DC21B3"/>
    <w:rPr>
      <w:rFonts w:ascii="Cambria" w:eastAsia="Times New Roman" w:hAnsi="Cambria" w:cs="Times New Roman"/>
      <w:b/>
      <w:bCs/>
      <w:color w:val="4F81BD"/>
      <w:lang w:val="x-none"/>
    </w:rPr>
  </w:style>
  <w:style w:type="character" w:customStyle="1" w:styleId="40">
    <w:name w:val="Заголовок 4 Знак"/>
    <w:basedOn w:val="a0"/>
    <w:link w:val="4"/>
    <w:uiPriority w:val="9"/>
    <w:semiHidden/>
    <w:rsid w:val="00DC21B3"/>
    <w:rPr>
      <w:rFonts w:ascii="Calibri" w:eastAsia="Calibri" w:hAnsi="Calibri" w:cs="Times New Roman"/>
      <w:smallCaps/>
      <w:spacing w:val="10"/>
      <w:lang w:val="x-none"/>
    </w:rPr>
  </w:style>
  <w:style w:type="character" w:customStyle="1" w:styleId="50">
    <w:name w:val="Заголовок 5 Знак"/>
    <w:basedOn w:val="a0"/>
    <w:link w:val="5"/>
    <w:uiPriority w:val="9"/>
    <w:semiHidden/>
    <w:rsid w:val="00DC21B3"/>
    <w:rPr>
      <w:rFonts w:ascii="Calibri" w:eastAsia="Calibri" w:hAnsi="Calibri" w:cs="Times New Roman"/>
      <w:smallCaps/>
      <w:color w:val="943634"/>
      <w:spacing w:val="10"/>
      <w:szCs w:val="26"/>
      <w:lang w:val="x-none"/>
    </w:rPr>
  </w:style>
  <w:style w:type="character" w:customStyle="1" w:styleId="60">
    <w:name w:val="Заголовок 6 Знак"/>
    <w:basedOn w:val="a0"/>
    <w:link w:val="6"/>
    <w:uiPriority w:val="9"/>
    <w:semiHidden/>
    <w:rsid w:val="00DC21B3"/>
    <w:rPr>
      <w:rFonts w:ascii="Calibri" w:eastAsia="Calibri" w:hAnsi="Calibri" w:cs="Times New Roman"/>
      <w:smallCaps/>
      <w:color w:val="C0504D"/>
      <w:spacing w:val="5"/>
      <w:lang w:val="x-none"/>
    </w:rPr>
  </w:style>
  <w:style w:type="character" w:customStyle="1" w:styleId="70">
    <w:name w:val="Заголовок 7 Знак"/>
    <w:basedOn w:val="a0"/>
    <w:link w:val="7"/>
    <w:uiPriority w:val="9"/>
    <w:semiHidden/>
    <w:rsid w:val="00DC21B3"/>
    <w:rPr>
      <w:rFonts w:ascii="Calibri" w:eastAsia="Calibri" w:hAnsi="Calibri" w:cs="Times New Roman"/>
      <w:b/>
      <w:smallCaps/>
      <w:color w:val="C0504D"/>
      <w:spacing w:val="10"/>
      <w:lang w:val="x-none"/>
    </w:rPr>
  </w:style>
  <w:style w:type="character" w:customStyle="1" w:styleId="80">
    <w:name w:val="Заголовок 8 Знак"/>
    <w:basedOn w:val="a0"/>
    <w:link w:val="8"/>
    <w:uiPriority w:val="9"/>
    <w:semiHidden/>
    <w:rsid w:val="00DC21B3"/>
    <w:rPr>
      <w:rFonts w:ascii="Calibri" w:eastAsia="Calibri" w:hAnsi="Calibri" w:cs="Times New Roman"/>
      <w:b/>
      <w:i/>
      <w:smallCaps/>
      <w:color w:val="943634"/>
      <w:lang w:val="x-none"/>
    </w:rPr>
  </w:style>
  <w:style w:type="character" w:customStyle="1" w:styleId="90">
    <w:name w:val="Заголовок 9 Знак"/>
    <w:basedOn w:val="a0"/>
    <w:link w:val="9"/>
    <w:uiPriority w:val="9"/>
    <w:semiHidden/>
    <w:rsid w:val="00DC21B3"/>
    <w:rPr>
      <w:rFonts w:ascii="Calibri" w:eastAsia="Calibri" w:hAnsi="Calibri" w:cs="Times New Roman"/>
      <w:b/>
      <w:i/>
      <w:smallCaps/>
      <w:color w:val="622423"/>
      <w:lang w:val="x-none"/>
    </w:rPr>
  </w:style>
  <w:style w:type="character" w:styleId="aff3">
    <w:name w:val="page number"/>
    <w:rsid w:val="00DC21B3"/>
    <w:rPr>
      <w:rFonts w:cs="Times New Roman"/>
    </w:rPr>
  </w:style>
  <w:style w:type="character" w:customStyle="1" w:styleId="ListParagraphChar">
    <w:name w:val="List Paragraph Char"/>
    <w:locked/>
    <w:rsid w:val="00DC21B3"/>
    <w:rPr>
      <w:rFonts w:ascii="Times New Roman" w:eastAsia="Times New Roman" w:hAnsi="Times New Roman" w:cs="Times New Roman"/>
      <w:kern w:val="0"/>
      <w:sz w:val="20"/>
      <w:szCs w:val="20"/>
      <w:lang w:val="x-none" w:eastAsia="x-none"/>
      <w14:ligatures w14:val="none"/>
    </w:rPr>
  </w:style>
  <w:style w:type="paragraph" w:customStyle="1" w:styleId="msonormalcxspmiddle">
    <w:name w:val="msonormalcxspmiddle"/>
    <w:basedOn w:val="a"/>
    <w:rsid w:val="00DC21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Обычный (веб) Знак2"/>
    <w:aliases w:val=" Знак Знак1 Знак Знак1,Знак4 Зн Знак"/>
    <w:uiPriority w:val="99"/>
    <w:semiHidden/>
    <w:qFormat/>
    <w:locked/>
    <w:rsid w:val="00DC21B3"/>
    <w:rPr>
      <w:rFonts w:ascii="Times New Roman" w:hAnsi="Times New Roman" w:cs="Times New Roman"/>
      <w:sz w:val="24"/>
      <w:szCs w:val="24"/>
    </w:rPr>
  </w:style>
  <w:style w:type="paragraph" w:styleId="25">
    <w:name w:val="Body Text 2"/>
    <w:basedOn w:val="a"/>
    <w:link w:val="26"/>
    <w:rsid w:val="00DC21B3"/>
    <w:pPr>
      <w:spacing w:after="120" w:line="480" w:lineRule="auto"/>
    </w:pPr>
    <w:rPr>
      <w:rFonts w:eastAsia="Times New Roman"/>
      <w:sz w:val="24"/>
      <w:szCs w:val="24"/>
      <w:lang w:val="x-none" w:eastAsia="x-none"/>
    </w:rPr>
  </w:style>
  <w:style w:type="character" w:customStyle="1" w:styleId="26">
    <w:name w:val="Основной текст 2 Знак"/>
    <w:basedOn w:val="a0"/>
    <w:link w:val="25"/>
    <w:rsid w:val="00DC21B3"/>
    <w:rPr>
      <w:rFonts w:ascii="Calibri" w:eastAsia="Times New Roman" w:hAnsi="Calibri" w:cs="Times New Roman"/>
      <w:sz w:val="24"/>
      <w:szCs w:val="24"/>
      <w:lang w:val="x-none" w:eastAsia="x-none"/>
    </w:rPr>
  </w:style>
  <w:style w:type="paragraph" w:customStyle="1" w:styleId="15">
    <w:name w:val="Без интервала1"/>
    <w:link w:val="NoSpacingChar"/>
    <w:rsid w:val="00DC21B3"/>
    <w:pPr>
      <w:spacing w:after="0" w:line="240" w:lineRule="auto"/>
    </w:pPr>
    <w:rPr>
      <w:rFonts w:ascii="Calibri" w:eastAsia="Times New Roman" w:hAnsi="Calibri" w:cs="Times New Roman"/>
      <w:lang w:eastAsia="ru-RU"/>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
    <w:link w:val="15"/>
    <w:locked/>
    <w:rsid w:val="00DC21B3"/>
    <w:rPr>
      <w:rFonts w:ascii="Calibri" w:eastAsia="Times New Roman" w:hAnsi="Calibri" w:cs="Times New Roman"/>
      <w:lang w:eastAsia="ru-RU"/>
    </w:rPr>
  </w:style>
  <w:style w:type="character" w:customStyle="1" w:styleId="aff4">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uiPriority w:val="99"/>
    <w:rsid w:val="00DC21B3"/>
    <w:rPr>
      <w:rFonts w:ascii="Times New Roman" w:hAnsi="Times New Roman"/>
      <w:sz w:val="24"/>
      <w:lang w:val="x-none" w:eastAsia="ru-RU"/>
    </w:rPr>
  </w:style>
  <w:style w:type="character" w:customStyle="1" w:styleId="status1">
    <w:name w:val="status1"/>
    <w:rsid w:val="00DC21B3"/>
    <w:rPr>
      <w:rFonts w:cs="Times New Roman"/>
      <w:vanish/>
      <w:sz w:val="17"/>
      <w:szCs w:val="17"/>
      <w:shd w:val="clear" w:color="auto" w:fill="DDDDDD"/>
    </w:rPr>
  </w:style>
  <w:style w:type="character" w:customStyle="1" w:styleId="apple-converted-space">
    <w:name w:val="apple-converted-space"/>
    <w:rsid w:val="00DC21B3"/>
    <w:rPr>
      <w:rFonts w:cs="Times New Roman"/>
    </w:rPr>
  </w:style>
  <w:style w:type="character" w:styleId="aff5">
    <w:name w:val="FollowedHyperlink"/>
    <w:semiHidden/>
    <w:rsid w:val="00DC21B3"/>
    <w:rPr>
      <w:rFonts w:cs="Times New Roman"/>
      <w:color w:val="800080"/>
      <w:u w:val="single"/>
    </w:rPr>
  </w:style>
  <w:style w:type="paragraph" w:customStyle="1" w:styleId="font5">
    <w:name w:val="font5"/>
    <w:basedOn w:val="a"/>
    <w:rsid w:val="00DC21B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0">
    <w:name w:val="xl7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5">
    <w:name w:val="xl7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
    <w:rsid w:val="00DC21B3"/>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
    <w:rsid w:val="00DC21B3"/>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9">
    <w:name w:val="xl7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0">
    <w:name w:val="xl8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
    <w:rsid w:val="00DC21B3"/>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u w:val="single"/>
      <w:lang w:eastAsia="ru-RU"/>
    </w:rPr>
  </w:style>
  <w:style w:type="paragraph" w:customStyle="1" w:styleId="xl83">
    <w:name w:val="xl8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4">
    <w:name w:val="xl8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5">
    <w:name w:val="xl8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u w:val="single"/>
      <w:lang w:eastAsia="ru-RU"/>
    </w:rPr>
  </w:style>
  <w:style w:type="paragraph" w:customStyle="1" w:styleId="xl86">
    <w:name w:val="xl86"/>
    <w:basedOn w:val="a"/>
    <w:rsid w:val="00DC21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7">
    <w:name w:val="xl87"/>
    <w:basedOn w:val="a"/>
    <w:rsid w:val="00DC21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8">
    <w:name w:val="xl88"/>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9">
    <w:name w:val="xl8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0">
    <w:name w:val="xl9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4">
    <w:name w:val="xl9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98">
    <w:name w:val="xl98"/>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01">
    <w:name w:val="xl10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02">
    <w:name w:val="xl10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3">
    <w:name w:val="xl10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4">
    <w:name w:val="xl10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5">
    <w:name w:val="xl10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
    <w:rsid w:val="00DC21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
    <w:rsid w:val="00DC21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rsid w:val="00DC21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9">
    <w:name w:val="xl10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11">
    <w:name w:val="xl11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3">
    <w:name w:val="xl11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8"/>
      <w:szCs w:val="28"/>
      <w:lang w:eastAsia="ru-RU"/>
    </w:rPr>
  </w:style>
  <w:style w:type="paragraph" w:customStyle="1" w:styleId="xl114">
    <w:name w:val="xl11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color w:val="000000"/>
      <w:sz w:val="24"/>
      <w:szCs w:val="24"/>
      <w:lang w:eastAsia="ru-RU"/>
    </w:rPr>
  </w:style>
  <w:style w:type="paragraph" w:customStyle="1" w:styleId="xl115">
    <w:name w:val="xl115"/>
    <w:basedOn w:val="a"/>
    <w:rsid w:val="00DC21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6">
    <w:name w:val="xl116"/>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17">
    <w:name w:val="xl117"/>
    <w:basedOn w:val="a"/>
    <w:rsid w:val="00DC21B3"/>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msobodytextindentcxspmiddlecxspmiddlecxspmiddlecxspmiddle">
    <w:name w:val="msobodytextindentcxspmiddlecxspmiddlecxspmiddlecxspmiddle"/>
    <w:basedOn w:val="a"/>
    <w:rsid w:val="00DC21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6">
    <w:name w:val="Заголовок Знак1"/>
    <w:uiPriority w:val="10"/>
    <w:rsid w:val="00DC21B3"/>
    <w:rPr>
      <w:rFonts w:ascii="Calibri" w:eastAsia="Calibri" w:hAnsi="Calibri" w:cs="Times New Roman"/>
      <w:smallCaps/>
      <w:sz w:val="48"/>
      <w:szCs w:val="48"/>
      <w:lang w:eastAsia="en-US"/>
    </w:rPr>
  </w:style>
  <w:style w:type="paragraph" w:styleId="aff6">
    <w:name w:val="Subtitle"/>
    <w:basedOn w:val="a"/>
    <w:next w:val="a"/>
    <w:link w:val="aff7"/>
    <w:uiPriority w:val="11"/>
    <w:qFormat/>
    <w:rsid w:val="00DC21B3"/>
    <w:pPr>
      <w:spacing w:after="720" w:line="240" w:lineRule="auto"/>
      <w:jc w:val="right"/>
    </w:pPr>
    <w:rPr>
      <w:rFonts w:ascii="Cambria" w:eastAsia="Times New Roman" w:hAnsi="Cambria"/>
      <w:lang w:val="x-none"/>
    </w:rPr>
  </w:style>
  <w:style w:type="character" w:customStyle="1" w:styleId="aff7">
    <w:name w:val="Подзаголовок Знак"/>
    <w:basedOn w:val="a0"/>
    <w:link w:val="aff6"/>
    <w:uiPriority w:val="11"/>
    <w:rsid w:val="00DC21B3"/>
    <w:rPr>
      <w:rFonts w:ascii="Cambria" w:eastAsia="Times New Roman" w:hAnsi="Cambria" w:cs="Times New Roman"/>
      <w:lang w:val="x-none"/>
    </w:rPr>
  </w:style>
  <w:style w:type="character" w:styleId="aff8">
    <w:name w:val="Emphasis"/>
    <w:uiPriority w:val="20"/>
    <w:qFormat/>
    <w:rsid w:val="00DC21B3"/>
    <w:rPr>
      <w:b/>
      <w:i/>
      <w:spacing w:val="10"/>
    </w:rPr>
  </w:style>
  <w:style w:type="paragraph" w:styleId="27">
    <w:name w:val="Quote"/>
    <w:basedOn w:val="a"/>
    <w:next w:val="a"/>
    <w:link w:val="28"/>
    <w:uiPriority w:val="29"/>
    <w:qFormat/>
    <w:rsid w:val="00DC21B3"/>
    <w:pPr>
      <w:spacing w:after="0" w:line="240" w:lineRule="auto"/>
    </w:pPr>
    <w:rPr>
      <w:i/>
      <w:lang w:val="x-none"/>
    </w:rPr>
  </w:style>
  <w:style w:type="character" w:customStyle="1" w:styleId="28">
    <w:name w:val="Цитата 2 Знак"/>
    <w:basedOn w:val="a0"/>
    <w:link w:val="27"/>
    <w:uiPriority w:val="29"/>
    <w:rsid w:val="00DC21B3"/>
    <w:rPr>
      <w:rFonts w:ascii="Calibri" w:eastAsia="Calibri" w:hAnsi="Calibri" w:cs="Times New Roman"/>
      <w:i/>
      <w:lang w:val="x-none"/>
    </w:rPr>
  </w:style>
  <w:style w:type="paragraph" w:styleId="aff9">
    <w:name w:val="Intense Quote"/>
    <w:basedOn w:val="a"/>
    <w:next w:val="a"/>
    <w:link w:val="affa"/>
    <w:uiPriority w:val="30"/>
    <w:qFormat/>
    <w:rsid w:val="00DC21B3"/>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pPr>
    <w:rPr>
      <w:b/>
      <w:i/>
      <w:color w:val="FFFFFF"/>
      <w:lang w:val="x-none"/>
    </w:rPr>
  </w:style>
  <w:style w:type="character" w:customStyle="1" w:styleId="affa">
    <w:name w:val="Выделенная цитата Знак"/>
    <w:basedOn w:val="a0"/>
    <w:link w:val="aff9"/>
    <w:uiPriority w:val="30"/>
    <w:rsid w:val="00DC21B3"/>
    <w:rPr>
      <w:rFonts w:ascii="Calibri" w:eastAsia="Calibri" w:hAnsi="Calibri" w:cs="Times New Roman"/>
      <w:b/>
      <w:i/>
      <w:color w:val="FFFFFF"/>
      <w:shd w:val="clear" w:color="auto" w:fill="C0504D"/>
      <w:lang w:val="x-none"/>
    </w:rPr>
  </w:style>
  <w:style w:type="character" w:styleId="affb">
    <w:name w:val="Subtle Emphasis"/>
    <w:uiPriority w:val="19"/>
    <w:qFormat/>
    <w:rsid w:val="00DC21B3"/>
    <w:rPr>
      <w:i/>
    </w:rPr>
  </w:style>
  <w:style w:type="character" w:styleId="affc">
    <w:name w:val="Intense Emphasis"/>
    <w:uiPriority w:val="21"/>
    <w:qFormat/>
    <w:rsid w:val="00DC21B3"/>
    <w:rPr>
      <w:b/>
      <w:i/>
      <w:color w:val="C0504D"/>
      <w:spacing w:val="10"/>
    </w:rPr>
  </w:style>
  <w:style w:type="character" w:styleId="affd">
    <w:name w:val="Subtle Reference"/>
    <w:uiPriority w:val="31"/>
    <w:qFormat/>
    <w:rsid w:val="00DC21B3"/>
    <w:rPr>
      <w:b/>
    </w:rPr>
  </w:style>
  <w:style w:type="character" w:styleId="affe">
    <w:name w:val="Intense Reference"/>
    <w:uiPriority w:val="32"/>
    <w:qFormat/>
    <w:rsid w:val="00DC21B3"/>
    <w:rPr>
      <w:b/>
      <w:bCs/>
      <w:smallCaps/>
      <w:spacing w:val="5"/>
      <w:sz w:val="22"/>
      <w:szCs w:val="22"/>
      <w:u w:val="single"/>
    </w:rPr>
  </w:style>
  <w:style w:type="character" w:styleId="afff">
    <w:name w:val="Book Title"/>
    <w:uiPriority w:val="33"/>
    <w:qFormat/>
    <w:rsid w:val="00DC21B3"/>
    <w:rPr>
      <w:rFonts w:ascii="Cambria" w:eastAsia="Times New Roman" w:hAnsi="Cambria" w:cs="Times New Roman"/>
      <w:i/>
      <w:iCs/>
      <w:sz w:val="20"/>
      <w:szCs w:val="20"/>
    </w:rPr>
  </w:style>
  <w:style w:type="paragraph" w:customStyle="1" w:styleId="msobodytextindentcxsplast">
    <w:name w:val="msobodytextindentcxsplast"/>
    <w:basedOn w:val="a"/>
    <w:rsid w:val="00DC21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C21B3"/>
    <w:pPr>
      <w:autoSpaceDE w:val="0"/>
      <w:autoSpaceDN w:val="0"/>
      <w:adjustRightInd w:val="0"/>
      <w:spacing w:after="0" w:line="240" w:lineRule="auto"/>
    </w:pPr>
    <w:rPr>
      <w:rFonts w:ascii="Arial" w:eastAsia="Calibri" w:hAnsi="Arial" w:cs="Arial"/>
      <w:color w:val="000000"/>
      <w:sz w:val="24"/>
      <w:szCs w:val="24"/>
    </w:rPr>
  </w:style>
  <w:style w:type="paragraph" w:customStyle="1" w:styleId="17">
    <w:name w:val="Обычный1"/>
    <w:rsid w:val="00DC21B3"/>
    <w:rPr>
      <w:rFonts w:ascii="Calibri" w:eastAsia="Calibri" w:hAnsi="Calibri" w:cs="Calibri"/>
      <w:lang w:val="kk-KZ" w:eastAsia="ru-RU"/>
    </w:rPr>
  </w:style>
  <w:style w:type="table" w:customStyle="1" w:styleId="111">
    <w:name w:val="Сетка таблицы111"/>
    <w:basedOn w:val="a1"/>
    <w:next w:val="aff"/>
    <w:rsid w:val="00DC2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DC21B3"/>
    <w:rPr>
      <w:rFonts w:ascii="Times New Roman" w:hAnsi="Times New Roman"/>
      <w:i/>
      <w:color w:val="FF0000"/>
      <w:sz w:val="20"/>
      <w:u w:val="none"/>
      <w:effect w:val="none"/>
    </w:rPr>
  </w:style>
  <w:style w:type="paragraph" w:customStyle="1" w:styleId="msobodytextindentcxspmiddlecxspmiddlecxspmiddle">
    <w:name w:val="msobodytextindentcxspmiddlecxspmiddlecxspmiddle"/>
    <w:basedOn w:val="a"/>
    <w:uiPriority w:val="99"/>
    <w:rsid w:val="00DC21B3"/>
    <w:pPr>
      <w:spacing w:before="100" w:beforeAutospacing="1" w:after="100" w:afterAutospacing="1" w:line="240" w:lineRule="auto"/>
    </w:pPr>
    <w:rPr>
      <w:rFonts w:eastAsia="Times New Roman" w:cs="Calibri"/>
      <w:sz w:val="24"/>
      <w:szCs w:val="24"/>
      <w:lang w:eastAsia="ru-RU"/>
    </w:rPr>
  </w:style>
  <w:style w:type="character" w:customStyle="1" w:styleId="fontstyle01">
    <w:name w:val="fontstyle01"/>
    <w:basedOn w:val="a0"/>
    <w:rsid w:val="00DC21B3"/>
    <w:rPr>
      <w:rFonts w:ascii="DejaVuSerif" w:hAnsi="DejaVuSerif" w:hint="default"/>
      <w:b w:val="0"/>
      <w:bCs w:val="0"/>
      <w:i w:val="0"/>
      <w:iCs w:val="0"/>
      <w:color w:val="000000"/>
      <w:sz w:val="24"/>
      <w:szCs w:val="24"/>
    </w:rPr>
  </w:style>
  <w:style w:type="character" w:customStyle="1" w:styleId="docdata">
    <w:name w:val="docdata"/>
    <w:aliases w:val="docy,v5,1348,bqiaagaaeyqcaaagiaiaaaorbaaabbkeaaaaaaaaaaaaaaaaaaaaaaaaaaaaaaaaaaaaaaaaaaaaaaaaaaaaaaaaaaaaaaaaaaaaaaaaaaaaaaaaaaaaaaaaaaaaaaaaaaaaaaaaaaaaaaaaaaaaaaaaaaaaaaaaaaaaaaaaaaaaaaaaaaaaaaaaaaaaaaaaaaaaaaaaaaaaaaaaaaaaaaaaaaaaaaaaaaaaaaaa"/>
    <w:basedOn w:val="a0"/>
    <w:rsid w:val="0055587A"/>
  </w:style>
  <w:style w:type="paragraph" w:customStyle="1" w:styleId="afff0">
    <w:name w:val="ГОСТ текст"/>
    <w:basedOn w:val="a"/>
    <w:qFormat/>
    <w:rsid w:val="0074042A"/>
    <w:pPr>
      <w:spacing w:after="0" w:line="240" w:lineRule="auto"/>
      <w:ind w:firstLine="567"/>
      <w:jc w:val="both"/>
    </w:pPr>
    <w:rPr>
      <w:rFonts w:ascii="Times New Roman" w:hAnsi="Times New Roman"/>
      <w:sz w:val="28"/>
      <w:szCs w:val="28"/>
    </w:rPr>
  </w:style>
  <w:style w:type="numbering" w:customStyle="1" w:styleId="51">
    <w:name w:val="Нет списка5"/>
    <w:next w:val="a2"/>
    <w:uiPriority w:val="99"/>
    <w:semiHidden/>
    <w:unhideWhenUsed/>
    <w:rsid w:val="001C6749"/>
  </w:style>
  <w:style w:type="numbering" w:customStyle="1" w:styleId="110">
    <w:name w:val="Нет списка11"/>
    <w:next w:val="a2"/>
    <w:uiPriority w:val="99"/>
    <w:semiHidden/>
    <w:rsid w:val="001C6749"/>
  </w:style>
  <w:style w:type="table" w:customStyle="1" w:styleId="18">
    <w:name w:val="Сетка таблицы1"/>
    <w:basedOn w:val="a1"/>
    <w:next w:val="aff"/>
    <w:uiPriority w:val="59"/>
    <w:rsid w:val="001C67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1">
    <w:name w:val="Заголовок Знак"/>
    <w:basedOn w:val="a0"/>
    <w:rsid w:val="001C6749"/>
    <w:rPr>
      <w:rFonts w:ascii="Calibri Light" w:eastAsia="Times New Roman" w:hAnsi="Calibri Light" w:cs="Times New Roman"/>
      <w:spacing w:val="-10"/>
      <w:kern w:val="28"/>
      <w:sz w:val="56"/>
      <w:szCs w:val="56"/>
    </w:rPr>
  </w:style>
  <w:style w:type="numbering" w:customStyle="1" w:styleId="210">
    <w:name w:val="Нет списка21"/>
    <w:next w:val="a2"/>
    <w:uiPriority w:val="99"/>
    <w:semiHidden/>
    <w:unhideWhenUsed/>
    <w:rsid w:val="001C6749"/>
  </w:style>
  <w:style w:type="numbering" w:customStyle="1" w:styleId="1110">
    <w:name w:val="Нет списка111"/>
    <w:next w:val="a2"/>
    <w:uiPriority w:val="99"/>
    <w:semiHidden/>
    <w:rsid w:val="001C6749"/>
  </w:style>
  <w:style w:type="numbering" w:customStyle="1" w:styleId="310">
    <w:name w:val="Нет списка31"/>
    <w:next w:val="a2"/>
    <w:uiPriority w:val="99"/>
    <w:semiHidden/>
    <w:unhideWhenUsed/>
    <w:rsid w:val="001C6749"/>
  </w:style>
  <w:style w:type="numbering" w:customStyle="1" w:styleId="120">
    <w:name w:val="Нет списка12"/>
    <w:next w:val="a2"/>
    <w:uiPriority w:val="99"/>
    <w:semiHidden/>
    <w:rsid w:val="001C6749"/>
  </w:style>
  <w:style w:type="character" w:customStyle="1" w:styleId="ezkurwreuab5ozgtqnkl">
    <w:name w:val="ezkurwreuab5ozgtqnkl"/>
    <w:basedOn w:val="a0"/>
    <w:rsid w:val="001C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6279">
      <w:bodyDiv w:val="1"/>
      <w:marLeft w:val="0"/>
      <w:marRight w:val="0"/>
      <w:marTop w:val="0"/>
      <w:marBottom w:val="0"/>
      <w:divBdr>
        <w:top w:val="none" w:sz="0" w:space="0" w:color="auto"/>
        <w:left w:val="none" w:sz="0" w:space="0" w:color="auto"/>
        <w:bottom w:val="none" w:sz="0" w:space="0" w:color="auto"/>
        <w:right w:val="none" w:sz="0" w:space="0" w:color="auto"/>
      </w:divBdr>
    </w:div>
    <w:div w:id="109127945">
      <w:bodyDiv w:val="1"/>
      <w:marLeft w:val="0"/>
      <w:marRight w:val="0"/>
      <w:marTop w:val="0"/>
      <w:marBottom w:val="0"/>
      <w:divBdr>
        <w:top w:val="none" w:sz="0" w:space="0" w:color="auto"/>
        <w:left w:val="none" w:sz="0" w:space="0" w:color="auto"/>
        <w:bottom w:val="none" w:sz="0" w:space="0" w:color="auto"/>
        <w:right w:val="none" w:sz="0" w:space="0" w:color="auto"/>
      </w:divBdr>
    </w:div>
    <w:div w:id="459613595">
      <w:bodyDiv w:val="1"/>
      <w:marLeft w:val="0"/>
      <w:marRight w:val="0"/>
      <w:marTop w:val="0"/>
      <w:marBottom w:val="0"/>
      <w:divBdr>
        <w:top w:val="none" w:sz="0" w:space="0" w:color="auto"/>
        <w:left w:val="none" w:sz="0" w:space="0" w:color="auto"/>
        <w:bottom w:val="none" w:sz="0" w:space="0" w:color="auto"/>
        <w:right w:val="none" w:sz="0" w:space="0" w:color="auto"/>
      </w:divBdr>
    </w:div>
    <w:div w:id="556817670">
      <w:bodyDiv w:val="1"/>
      <w:marLeft w:val="0"/>
      <w:marRight w:val="0"/>
      <w:marTop w:val="0"/>
      <w:marBottom w:val="0"/>
      <w:divBdr>
        <w:top w:val="none" w:sz="0" w:space="0" w:color="auto"/>
        <w:left w:val="none" w:sz="0" w:space="0" w:color="auto"/>
        <w:bottom w:val="none" w:sz="0" w:space="0" w:color="auto"/>
        <w:right w:val="none" w:sz="0" w:space="0" w:color="auto"/>
      </w:divBdr>
    </w:div>
    <w:div w:id="607587956">
      <w:bodyDiv w:val="1"/>
      <w:marLeft w:val="0"/>
      <w:marRight w:val="0"/>
      <w:marTop w:val="0"/>
      <w:marBottom w:val="0"/>
      <w:divBdr>
        <w:top w:val="none" w:sz="0" w:space="0" w:color="auto"/>
        <w:left w:val="none" w:sz="0" w:space="0" w:color="auto"/>
        <w:bottom w:val="none" w:sz="0" w:space="0" w:color="auto"/>
        <w:right w:val="none" w:sz="0" w:space="0" w:color="auto"/>
      </w:divBdr>
    </w:div>
    <w:div w:id="870067077">
      <w:bodyDiv w:val="1"/>
      <w:marLeft w:val="0"/>
      <w:marRight w:val="0"/>
      <w:marTop w:val="0"/>
      <w:marBottom w:val="0"/>
      <w:divBdr>
        <w:top w:val="none" w:sz="0" w:space="0" w:color="auto"/>
        <w:left w:val="none" w:sz="0" w:space="0" w:color="auto"/>
        <w:bottom w:val="none" w:sz="0" w:space="0" w:color="auto"/>
        <w:right w:val="none" w:sz="0" w:space="0" w:color="auto"/>
      </w:divBdr>
    </w:div>
    <w:div w:id="924412335">
      <w:bodyDiv w:val="1"/>
      <w:marLeft w:val="0"/>
      <w:marRight w:val="0"/>
      <w:marTop w:val="0"/>
      <w:marBottom w:val="0"/>
      <w:divBdr>
        <w:top w:val="none" w:sz="0" w:space="0" w:color="auto"/>
        <w:left w:val="none" w:sz="0" w:space="0" w:color="auto"/>
        <w:bottom w:val="none" w:sz="0" w:space="0" w:color="auto"/>
        <w:right w:val="none" w:sz="0" w:space="0" w:color="auto"/>
      </w:divBdr>
    </w:div>
    <w:div w:id="938293247">
      <w:bodyDiv w:val="1"/>
      <w:marLeft w:val="0"/>
      <w:marRight w:val="0"/>
      <w:marTop w:val="0"/>
      <w:marBottom w:val="0"/>
      <w:divBdr>
        <w:top w:val="none" w:sz="0" w:space="0" w:color="auto"/>
        <w:left w:val="none" w:sz="0" w:space="0" w:color="auto"/>
        <w:bottom w:val="none" w:sz="0" w:space="0" w:color="auto"/>
        <w:right w:val="none" w:sz="0" w:space="0" w:color="auto"/>
      </w:divBdr>
    </w:div>
    <w:div w:id="984045706">
      <w:bodyDiv w:val="1"/>
      <w:marLeft w:val="0"/>
      <w:marRight w:val="0"/>
      <w:marTop w:val="0"/>
      <w:marBottom w:val="0"/>
      <w:divBdr>
        <w:top w:val="none" w:sz="0" w:space="0" w:color="auto"/>
        <w:left w:val="none" w:sz="0" w:space="0" w:color="auto"/>
        <w:bottom w:val="none" w:sz="0" w:space="0" w:color="auto"/>
        <w:right w:val="none" w:sz="0" w:space="0" w:color="auto"/>
      </w:divBdr>
    </w:div>
    <w:div w:id="1030646894">
      <w:bodyDiv w:val="1"/>
      <w:marLeft w:val="0"/>
      <w:marRight w:val="0"/>
      <w:marTop w:val="0"/>
      <w:marBottom w:val="0"/>
      <w:divBdr>
        <w:top w:val="none" w:sz="0" w:space="0" w:color="auto"/>
        <w:left w:val="none" w:sz="0" w:space="0" w:color="auto"/>
        <w:bottom w:val="none" w:sz="0" w:space="0" w:color="auto"/>
        <w:right w:val="none" w:sz="0" w:space="0" w:color="auto"/>
      </w:divBdr>
    </w:div>
    <w:div w:id="21370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4E0C-1D09-46E5-9178-415A07FC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20108</TotalTime>
  <Pages>1</Pages>
  <Words>24354</Words>
  <Characters>138823</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Slozink Slozink</cp:lastModifiedBy>
  <cp:revision>1233</cp:revision>
  <cp:lastPrinted>2025-06-26T06:25:00Z</cp:lastPrinted>
  <dcterms:created xsi:type="dcterms:W3CDTF">2021-03-15T07:30:00Z</dcterms:created>
  <dcterms:modified xsi:type="dcterms:W3CDTF">2025-09-27T09:21:00Z</dcterms:modified>
</cp:coreProperties>
</file>